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FF0" w:rsidRDefault="00E10FF0" w:rsidP="00E10FF0">
      <w:pPr>
        <w:pStyle w:val="aff4"/>
        <w:shd w:val="clear" w:color="auto" w:fill="FFFFFF"/>
        <w:spacing w:before="0" w:beforeAutospacing="0" w:after="0" w:afterAutospacing="0"/>
        <w:rPr>
          <w:rFonts w:ascii="Times New Roman" w:hAnsi="Times New Roman"/>
          <w:bCs/>
          <w:iCs/>
          <w:sz w:val="28"/>
          <w:szCs w:val="28"/>
        </w:rPr>
      </w:pPr>
      <w:r>
        <w:rPr>
          <w:rFonts w:ascii="Verdana" w:hAnsi="Verdana"/>
          <w:color w:val="303030"/>
        </w:rPr>
        <w:fldChar w:fldCharType="begin"/>
      </w:r>
      <w:r>
        <w:rPr>
          <w:rFonts w:ascii="Verdana" w:hAnsi="Verdana"/>
          <w:color w:val="303030"/>
        </w:rPr>
        <w:instrText xml:space="preserve"> HYPERLINK "http://kspao.ru/Activities/AnaliticalMatherials/document01.docx" </w:instrText>
      </w:r>
      <w:r>
        <w:rPr>
          <w:rFonts w:ascii="Verdana" w:hAnsi="Verdana"/>
          <w:color w:val="303030"/>
        </w:rPr>
        <w:fldChar w:fldCharType="separate"/>
      </w:r>
      <w:r>
        <w:rPr>
          <w:rFonts w:ascii="Verdana" w:hAnsi="Verdana"/>
          <w:color w:val="1C95DE"/>
        </w:rPr>
        <w:br/>
      </w:r>
      <w:r>
        <w:rPr>
          <w:rFonts w:ascii="Verdana" w:hAnsi="Verdana"/>
          <w:color w:val="303030"/>
        </w:rPr>
        <w:fldChar w:fldCharType="end"/>
      </w:r>
    </w:p>
    <w:p w:rsidR="00D7704C" w:rsidRPr="00340203" w:rsidRDefault="00D7704C" w:rsidP="00D7704C">
      <w:pPr>
        <w:keepNext/>
        <w:spacing w:after="0" w:line="240" w:lineRule="auto"/>
        <w:jc w:val="center"/>
        <w:outlineLvl w:val="1"/>
        <w:rPr>
          <w:rFonts w:ascii="Times New Roman" w:eastAsia="Times New Roman" w:hAnsi="Times New Roman"/>
          <w:bCs/>
          <w:iCs/>
          <w:sz w:val="28"/>
          <w:szCs w:val="28"/>
        </w:rPr>
      </w:pPr>
      <w:r w:rsidRPr="00340203">
        <w:rPr>
          <w:rFonts w:ascii="Times New Roman" w:eastAsia="Times New Roman" w:hAnsi="Times New Roman"/>
          <w:bCs/>
          <w:iCs/>
          <w:sz w:val="28"/>
          <w:szCs w:val="28"/>
        </w:rPr>
        <w:t xml:space="preserve">Информация </w:t>
      </w:r>
    </w:p>
    <w:p w:rsidR="00D7704C" w:rsidRDefault="00D7704C" w:rsidP="00D7704C">
      <w:pPr>
        <w:keepNext/>
        <w:spacing w:after="0" w:line="240" w:lineRule="auto"/>
        <w:jc w:val="center"/>
        <w:outlineLvl w:val="1"/>
        <w:rPr>
          <w:rFonts w:ascii="Times New Roman" w:eastAsia="Times New Roman" w:hAnsi="Times New Roman"/>
          <w:bCs/>
          <w:iCs/>
          <w:sz w:val="28"/>
          <w:szCs w:val="28"/>
        </w:rPr>
      </w:pPr>
      <w:r w:rsidRPr="00340203">
        <w:rPr>
          <w:rFonts w:ascii="Times New Roman" w:eastAsia="Times New Roman" w:hAnsi="Times New Roman"/>
          <w:bCs/>
          <w:iCs/>
          <w:sz w:val="28"/>
          <w:szCs w:val="28"/>
        </w:rPr>
        <w:t>по результатам реализации приоритетных национальных проектов и программ Архангельской области</w:t>
      </w:r>
      <w:r>
        <w:rPr>
          <w:rFonts w:ascii="Times New Roman" w:eastAsia="Times New Roman" w:hAnsi="Times New Roman"/>
          <w:bCs/>
          <w:iCs/>
          <w:sz w:val="28"/>
          <w:szCs w:val="28"/>
        </w:rPr>
        <w:t xml:space="preserve"> за 2019 год</w:t>
      </w:r>
    </w:p>
    <w:p w:rsidR="00D7704C" w:rsidRDefault="00D7704C" w:rsidP="00D7704C">
      <w:pPr>
        <w:keepNext/>
        <w:spacing w:after="0" w:line="240" w:lineRule="auto"/>
        <w:jc w:val="center"/>
        <w:outlineLvl w:val="1"/>
        <w:rPr>
          <w:rFonts w:ascii="Times New Roman" w:eastAsia="Times New Roman" w:hAnsi="Times New Roman"/>
          <w:bCs/>
          <w:iCs/>
          <w:sz w:val="28"/>
          <w:szCs w:val="28"/>
        </w:rPr>
      </w:pPr>
    </w:p>
    <w:p w:rsidR="00D7704C" w:rsidRPr="00D5039A" w:rsidRDefault="00D7704C" w:rsidP="00D7704C">
      <w:pPr>
        <w:pStyle w:val="a6"/>
        <w:ind w:firstLine="851"/>
        <w:jc w:val="both"/>
        <w:rPr>
          <w:rFonts w:ascii="Times New Roman" w:hAnsi="Times New Roman"/>
          <w:sz w:val="28"/>
          <w:szCs w:val="28"/>
        </w:rPr>
      </w:pPr>
      <w:r w:rsidRPr="00D5039A">
        <w:rPr>
          <w:rFonts w:ascii="Times New Roman" w:hAnsi="Times New Roman"/>
          <w:sz w:val="28"/>
          <w:szCs w:val="28"/>
        </w:rPr>
        <w:t>Согласно показателям</w:t>
      </w:r>
      <w:r>
        <w:rPr>
          <w:rFonts w:ascii="Times New Roman" w:hAnsi="Times New Roman"/>
          <w:sz w:val="28"/>
          <w:szCs w:val="28"/>
        </w:rPr>
        <w:t>,</w:t>
      </w:r>
      <w:r w:rsidRPr="00D5039A">
        <w:rPr>
          <w:rFonts w:ascii="Times New Roman" w:hAnsi="Times New Roman"/>
          <w:sz w:val="28"/>
          <w:szCs w:val="28"/>
        </w:rPr>
        <w:t xml:space="preserve"> сводной бюджетной росписи областного бюджета на 2019 год, действующей на 01.01.2019, расходы на реализацию приоритетных национальных проектов РФ (далее – НП РФ) в областном бюджете утверждены в общей сумме 1 134,1 млн.руб</w:t>
      </w:r>
      <w:r>
        <w:rPr>
          <w:rFonts w:ascii="Times New Roman" w:hAnsi="Times New Roman"/>
          <w:sz w:val="28"/>
          <w:szCs w:val="28"/>
        </w:rPr>
        <w:t xml:space="preserve">. </w:t>
      </w:r>
      <w:r w:rsidRPr="00D5039A">
        <w:rPr>
          <w:rFonts w:ascii="Times New Roman" w:hAnsi="Times New Roman"/>
          <w:sz w:val="28"/>
          <w:szCs w:val="28"/>
        </w:rPr>
        <w:t>По состоянию на 31.12.2019 расходы из областного бюджета на реализацию НП РФ уточненной сводной бюджетной росписью на 2019 год утверждены в общей сумме 12 738,8 млн.руб.</w:t>
      </w:r>
      <w:r>
        <w:rPr>
          <w:rFonts w:ascii="Times New Roman" w:hAnsi="Times New Roman"/>
          <w:sz w:val="28"/>
          <w:szCs w:val="28"/>
        </w:rPr>
        <w:t>, то есть</w:t>
      </w:r>
      <w:r w:rsidRPr="00D5039A">
        <w:rPr>
          <w:rFonts w:ascii="Times New Roman" w:hAnsi="Times New Roman"/>
          <w:sz w:val="28"/>
          <w:szCs w:val="28"/>
        </w:rPr>
        <w:t xml:space="preserve"> за 2019 год они были увеличены на 11 </w:t>
      </w:r>
      <w:r>
        <w:rPr>
          <w:rFonts w:ascii="Times New Roman" w:hAnsi="Times New Roman"/>
          <w:sz w:val="28"/>
          <w:szCs w:val="28"/>
        </w:rPr>
        <w:t>604,7 млн.руб. или в 11,2 раза.</w:t>
      </w:r>
    </w:p>
    <w:p w:rsidR="00D7704C" w:rsidRPr="002361EF" w:rsidRDefault="00D7704C" w:rsidP="00D7704C">
      <w:pPr>
        <w:pStyle w:val="a6"/>
        <w:ind w:firstLine="851"/>
        <w:jc w:val="both"/>
        <w:rPr>
          <w:rFonts w:ascii="Times New Roman" w:hAnsi="Times New Roman"/>
          <w:sz w:val="28"/>
          <w:szCs w:val="28"/>
        </w:rPr>
      </w:pPr>
      <w:r w:rsidRPr="002361EF">
        <w:rPr>
          <w:rFonts w:ascii="Times New Roman" w:hAnsi="Times New Roman"/>
          <w:sz w:val="28"/>
          <w:szCs w:val="28"/>
        </w:rPr>
        <w:t>Межбюджетные трансферты бюджетам муниципальных образований на реализацию НП РФ из областного бюджета предусмотрены в общей сумме 3 359,6 млн.руб. или 26,4 % от общей суммы расходов.</w:t>
      </w:r>
    </w:p>
    <w:p w:rsidR="00D7704C" w:rsidRPr="002361EF" w:rsidRDefault="00D7704C" w:rsidP="00D7704C">
      <w:pPr>
        <w:pStyle w:val="a6"/>
        <w:ind w:firstLine="851"/>
        <w:jc w:val="both"/>
        <w:rPr>
          <w:rFonts w:ascii="Times New Roman" w:hAnsi="Times New Roman"/>
          <w:sz w:val="28"/>
          <w:szCs w:val="28"/>
        </w:rPr>
      </w:pPr>
      <w:r w:rsidRPr="002361EF">
        <w:rPr>
          <w:rFonts w:ascii="Times New Roman" w:hAnsi="Times New Roman"/>
          <w:sz w:val="28"/>
          <w:szCs w:val="28"/>
        </w:rPr>
        <w:t>Удельный вес расходов на реализацию НП РФ в общей сумме расходов областного бюджета, утвержденных на 2019 год, составляет 13,4 %.</w:t>
      </w:r>
    </w:p>
    <w:p w:rsidR="00D7704C" w:rsidRPr="00753E9A" w:rsidRDefault="00D7704C" w:rsidP="00D7704C">
      <w:pPr>
        <w:pStyle w:val="a6"/>
        <w:ind w:firstLine="851"/>
        <w:jc w:val="both"/>
        <w:rPr>
          <w:rFonts w:ascii="Times New Roman" w:hAnsi="Times New Roman"/>
          <w:sz w:val="28"/>
          <w:szCs w:val="28"/>
        </w:rPr>
      </w:pPr>
      <w:r w:rsidRPr="00753E9A">
        <w:rPr>
          <w:rFonts w:ascii="Times New Roman" w:hAnsi="Times New Roman"/>
          <w:sz w:val="28"/>
          <w:szCs w:val="28"/>
        </w:rPr>
        <w:t>Согласно уточненной сводной бюджетной росписи (на 31.12.2019) из областного бюджета в 2019 году предусмотрена реализация мероприятий 9 приоритетных национальных проектов РФ, в составе которых 33 региональных проекта (далее – РП АО) Архангельской области, расходы на которые утверждены в рамках реализации 16 государственных программ Архангельской области и 1 адресной программы.</w:t>
      </w:r>
    </w:p>
    <w:p w:rsidR="00D7704C" w:rsidRPr="0005358B" w:rsidRDefault="00D7704C" w:rsidP="00D7704C">
      <w:pPr>
        <w:pStyle w:val="a6"/>
        <w:ind w:firstLine="851"/>
        <w:jc w:val="both"/>
        <w:rPr>
          <w:rFonts w:ascii="Times New Roman" w:hAnsi="Times New Roman"/>
          <w:sz w:val="28"/>
          <w:szCs w:val="28"/>
        </w:rPr>
      </w:pPr>
      <w:r w:rsidRPr="0005358B">
        <w:rPr>
          <w:rFonts w:ascii="Times New Roman" w:hAnsi="Times New Roman"/>
          <w:sz w:val="28"/>
          <w:szCs w:val="28"/>
        </w:rPr>
        <w:t xml:space="preserve">Согласно </w:t>
      </w:r>
      <w:proofErr w:type="gramStart"/>
      <w:r w:rsidRPr="0005358B">
        <w:rPr>
          <w:rFonts w:ascii="Times New Roman" w:hAnsi="Times New Roman"/>
          <w:sz w:val="28"/>
          <w:szCs w:val="28"/>
        </w:rPr>
        <w:t>отчету</w:t>
      </w:r>
      <w:proofErr w:type="gramEnd"/>
      <w:r w:rsidRPr="0005358B">
        <w:rPr>
          <w:rFonts w:ascii="Times New Roman" w:hAnsi="Times New Roman"/>
          <w:sz w:val="28"/>
          <w:szCs w:val="28"/>
        </w:rPr>
        <w:t xml:space="preserve"> об исполнении областного бюджета за 2019 год общая сумма расходов на реализацию НП РФ составила 8 846,4 млн.руб., что составило 69,4 % к утвержденным уточненной сводной бюджетной росписью назначениям и ее удельный вес в общей сумме расходов из областного бюджета составляет 9,9 %.</w:t>
      </w:r>
    </w:p>
    <w:p w:rsidR="00D7704C" w:rsidRPr="00C03DE1" w:rsidRDefault="00D7704C" w:rsidP="00D7704C">
      <w:pPr>
        <w:pStyle w:val="a6"/>
        <w:ind w:firstLine="851"/>
        <w:jc w:val="both"/>
        <w:rPr>
          <w:rFonts w:ascii="Times New Roman" w:hAnsi="Times New Roman"/>
          <w:sz w:val="28"/>
          <w:szCs w:val="28"/>
        </w:rPr>
      </w:pPr>
      <w:r>
        <w:rPr>
          <w:rFonts w:ascii="Times New Roman" w:hAnsi="Times New Roman"/>
          <w:sz w:val="28"/>
          <w:szCs w:val="28"/>
        </w:rPr>
        <w:t>Сведения</w:t>
      </w:r>
      <w:r w:rsidRPr="00C03DE1">
        <w:rPr>
          <w:rFonts w:ascii="Times New Roman" w:hAnsi="Times New Roman"/>
          <w:sz w:val="28"/>
          <w:szCs w:val="28"/>
        </w:rPr>
        <w:t xml:space="preserve"> о расходах из областного бюджета на 2019 год на реализацию НП РФ представлена в таблице </w:t>
      </w:r>
      <w:r>
        <w:rPr>
          <w:rFonts w:ascii="Times New Roman" w:hAnsi="Times New Roman"/>
          <w:sz w:val="28"/>
          <w:szCs w:val="28"/>
        </w:rPr>
        <w:t xml:space="preserve">59 </w:t>
      </w:r>
      <w:r w:rsidRPr="00C03DE1">
        <w:rPr>
          <w:rFonts w:ascii="Times New Roman" w:hAnsi="Times New Roman"/>
          <w:sz w:val="28"/>
          <w:szCs w:val="28"/>
        </w:rPr>
        <w:t xml:space="preserve">и на рисунке </w:t>
      </w:r>
      <w:r>
        <w:rPr>
          <w:rFonts w:ascii="Times New Roman" w:hAnsi="Times New Roman"/>
          <w:sz w:val="28"/>
          <w:szCs w:val="28"/>
        </w:rPr>
        <w:t>53</w:t>
      </w:r>
      <w:r w:rsidRPr="00C03DE1">
        <w:rPr>
          <w:rFonts w:ascii="Times New Roman" w:hAnsi="Times New Roman"/>
          <w:sz w:val="28"/>
          <w:szCs w:val="28"/>
        </w:rPr>
        <w:t>.</w:t>
      </w:r>
    </w:p>
    <w:p w:rsidR="00D7704C" w:rsidRPr="00D7704C" w:rsidRDefault="00D7704C" w:rsidP="00D7704C">
      <w:pPr>
        <w:pStyle w:val="aff0"/>
        <w:spacing w:after="0" w:line="240" w:lineRule="auto"/>
        <w:rPr>
          <w:rFonts w:ascii="Times New Roman" w:hAnsi="Times New Roman"/>
          <w:b w:val="0"/>
          <w:sz w:val="24"/>
          <w:szCs w:val="24"/>
        </w:rPr>
      </w:pPr>
    </w:p>
    <w:p w:rsidR="00D7704C" w:rsidRPr="00D7704C" w:rsidRDefault="00D7704C" w:rsidP="00D7704C">
      <w:pPr>
        <w:pStyle w:val="aff0"/>
        <w:spacing w:after="0" w:line="240" w:lineRule="auto"/>
        <w:rPr>
          <w:rFonts w:ascii="Times New Roman" w:hAnsi="Times New Roman"/>
          <w:b w:val="0"/>
          <w:sz w:val="24"/>
          <w:szCs w:val="24"/>
        </w:rPr>
      </w:pPr>
      <w:r w:rsidRPr="00D7704C">
        <w:rPr>
          <w:rFonts w:ascii="Times New Roman" w:hAnsi="Times New Roman"/>
          <w:b w:val="0"/>
          <w:sz w:val="24"/>
          <w:szCs w:val="24"/>
        </w:rPr>
        <w:t> Расходы из областного бюджета за 2019 год, направленные на реализацию приоритетных национальных проектов РФ, млн.руб.</w:t>
      </w:r>
    </w:p>
    <w:tbl>
      <w:tblPr>
        <w:tblW w:w="9220" w:type="dxa"/>
        <w:tblInd w:w="85" w:type="dxa"/>
        <w:tblLook w:val="04A0" w:firstRow="1" w:lastRow="0" w:firstColumn="1" w:lastColumn="0" w:noHBand="0" w:noVBand="1"/>
      </w:tblPr>
      <w:tblGrid>
        <w:gridCol w:w="6129"/>
        <w:gridCol w:w="1134"/>
        <w:gridCol w:w="919"/>
        <w:gridCol w:w="1038"/>
      </w:tblGrid>
      <w:tr w:rsidR="00D7704C" w:rsidRPr="00D7704C" w:rsidTr="0094313B">
        <w:trPr>
          <w:trHeight w:val="18"/>
          <w:tblHeader/>
        </w:trPr>
        <w:tc>
          <w:tcPr>
            <w:tcW w:w="6129"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ind w:right="-76"/>
              <w:jc w:val="center"/>
              <w:rPr>
                <w:rFonts w:ascii="Times New Roman" w:eastAsia="Times New Roman" w:hAnsi="Times New Roman"/>
                <w:bCs/>
                <w:color w:val="000000"/>
                <w:lang w:eastAsia="ru-RU"/>
              </w:rPr>
            </w:pPr>
            <w:r w:rsidRPr="00D7704C">
              <w:rPr>
                <w:rFonts w:ascii="Times New Roman" w:eastAsia="Times New Roman" w:hAnsi="Times New Roman"/>
                <w:bCs/>
                <w:color w:val="000000"/>
                <w:lang w:eastAsia="ru-RU"/>
              </w:rPr>
              <w:t>Наименование национального проекта</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color w:val="000000"/>
                <w:lang w:eastAsia="ru-RU"/>
              </w:rPr>
            </w:pPr>
            <w:proofErr w:type="gramStart"/>
            <w:r w:rsidRPr="00D7704C">
              <w:rPr>
                <w:rFonts w:ascii="Times New Roman" w:eastAsia="Times New Roman" w:hAnsi="Times New Roman"/>
                <w:bCs/>
                <w:color w:val="000000"/>
                <w:lang w:eastAsia="ru-RU"/>
              </w:rPr>
              <w:t>Утвер-ждено</w:t>
            </w:r>
            <w:proofErr w:type="gramEnd"/>
          </w:p>
        </w:tc>
        <w:tc>
          <w:tcPr>
            <w:tcW w:w="919" w:type="dxa"/>
            <w:tcBorders>
              <w:top w:val="double" w:sz="6"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color w:val="000000"/>
                <w:lang w:eastAsia="ru-RU"/>
              </w:rPr>
            </w:pPr>
            <w:proofErr w:type="gramStart"/>
            <w:r w:rsidRPr="00D7704C">
              <w:rPr>
                <w:rFonts w:ascii="Times New Roman" w:eastAsia="Times New Roman" w:hAnsi="Times New Roman"/>
                <w:bCs/>
                <w:color w:val="000000"/>
                <w:lang w:eastAsia="ru-RU"/>
              </w:rPr>
              <w:t>Испол-нено</w:t>
            </w:r>
            <w:proofErr w:type="gramEnd"/>
          </w:p>
        </w:tc>
        <w:tc>
          <w:tcPr>
            <w:tcW w:w="1038" w:type="dxa"/>
            <w:tcBorders>
              <w:top w:val="double" w:sz="6" w:space="0" w:color="auto"/>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color w:val="000000"/>
                <w:lang w:eastAsia="ru-RU"/>
              </w:rPr>
            </w:pPr>
            <w:r w:rsidRPr="00D7704C">
              <w:rPr>
                <w:rFonts w:ascii="Times New Roman" w:eastAsia="Times New Roman" w:hAnsi="Times New Roman"/>
                <w:bCs/>
                <w:color w:val="000000"/>
                <w:lang w:eastAsia="ru-RU"/>
              </w:rPr>
              <w:t>Неис-полнено</w:t>
            </w:r>
          </w:p>
        </w:tc>
      </w:tr>
      <w:tr w:rsidR="00D7704C" w:rsidRPr="00D7704C" w:rsidTr="0094313B">
        <w:trPr>
          <w:trHeight w:val="53"/>
        </w:trPr>
        <w:tc>
          <w:tcPr>
            <w:tcW w:w="612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НП "Демография"</w:t>
            </w: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3 651,8 </w:t>
            </w:r>
          </w:p>
        </w:tc>
        <w:tc>
          <w:tcPr>
            <w:tcW w:w="91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2 136,4 </w:t>
            </w:r>
          </w:p>
        </w:tc>
        <w:tc>
          <w:tcPr>
            <w:tcW w:w="1038"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1 515,4 </w:t>
            </w:r>
          </w:p>
        </w:tc>
      </w:tr>
      <w:tr w:rsidR="00D7704C" w:rsidRPr="00D7704C" w:rsidTr="0094313B">
        <w:trPr>
          <w:trHeight w:val="53"/>
        </w:trPr>
        <w:tc>
          <w:tcPr>
            <w:tcW w:w="612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НП "Малое и среднее предпринимательство и поддержка индивидуальной предпринимательской инициативы"</w:t>
            </w: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538,6 </w:t>
            </w:r>
          </w:p>
        </w:tc>
        <w:tc>
          <w:tcPr>
            <w:tcW w:w="91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535,4 </w:t>
            </w:r>
          </w:p>
        </w:tc>
        <w:tc>
          <w:tcPr>
            <w:tcW w:w="1038"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3,2 </w:t>
            </w:r>
          </w:p>
        </w:tc>
      </w:tr>
      <w:tr w:rsidR="00D7704C" w:rsidRPr="00D7704C" w:rsidTr="0094313B">
        <w:trPr>
          <w:trHeight w:val="53"/>
        </w:trPr>
        <w:tc>
          <w:tcPr>
            <w:tcW w:w="612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НП "Экология"</w:t>
            </w: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111,6 </w:t>
            </w:r>
          </w:p>
        </w:tc>
        <w:tc>
          <w:tcPr>
            <w:tcW w:w="91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109,9 </w:t>
            </w:r>
          </w:p>
        </w:tc>
        <w:tc>
          <w:tcPr>
            <w:tcW w:w="1038"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1,7 </w:t>
            </w:r>
          </w:p>
        </w:tc>
      </w:tr>
      <w:tr w:rsidR="00D7704C" w:rsidRPr="00D7704C" w:rsidTr="0094313B">
        <w:trPr>
          <w:trHeight w:val="53"/>
        </w:trPr>
        <w:tc>
          <w:tcPr>
            <w:tcW w:w="612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Комплексный план модернизации и расширения магистральной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1 222,2 </w:t>
            </w:r>
          </w:p>
        </w:tc>
        <w:tc>
          <w:tcPr>
            <w:tcW w:w="91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1 222,2 </w:t>
            </w:r>
          </w:p>
        </w:tc>
        <w:tc>
          <w:tcPr>
            <w:tcW w:w="1038"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0,0 </w:t>
            </w:r>
          </w:p>
        </w:tc>
      </w:tr>
      <w:tr w:rsidR="00D7704C" w:rsidRPr="00D7704C" w:rsidTr="0094313B">
        <w:trPr>
          <w:trHeight w:val="53"/>
        </w:trPr>
        <w:tc>
          <w:tcPr>
            <w:tcW w:w="612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НП "Безопасные и качественные автомобильные дороги"</w:t>
            </w: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2 482,4 </w:t>
            </w:r>
          </w:p>
        </w:tc>
        <w:tc>
          <w:tcPr>
            <w:tcW w:w="91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2 449,3 </w:t>
            </w:r>
          </w:p>
        </w:tc>
        <w:tc>
          <w:tcPr>
            <w:tcW w:w="1038"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33,1 </w:t>
            </w:r>
          </w:p>
        </w:tc>
      </w:tr>
      <w:tr w:rsidR="00D7704C" w:rsidRPr="00D7704C" w:rsidTr="0094313B">
        <w:trPr>
          <w:trHeight w:val="53"/>
        </w:trPr>
        <w:tc>
          <w:tcPr>
            <w:tcW w:w="612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НП "Жилье и городская среда"</w:t>
            </w: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3 069,1 </w:t>
            </w:r>
          </w:p>
        </w:tc>
        <w:tc>
          <w:tcPr>
            <w:tcW w:w="91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1 023,6 </w:t>
            </w:r>
          </w:p>
        </w:tc>
        <w:tc>
          <w:tcPr>
            <w:tcW w:w="1038"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2 045,5 </w:t>
            </w:r>
          </w:p>
        </w:tc>
      </w:tr>
      <w:tr w:rsidR="00D7704C" w:rsidRPr="00D7704C" w:rsidTr="0094313B">
        <w:trPr>
          <w:trHeight w:val="53"/>
        </w:trPr>
        <w:tc>
          <w:tcPr>
            <w:tcW w:w="612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НП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626,3 </w:t>
            </w:r>
          </w:p>
        </w:tc>
        <w:tc>
          <w:tcPr>
            <w:tcW w:w="91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332,9 </w:t>
            </w:r>
          </w:p>
        </w:tc>
        <w:tc>
          <w:tcPr>
            <w:tcW w:w="1038"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293,5 </w:t>
            </w:r>
          </w:p>
        </w:tc>
      </w:tr>
      <w:tr w:rsidR="00D7704C" w:rsidRPr="00D7704C" w:rsidTr="0094313B">
        <w:trPr>
          <w:trHeight w:val="53"/>
        </w:trPr>
        <w:tc>
          <w:tcPr>
            <w:tcW w:w="612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НП "Культура"</w:t>
            </w: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94,3 </w:t>
            </w:r>
          </w:p>
        </w:tc>
        <w:tc>
          <w:tcPr>
            <w:tcW w:w="91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94,3 </w:t>
            </w:r>
          </w:p>
        </w:tc>
        <w:tc>
          <w:tcPr>
            <w:tcW w:w="1038"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0,0 </w:t>
            </w:r>
          </w:p>
        </w:tc>
      </w:tr>
      <w:tr w:rsidR="00D7704C" w:rsidRPr="00D7704C" w:rsidTr="0094313B">
        <w:trPr>
          <w:trHeight w:val="53"/>
        </w:trPr>
        <w:tc>
          <w:tcPr>
            <w:tcW w:w="612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НП "Здравоохранение"</w:t>
            </w: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942,4 </w:t>
            </w:r>
          </w:p>
        </w:tc>
        <w:tc>
          <w:tcPr>
            <w:tcW w:w="91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942,4 </w:t>
            </w:r>
          </w:p>
        </w:tc>
        <w:tc>
          <w:tcPr>
            <w:tcW w:w="1038"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0,0 </w:t>
            </w:r>
          </w:p>
        </w:tc>
      </w:tr>
      <w:tr w:rsidR="00D7704C" w:rsidRPr="00D7704C" w:rsidTr="0094313B">
        <w:trPr>
          <w:trHeight w:val="53"/>
        </w:trPr>
        <w:tc>
          <w:tcPr>
            <w:tcW w:w="6129" w:type="dxa"/>
            <w:tcBorders>
              <w:top w:val="nil"/>
              <w:left w:val="double" w:sz="6" w:space="0" w:color="auto"/>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bCs/>
                <w:lang w:eastAsia="ru-RU"/>
              </w:rPr>
            </w:pPr>
            <w:r w:rsidRPr="00D7704C">
              <w:rPr>
                <w:rFonts w:ascii="Times New Roman" w:eastAsia="Times New Roman" w:hAnsi="Times New Roman"/>
                <w:bCs/>
                <w:lang w:eastAsia="ru-RU"/>
              </w:rPr>
              <w:t>Итого</w:t>
            </w:r>
          </w:p>
        </w:tc>
        <w:tc>
          <w:tcPr>
            <w:tcW w:w="1134"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bCs/>
                <w:lang w:eastAsia="ru-RU"/>
              </w:rPr>
            </w:pPr>
            <w:r w:rsidRPr="00D7704C">
              <w:rPr>
                <w:rFonts w:ascii="Times New Roman" w:eastAsia="Times New Roman" w:hAnsi="Times New Roman"/>
                <w:bCs/>
                <w:lang w:eastAsia="ru-RU"/>
              </w:rPr>
              <w:t xml:space="preserve">12 738,8 </w:t>
            </w:r>
          </w:p>
        </w:tc>
        <w:tc>
          <w:tcPr>
            <w:tcW w:w="919"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bCs/>
                <w:lang w:eastAsia="ru-RU"/>
              </w:rPr>
            </w:pPr>
            <w:r w:rsidRPr="00D7704C">
              <w:rPr>
                <w:rFonts w:ascii="Times New Roman" w:eastAsia="Times New Roman" w:hAnsi="Times New Roman"/>
                <w:bCs/>
                <w:lang w:eastAsia="ru-RU"/>
              </w:rPr>
              <w:t xml:space="preserve">8 846,4 </w:t>
            </w:r>
          </w:p>
        </w:tc>
        <w:tc>
          <w:tcPr>
            <w:tcW w:w="1038" w:type="dxa"/>
            <w:tcBorders>
              <w:top w:val="nil"/>
              <w:left w:val="nil"/>
              <w:bottom w:val="double" w:sz="6"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bCs/>
                <w:lang w:eastAsia="ru-RU"/>
              </w:rPr>
            </w:pPr>
            <w:r w:rsidRPr="00D7704C">
              <w:rPr>
                <w:rFonts w:ascii="Times New Roman" w:eastAsia="Times New Roman" w:hAnsi="Times New Roman"/>
                <w:bCs/>
                <w:lang w:eastAsia="ru-RU"/>
              </w:rPr>
              <w:t xml:space="preserve">3 892,4 </w:t>
            </w:r>
          </w:p>
        </w:tc>
      </w:tr>
    </w:tbl>
    <w:p w:rsidR="00D7704C" w:rsidRPr="00D7704C" w:rsidRDefault="00D7704C" w:rsidP="00D7704C">
      <w:pPr>
        <w:rPr>
          <w:sz w:val="16"/>
          <w:szCs w:val="16"/>
          <w:highlight w:val="cyan"/>
        </w:rPr>
      </w:pPr>
    </w:p>
    <w:p w:rsidR="00D7704C" w:rsidRPr="00D7704C" w:rsidRDefault="00D7704C" w:rsidP="00D7704C">
      <w:pPr>
        <w:keepNext/>
        <w:jc w:val="center"/>
      </w:pPr>
      <w:r w:rsidRPr="00D7704C">
        <w:rPr>
          <w:noProof/>
          <w:lang w:eastAsia="ru-RU"/>
        </w:rPr>
        <w:drawing>
          <wp:inline distT="0" distB="0" distL="0" distR="0" wp14:anchorId="398AB2FE" wp14:editId="19019A8F">
            <wp:extent cx="5471770" cy="219456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2000" cy="2194652"/>
                    </a:xfrm>
                    <a:prstGeom prst="rect">
                      <a:avLst/>
                    </a:prstGeom>
                    <a:noFill/>
                  </pic:spPr>
                </pic:pic>
              </a:graphicData>
            </a:graphic>
          </wp:inline>
        </w:drawing>
      </w:r>
    </w:p>
    <w:p w:rsidR="00D7704C" w:rsidRPr="00D7704C" w:rsidRDefault="00D7704C" w:rsidP="00D7704C">
      <w:pPr>
        <w:pStyle w:val="aff0"/>
        <w:spacing w:after="0" w:line="240" w:lineRule="auto"/>
        <w:rPr>
          <w:rFonts w:ascii="Times New Roman" w:hAnsi="Times New Roman"/>
          <w:b w:val="0"/>
          <w:sz w:val="24"/>
          <w:szCs w:val="24"/>
        </w:rPr>
      </w:pPr>
      <w:r w:rsidRPr="00D7704C">
        <w:rPr>
          <w:rFonts w:ascii="Times New Roman" w:hAnsi="Times New Roman"/>
          <w:b w:val="0"/>
          <w:sz w:val="24"/>
          <w:szCs w:val="24"/>
        </w:rPr>
        <w:t>Рисунок Уровень исполнения областного бюджета к утвержденным параметрам, предусмотренным на реализацию приоритетных национальных проектов РФ за 2019 год, %</w:t>
      </w:r>
    </w:p>
    <w:p w:rsidR="00D7704C" w:rsidRPr="00D7704C" w:rsidRDefault="00D7704C" w:rsidP="00D7704C">
      <w:pPr>
        <w:pStyle w:val="a6"/>
        <w:ind w:firstLine="851"/>
        <w:jc w:val="both"/>
        <w:rPr>
          <w:rFonts w:ascii="Times New Roman" w:hAnsi="Times New Roman"/>
          <w:sz w:val="28"/>
          <w:szCs w:val="28"/>
        </w:rPr>
      </w:pPr>
    </w:p>
    <w:p w:rsidR="00D7704C" w:rsidRPr="00D7704C" w:rsidRDefault="00D7704C" w:rsidP="00D7704C">
      <w:pPr>
        <w:pStyle w:val="a6"/>
        <w:ind w:firstLine="851"/>
        <w:jc w:val="both"/>
        <w:rPr>
          <w:rFonts w:ascii="Times New Roman" w:hAnsi="Times New Roman"/>
          <w:sz w:val="28"/>
          <w:szCs w:val="28"/>
        </w:rPr>
      </w:pPr>
      <w:r w:rsidRPr="00D7704C">
        <w:rPr>
          <w:rFonts w:ascii="Times New Roman" w:hAnsi="Times New Roman"/>
          <w:sz w:val="28"/>
          <w:szCs w:val="28"/>
        </w:rPr>
        <w:t>Из 9 приоритетных национальных проектов РФ, предусмотренных к финансированию из областного бюджета в 2019 году, в полном объеме осуществлены расходы только по 3 НП РФ: Комплексный план модернизации и расширения магистральной инфраструктуры; «Культура»; «Здравоохранение». Наименьший уровень исполнения фиксируется по НП «Жилье и городская среда» - 33,4 %.</w:t>
      </w:r>
    </w:p>
    <w:p w:rsidR="00D7704C" w:rsidRPr="00D7704C" w:rsidRDefault="00D7704C" w:rsidP="00D7704C">
      <w:pPr>
        <w:pStyle w:val="a6"/>
        <w:ind w:firstLine="851"/>
        <w:jc w:val="both"/>
        <w:rPr>
          <w:rFonts w:ascii="Times New Roman" w:hAnsi="Times New Roman"/>
          <w:sz w:val="28"/>
          <w:szCs w:val="28"/>
        </w:rPr>
      </w:pPr>
      <w:r w:rsidRPr="00D7704C">
        <w:rPr>
          <w:rFonts w:ascii="Times New Roman" w:hAnsi="Times New Roman"/>
          <w:sz w:val="28"/>
          <w:szCs w:val="28"/>
        </w:rPr>
        <w:t>Межбюджетные трансферты местным бюджетам на реализацию НП РФ из областного бюджета за 2019 год составили 2 540,2 млн.руб. или на 47,4 % к утвержденным параметрам.</w:t>
      </w:r>
    </w:p>
    <w:p w:rsidR="00D7704C" w:rsidRPr="00D7704C" w:rsidRDefault="00D7704C" w:rsidP="00D7704C">
      <w:pPr>
        <w:pStyle w:val="a6"/>
        <w:ind w:firstLine="851"/>
        <w:jc w:val="both"/>
        <w:rPr>
          <w:rFonts w:ascii="Times New Roman" w:hAnsi="Times New Roman"/>
          <w:sz w:val="28"/>
          <w:szCs w:val="28"/>
        </w:rPr>
      </w:pPr>
      <w:r w:rsidRPr="00D7704C">
        <w:rPr>
          <w:rFonts w:ascii="Times New Roman" w:hAnsi="Times New Roman"/>
          <w:sz w:val="28"/>
          <w:szCs w:val="28"/>
        </w:rPr>
        <w:t>В разрезе видов расходов классификации расходов бюджетов, произведенные за 2019 год расходы областного бюджета на реализацию НП РФ представлены в таблице 60.</w:t>
      </w:r>
    </w:p>
    <w:p w:rsidR="00D7704C" w:rsidRPr="00D7704C" w:rsidRDefault="00D7704C" w:rsidP="00D7704C">
      <w:pPr>
        <w:pStyle w:val="aff0"/>
        <w:spacing w:after="0" w:line="240" w:lineRule="auto"/>
        <w:rPr>
          <w:rFonts w:ascii="Times New Roman" w:hAnsi="Times New Roman"/>
          <w:b w:val="0"/>
          <w:sz w:val="24"/>
          <w:szCs w:val="24"/>
        </w:rPr>
      </w:pPr>
    </w:p>
    <w:p w:rsidR="00D7704C" w:rsidRPr="00D7704C" w:rsidRDefault="00D7704C" w:rsidP="00D7704C">
      <w:pPr>
        <w:pStyle w:val="aff0"/>
        <w:spacing w:after="0" w:line="240" w:lineRule="auto"/>
        <w:rPr>
          <w:rFonts w:ascii="Times New Roman" w:hAnsi="Times New Roman"/>
          <w:b w:val="0"/>
          <w:sz w:val="24"/>
          <w:szCs w:val="24"/>
        </w:rPr>
      </w:pPr>
      <w:r w:rsidRPr="00D7704C">
        <w:rPr>
          <w:rFonts w:ascii="Times New Roman" w:hAnsi="Times New Roman"/>
          <w:b w:val="0"/>
          <w:sz w:val="24"/>
          <w:szCs w:val="24"/>
        </w:rPr>
        <w:t>Расходы из областного бюджета на реализацию приоритетных национальных проектов РФ за 2019 год по группам и элементам видов расходов, млн.руб.</w:t>
      </w:r>
    </w:p>
    <w:tbl>
      <w:tblPr>
        <w:tblW w:w="9231" w:type="dxa"/>
        <w:tblInd w:w="85" w:type="dxa"/>
        <w:tblLook w:val="04A0" w:firstRow="1" w:lastRow="0" w:firstColumn="1" w:lastColumn="0" w:noHBand="0" w:noVBand="1"/>
      </w:tblPr>
      <w:tblGrid>
        <w:gridCol w:w="4712"/>
        <w:gridCol w:w="957"/>
        <w:gridCol w:w="1188"/>
        <w:gridCol w:w="1188"/>
        <w:gridCol w:w="1186"/>
      </w:tblGrid>
      <w:tr w:rsidR="00D7704C" w:rsidRPr="00D7704C" w:rsidTr="0094313B">
        <w:trPr>
          <w:trHeight w:val="525"/>
          <w:tblHeader/>
        </w:trPr>
        <w:tc>
          <w:tcPr>
            <w:tcW w:w="4712"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lang w:eastAsia="ru-RU"/>
              </w:rPr>
            </w:pPr>
            <w:r w:rsidRPr="00D7704C">
              <w:rPr>
                <w:rFonts w:ascii="Times New Roman" w:eastAsia="Times New Roman" w:hAnsi="Times New Roman"/>
                <w:bCs/>
                <w:lang w:eastAsia="ru-RU"/>
              </w:rPr>
              <w:t>Наименование</w:t>
            </w:r>
          </w:p>
        </w:tc>
        <w:tc>
          <w:tcPr>
            <w:tcW w:w="957" w:type="dxa"/>
            <w:tcBorders>
              <w:top w:val="double" w:sz="6"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lang w:eastAsia="ru-RU"/>
              </w:rPr>
            </w:pPr>
            <w:r w:rsidRPr="00D7704C">
              <w:rPr>
                <w:rFonts w:ascii="Times New Roman" w:eastAsia="Times New Roman" w:hAnsi="Times New Roman"/>
                <w:bCs/>
                <w:lang w:eastAsia="ru-RU"/>
              </w:rPr>
              <w:t>ВР</w:t>
            </w:r>
          </w:p>
        </w:tc>
        <w:tc>
          <w:tcPr>
            <w:tcW w:w="1188" w:type="dxa"/>
            <w:tcBorders>
              <w:top w:val="double" w:sz="6"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lang w:eastAsia="ru-RU"/>
              </w:rPr>
            </w:pPr>
            <w:proofErr w:type="gramStart"/>
            <w:r w:rsidRPr="00D7704C">
              <w:rPr>
                <w:rFonts w:ascii="Times New Roman" w:eastAsia="Times New Roman" w:hAnsi="Times New Roman"/>
                <w:bCs/>
                <w:lang w:eastAsia="ru-RU"/>
              </w:rPr>
              <w:t>Утвер-ждено</w:t>
            </w:r>
            <w:proofErr w:type="gramEnd"/>
          </w:p>
        </w:tc>
        <w:tc>
          <w:tcPr>
            <w:tcW w:w="1188" w:type="dxa"/>
            <w:tcBorders>
              <w:top w:val="double" w:sz="6"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lang w:eastAsia="ru-RU"/>
              </w:rPr>
            </w:pPr>
            <w:proofErr w:type="gramStart"/>
            <w:r w:rsidRPr="00D7704C">
              <w:rPr>
                <w:rFonts w:ascii="Times New Roman" w:eastAsia="Times New Roman" w:hAnsi="Times New Roman"/>
                <w:bCs/>
                <w:lang w:eastAsia="ru-RU"/>
              </w:rPr>
              <w:t>Испол-нено</w:t>
            </w:r>
            <w:proofErr w:type="gramEnd"/>
          </w:p>
        </w:tc>
        <w:tc>
          <w:tcPr>
            <w:tcW w:w="1186" w:type="dxa"/>
            <w:tcBorders>
              <w:top w:val="double" w:sz="6" w:space="0" w:color="auto"/>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lang w:eastAsia="ru-RU"/>
              </w:rPr>
            </w:pPr>
            <w:r w:rsidRPr="00D7704C">
              <w:rPr>
                <w:rFonts w:ascii="Times New Roman" w:eastAsia="Times New Roman" w:hAnsi="Times New Roman"/>
                <w:bCs/>
                <w:lang w:eastAsia="ru-RU"/>
              </w:rPr>
              <w:t xml:space="preserve">% </w:t>
            </w:r>
            <w:proofErr w:type="gramStart"/>
            <w:r w:rsidRPr="00D7704C">
              <w:rPr>
                <w:rFonts w:ascii="Times New Roman" w:eastAsia="Times New Roman" w:hAnsi="Times New Roman"/>
                <w:bCs/>
                <w:lang w:eastAsia="ru-RU"/>
              </w:rPr>
              <w:t>испол-нения</w:t>
            </w:r>
            <w:proofErr w:type="gramEnd"/>
          </w:p>
        </w:tc>
      </w:tr>
      <w:tr w:rsidR="00D7704C" w:rsidRPr="00D7704C" w:rsidTr="0094313B">
        <w:trPr>
          <w:trHeight w:val="53"/>
        </w:trPr>
        <w:tc>
          <w:tcPr>
            <w:tcW w:w="4712"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Контрактуемые расходы бюджета</w:t>
            </w:r>
          </w:p>
        </w:tc>
        <w:tc>
          <w:tcPr>
            <w:tcW w:w="957"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240, 412, 414</w:t>
            </w:r>
          </w:p>
        </w:tc>
        <w:tc>
          <w:tcPr>
            <w:tcW w:w="118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4 300,7 </w:t>
            </w:r>
          </w:p>
        </w:tc>
        <w:tc>
          <w:tcPr>
            <w:tcW w:w="118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3 248,4 </w:t>
            </w:r>
          </w:p>
        </w:tc>
        <w:tc>
          <w:tcPr>
            <w:tcW w:w="118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75,5</w:t>
            </w:r>
          </w:p>
        </w:tc>
      </w:tr>
      <w:tr w:rsidR="00D7704C" w:rsidRPr="00D7704C" w:rsidTr="0094313B">
        <w:trPr>
          <w:trHeight w:val="53"/>
        </w:trPr>
        <w:tc>
          <w:tcPr>
            <w:tcW w:w="4712"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Межбюджетные трансферты</w:t>
            </w:r>
          </w:p>
        </w:tc>
        <w:tc>
          <w:tcPr>
            <w:tcW w:w="957"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500</w:t>
            </w:r>
          </w:p>
        </w:tc>
        <w:tc>
          <w:tcPr>
            <w:tcW w:w="118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5 359,6 </w:t>
            </w:r>
          </w:p>
        </w:tc>
        <w:tc>
          <w:tcPr>
            <w:tcW w:w="118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2 540,2 </w:t>
            </w:r>
          </w:p>
        </w:tc>
        <w:tc>
          <w:tcPr>
            <w:tcW w:w="118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47,4</w:t>
            </w:r>
          </w:p>
        </w:tc>
      </w:tr>
      <w:tr w:rsidR="00D7704C" w:rsidRPr="00D7704C" w:rsidTr="0094313B">
        <w:trPr>
          <w:trHeight w:val="53"/>
        </w:trPr>
        <w:tc>
          <w:tcPr>
            <w:tcW w:w="4712"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Субсидии бюджетным, автономным учреждениям и НКО</w:t>
            </w:r>
          </w:p>
        </w:tc>
        <w:tc>
          <w:tcPr>
            <w:tcW w:w="957"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600, 461</w:t>
            </w:r>
          </w:p>
        </w:tc>
        <w:tc>
          <w:tcPr>
            <w:tcW w:w="118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1 720,1 </w:t>
            </w:r>
          </w:p>
        </w:tc>
        <w:tc>
          <w:tcPr>
            <w:tcW w:w="118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1 720,1 </w:t>
            </w:r>
          </w:p>
        </w:tc>
        <w:tc>
          <w:tcPr>
            <w:tcW w:w="118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100,0</w:t>
            </w:r>
          </w:p>
        </w:tc>
      </w:tr>
      <w:tr w:rsidR="00D7704C" w:rsidRPr="00D7704C" w:rsidTr="0094313B">
        <w:trPr>
          <w:trHeight w:val="53"/>
        </w:trPr>
        <w:tc>
          <w:tcPr>
            <w:tcW w:w="4712"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Социальное обеспечение и иные выплаты населению</w:t>
            </w:r>
          </w:p>
        </w:tc>
        <w:tc>
          <w:tcPr>
            <w:tcW w:w="957"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300</w:t>
            </w:r>
          </w:p>
        </w:tc>
        <w:tc>
          <w:tcPr>
            <w:tcW w:w="118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1 340,0 </w:t>
            </w:r>
          </w:p>
        </w:tc>
        <w:tc>
          <w:tcPr>
            <w:tcW w:w="118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1 326,6 </w:t>
            </w:r>
          </w:p>
        </w:tc>
        <w:tc>
          <w:tcPr>
            <w:tcW w:w="118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99,0</w:t>
            </w:r>
          </w:p>
        </w:tc>
      </w:tr>
      <w:tr w:rsidR="00D7704C" w:rsidRPr="00D7704C" w:rsidTr="0094313B">
        <w:trPr>
          <w:trHeight w:val="53"/>
        </w:trPr>
        <w:tc>
          <w:tcPr>
            <w:tcW w:w="4712"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Субсидии юридическим лицам</w:t>
            </w:r>
          </w:p>
        </w:tc>
        <w:tc>
          <w:tcPr>
            <w:tcW w:w="957"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800</w:t>
            </w:r>
          </w:p>
        </w:tc>
        <w:tc>
          <w:tcPr>
            <w:tcW w:w="118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18,4 </w:t>
            </w:r>
          </w:p>
        </w:tc>
        <w:tc>
          <w:tcPr>
            <w:tcW w:w="118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11,0 </w:t>
            </w:r>
          </w:p>
        </w:tc>
        <w:tc>
          <w:tcPr>
            <w:tcW w:w="118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60,0</w:t>
            </w:r>
          </w:p>
        </w:tc>
      </w:tr>
      <w:tr w:rsidR="00D7704C" w:rsidRPr="00D7704C" w:rsidTr="0094313B">
        <w:trPr>
          <w:trHeight w:val="53"/>
        </w:trPr>
        <w:tc>
          <w:tcPr>
            <w:tcW w:w="4712" w:type="dxa"/>
            <w:tcBorders>
              <w:top w:val="nil"/>
              <w:left w:val="double" w:sz="6" w:space="0" w:color="auto"/>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bCs/>
                <w:lang w:eastAsia="ru-RU"/>
              </w:rPr>
            </w:pPr>
            <w:r w:rsidRPr="00D7704C">
              <w:rPr>
                <w:rFonts w:ascii="Times New Roman" w:eastAsia="Times New Roman" w:hAnsi="Times New Roman"/>
                <w:bCs/>
                <w:lang w:eastAsia="ru-RU"/>
              </w:rPr>
              <w:t>Итого</w:t>
            </w:r>
          </w:p>
        </w:tc>
        <w:tc>
          <w:tcPr>
            <w:tcW w:w="957" w:type="dxa"/>
            <w:tcBorders>
              <w:top w:val="nil"/>
              <w:left w:val="nil"/>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lang w:eastAsia="ru-RU"/>
              </w:rPr>
            </w:pPr>
          </w:p>
        </w:tc>
        <w:tc>
          <w:tcPr>
            <w:tcW w:w="1188" w:type="dxa"/>
            <w:tcBorders>
              <w:top w:val="nil"/>
              <w:left w:val="nil"/>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bCs/>
                <w:lang w:eastAsia="ru-RU"/>
              </w:rPr>
            </w:pPr>
            <w:r w:rsidRPr="00D7704C">
              <w:rPr>
                <w:rFonts w:ascii="Times New Roman" w:eastAsia="Times New Roman" w:hAnsi="Times New Roman"/>
                <w:bCs/>
                <w:lang w:eastAsia="ru-RU"/>
              </w:rPr>
              <w:t xml:space="preserve">12 738,8 </w:t>
            </w:r>
          </w:p>
        </w:tc>
        <w:tc>
          <w:tcPr>
            <w:tcW w:w="1188" w:type="dxa"/>
            <w:tcBorders>
              <w:top w:val="nil"/>
              <w:left w:val="nil"/>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bCs/>
                <w:lang w:eastAsia="ru-RU"/>
              </w:rPr>
            </w:pPr>
            <w:r w:rsidRPr="00D7704C">
              <w:rPr>
                <w:rFonts w:ascii="Times New Roman" w:eastAsia="Times New Roman" w:hAnsi="Times New Roman"/>
                <w:bCs/>
                <w:lang w:eastAsia="ru-RU"/>
              </w:rPr>
              <w:t xml:space="preserve">8 846,4 </w:t>
            </w:r>
          </w:p>
        </w:tc>
        <w:tc>
          <w:tcPr>
            <w:tcW w:w="1186" w:type="dxa"/>
            <w:tcBorders>
              <w:top w:val="nil"/>
              <w:left w:val="nil"/>
              <w:bottom w:val="doub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bCs/>
                <w:lang w:eastAsia="ru-RU"/>
              </w:rPr>
            </w:pPr>
            <w:r w:rsidRPr="00D7704C">
              <w:rPr>
                <w:rFonts w:ascii="Times New Roman" w:eastAsia="Times New Roman" w:hAnsi="Times New Roman"/>
                <w:bCs/>
                <w:lang w:eastAsia="ru-RU"/>
              </w:rPr>
              <w:t>69,4</w:t>
            </w:r>
          </w:p>
        </w:tc>
      </w:tr>
      <w:tr w:rsidR="00D7704C" w:rsidRPr="00D7704C" w:rsidTr="0094313B">
        <w:trPr>
          <w:trHeight w:val="27"/>
        </w:trPr>
        <w:tc>
          <w:tcPr>
            <w:tcW w:w="4712" w:type="dxa"/>
            <w:tcBorders>
              <w:top w:val="double" w:sz="4" w:space="0" w:color="auto"/>
              <w:left w:val="double" w:sz="6" w:space="0" w:color="auto"/>
              <w:bottom w:val="doub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bCs/>
                <w:lang w:eastAsia="ru-RU"/>
              </w:rPr>
            </w:pPr>
            <w:r w:rsidRPr="00D7704C">
              <w:rPr>
                <w:rFonts w:ascii="Times New Roman" w:eastAsia="Times New Roman" w:hAnsi="Times New Roman"/>
                <w:bCs/>
                <w:lang w:eastAsia="ru-RU"/>
              </w:rPr>
              <w:t>из общей суммы расходов – расходы на бюджетные инвестиции в объекты государственной собственности</w:t>
            </w:r>
          </w:p>
        </w:tc>
        <w:tc>
          <w:tcPr>
            <w:tcW w:w="957" w:type="dxa"/>
            <w:tcBorders>
              <w:top w:val="double" w:sz="4" w:space="0" w:color="auto"/>
              <w:left w:val="nil"/>
              <w:bottom w:val="double" w:sz="4" w:space="0" w:color="auto"/>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bCs/>
                <w:lang w:eastAsia="ru-RU"/>
              </w:rPr>
            </w:pPr>
            <w:r w:rsidRPr="00D7704C">
              <w:rPr>
                <w:rFonts w:ascii="Times New Roman" w:eastAsia="Times New Roman" w:hAnsi="Times New Roman"/>
                <w:bCs/>
                <w:lang w:eastAsia="ru-RU"/>
              </w:rPr>
              <w:t>400</w:t>
            </w:r>
          </w:p>
        </w:tc>
        <w:tc>
          <w:tcPr>
            <w:tcW w:w="1188" w:type="dxa"/>
            <w:tcBorders>
              <w:top w:val="double" w:sz="4" w:space="0" w:color="auto"/>
              <w:left w:val="nil"/>
              <w:bottom w:val="double" w:sz="4" w:space="0" w:color="auto"/>
              <w:right w:val="single" w:sz="4" w:space="0" w:color="auto"/>
            </w:tcBorders>
            <w:shd w:val="clear" w:color="auto" w:fill="auto"/>
            <w:vAlign w:val="center"/>
          </w:tcPr>
          <w:p w:rsidR="00D7704C" w:rsidRPr="00D7704C" w:rsidRDefault="00D7704C" w:rsidP="0094313B">
            <w:pPr>
              <w:spacing w:after="0" w:line="240" w:lineRule="auto"/>
              <w:jc w:val="right"/>
              <w:rPr>
                <w:rFonts w:ascii="Times New Roman" w:eastAsia="Times New Roman" w:hAnsi="Times New Roman"/>
                <w:bCs/>
                <w:lang w:eastAsia="ru-RU"/>
              </w:rPr>
            </w:pPr>
            <w:r w:rsidRPr="00D7704C">
              <w:rPr>
                <w:rFonts w:ascii="Times New Roman" w:eastAsia="Times New Roman" w:hAnsi="Times New Roman"/>
                <w:bCs/>
                <w:lang w:eastAsia="ru-RU"/>
              </w:rPr>
              <w:t>2 550,5</w:t>
            </w:r>
          </w:p>
        </w:tc>
        <w:tc>
          <w:tcPr>
            <w:tcW w:w="1188" w:type="dxa"/>
            <w:tcBorders>
              <w:top w:val="double" w:sz="4" w:space="0" w:color="auto"/>
              <w:left w:val="nil"/>
              <w:bottom w:val="double" w:sz="4" w:space="0" w:color="auto"/>
              <w:right w:val="single" w:sz="4" w:space="0" w:color="auto"/>
            </w:tcBorders>
            <w:shd w:val="clear" w:color="auto" w:fill="auto"/>
            <w:vAlign w:val="center"/>
          </w:tcPr>
          <w:p w:rsidR="00D7704C" w:rsidRPr="00D7704C" w:rsidRDefault="00D7704C" w:rsidP="0094313B">
            <w:pPr>
              <w:spacing w:after="0" w:line="240" w:lineRule="auto"/>
              <w:jc w:val="right"/>
              <w:rPr>
                <w:rFonts w:ascii="Times New Roman" w:eastAsia="Times New Roman" w:hAnsi="Times New Roman"/>
                <w:bCs/>
                <w:lang w:eastAsia="ru-RU"/>
              </w:rPr>
            </w:pPr>
            <w:r w:rsidRPr="00D7704C">
              <w:rPr>
                <w:rFonts w:ascii="Times New Roman" w:eastAsia="Times New Roman" w:hAnsi="Times New Roman"/>
                <w:bCs/>
                <w:lang w:eastAsia="ru-RU"/>
              </w:rPr>
              <w:t>1 537,5</w:t>
            </w:r>
          </w:p>
        </w:tc>
        <w:tc>
          <w:tcPr>
            <w:tcW w:w="1186" w:type="dxa"/>
            <w:tcBorders>
              <w:top w:val="double" w:sz="4" w:space="0" w:color="auto"/>
              <w:left w:val="nil"/>
              <w:bottom w:val="double" w:sz="4" w:space="0" w:color="auto"/>
              <w:right w:val="double" w:sz="6" w:space="0" w:color="auto"/>
            </w:tcBorders>
            <w:shd w:val="clear" w:color="auto" w:fill="auto"/>
            <w:vAlign w:val="center"/>
          </w:tcPr>
          <w:p w:rsidR="00D7704C" w:rsidRPr="00D7704C" w:rsidRDefault="00D7704C" w:rsidP="0094313B">
            <w:pPr>
              <w:spacing w:after="0" w:line="240" w:lineRule="auto"/>
              <w:jc w:val="right"/>
              <w:rPr>
                <w:rFonts w:ascii="Times New Roman" w:eastAsia="Times New Roman" w:hAnsi="Times New Roman"/>
                <w:bCs/>
                <w:lang w:eastAsia="ru-RU"/>
              </w:rPr>
            </w:pPr>
            <w:r w:rsidRPr="00D7704C">
              <w:rPr>
                <w:rFonts w:ascii="Times New Roman" w:eastAsia="Times New Roman" w:hAnsi="Times New Roman"/>
                <w:bCs/>
                <w:lang w:eastAsia="ru-RU"/>
              </w:rPr>
              <w:t>60,3</w:t>
            </w:r>
          </w:p>
        </w:tc>
      </w:tr>
    </w:tbl>
    <w:p w:rsidR="00D7704C" w:rsidRPr="00D7704C" w:rsidRDefault="00D7704C" w:rsidP="00D7704C">
      <w:pPr>
        <w:pStyle w:val="a6"/>
        <w:ind w:firstLine="851"/>
        <w:jc w:val="both"/>
        <w:rPr>
          <w:rFonts w:ascii="Times New Roman" w:hAnsi="Times New Roman"/>
          <w:sz w:val="28"/>
          <w:szCs w:val="28"/>
        </w:rPr>
      </w:pPr>
    </w:p>
    <w:p w:rsidR="00D7704C" w:rsidRPr="00D7704C" w:rsidRDefault="00D7704C" w:rsidP="00D7704C">
      <w:pPr>
        <w:pStyle w:val="a6"/>
        <w:ind w:firstLine="851"/>
        <w:jc w:val="both"/>
        <w:rPr>
          <w:rFonts w:ascii="Times New Roman" w:hAnsi="Times New Roman"/>
          <w:sz w:val="28"/>
          <w:szCs w:val="28"/>
        </w:rPr>
      </w:pPr>
      <w:r w:rsidRPr="00D7704C">
        <w:rPr>
          <w:rFonts w:ascii="Times New Roman" w:hAnsi="Times New Roman"/>
          <w:sz w:val="28"/>
          <w:szCs w:val="28"/>
        </w:rPr>
        <w:t>На 100,0 % исполнены расходы только в виде субсидий государственным бюджетным и автономным учреждениям, иным некоммерческим организациям.</w:t>
      </w:r>
    </w:p>
    <w:p w:rsidR="00D7704C" w:rsidRPr="00D7704C" w:rsidRDefault="00D7704C" w:rsidP="00D7704C">
      <w:pPr>
        <w:pStyle w:val="a6"/>
        <w:ind w:firstLine="851"/>
        <w:jc w:val="both"/>
        <w:rPr>
          <w:rFonts w:ascii="Times New Roman" w:hAnsi="Times New Roman"/>
          <w:sz w:val="28"/>
          <w:szCs w:val="28"/>
        </w:rPr>
      </w:pPr>
      <w:r w:rsidRPr="00D7704C">
        <w:rPr>
          <w:rFonts w:ascii="Times New Roman" w:hAnsi="Times New Roman"/>
          <w:sz w:val="28"/>
          <w:szCs w:val="28"/>
        </w:rPr>
        <w:t>Поквартальные расходы из областного бюджета на реализацию НП РФ представлены в таблице 61 и на рисунке 54.</w:t>
      </w:r>
    </w:p>
    <w:p w:rsidR="00D7704C" w:rsidRPr="00D7704C" w:rsidRDefault="00D7704C" w:rsidP="00D7704C">
      <w:pPr>
        <w:pStyle w:val="aff0"/>
        <w:spacing w:after="0" w:line="240" w:lineRule="auto"/>
        <w:rPr>
          <w:rFonts w:ascii="Times New Roman" w:hAnsi="Times New Roman"/>
          <w:b w:val="0"/>
          <w:sz w:val="24"/>
          <w:szCs w:val="24"/>
        </w:rPr>
      </w:pPr>
    </w:p>
    <w:p w:rsidR="00D7704C" w:rsidRPr="00D7704C" w:rsidRDefault="00D7704C" w:rsidP="00D7704C">
      <w:pPr>
        <w:pStyle w:val="aff0"/>
        <w:spacing w:after="0" w:line="240" w:lineRule="auto"/>
        <w:rPr>
          <w:rFonts w:ascii="Times New Roman" w:hAnsi="Times New Roman"/>
          <w:b w:val="0"/>
          <w:sz w:val="24"/>
          <w:szCs w:val="24"/>
        </w:rPr>
      </w:pPr>
      <w:r w:rsidRPr="00D7704C">
        <w:rPr>
          <w:rFonts w:ascii="Times New Roman" w:hAnsi="Times New Roman"/>
          <w:b w:val="0"/>
          <w:sz w:val="24"/>
          <w:szCs w:val="24"/>
        </w:rPr>
        <w:t>Ежеквартальные расходы областного бюджета на реализацию приоритетных национальных проектов РФ за 2019 год, млн.руб.</w:t>
      </w:r>
    </w:p>
    <w:tbl>
      <w:tblPr>
        <w:tblW w:w="9246" w:type="dxa"/>
        <w:tblInd w:w="85" w:type="dxa"/>
        <w:tblLook w:val="04A0" w:firstRow="1" w:lastRow="0" w:firstColumn="1" w:lastColumn="0" w:noHBand="0" w:noVBand="1"/>
      </w:tblPr>
      <w:tblGrid>
        <w:gridCol w:w="4570"/>
        <w:gridCol w:w="711"/>
        <w:gridCol w:w="990"/>
        <w:gridCol w:w="993"/>
        <w:gridCol w:w="992"/>
        <w:gridCol w:w="990"/>
      </w:tblGrid>
      <w:tr w:rsidR="00D7704C" w:rsidRPr="00D7704C" w:rsidTr="0094313B">
        <w:trPr>
          <w:trHeight w:val="21"/>
          <w:tblHeader/>
        </w:trPr>
        <w:tc>
          <w:tcPr>
            <w:tcW w:w="4570"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color w:val="000000"/>
                <w:lang w:eastAsia="ru-RU"/>
              </w:rPr>
            </w:pPr>
            <w:r w:rsidRPr="00D7704C">
              <w:rPr>
                <w:rFonts w:ascii="Times New Roman" w:eastAsia="Times New Roman" w:hAnsi="Times New Roman"/>
                <w:bCs/>
                <w:color w:val="000000"/>
                <w:lang w:eastAsia="ru-RU"/>
              </w:rPr>
              <w:t>Наименование показателя</w:t>
            </w:r>
          </w:p>
        </w:tc>
        <w:tc>
          <w:tcPr>
            <w:tcW w:w="711" w:type="dxa"/>
            <w:tcBorders>
              <w:top w:val="double" w:sz="6"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lang w:eastAsia="ru-RU"/>
              </w:rPr>
            </w:pPr>
            <w:r w:rsidRPr="00D7704C">
              <w:rPr>
                <w:rFonts w:ascii="Times New Roman" w:eastAsia="Times New Roman" w:hAnsi="Times New Roman"/>
                <w:bCs/>
                <w:lang w:eastAsia="ru-RU"/>
              </w:rPr>
              <w:t>за I кв.</w:t>
            </w:r>
          </w:p>
        </w:tc>
        <w:tc>
          <w:tcPr>
            <w:tcW w:w="990" w:type="dxa"/>
            <w:tcBorders>
              <w:top w:val="double" w:sz="6"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lang w:eastAsia="ru-RU"/>
              </w:rPr>
            </w:pPr>
            <w:r w:rsidRPr="00D7704C">
              <w:rPr>
                <w:rFonts w:ascii="Times New Roman" w:eastAsia="Times New Roman" w:hAnsi="Times New Roman"/>
                <w:bCs/>
                <w:lang w:eastAsia="ru-RU"/>
              </w:rPr>
              <w:t>за II кв.</w:t>
            </w:r>
          </w:p>
        </w:tc>
        <w:tc>
          <w:tcPr>
            <w:tcW w:w="993" w:type="dxa"/>
            <w:tcBorders>
              <w:top w:val="double" w:sz="6"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lang w:eastAsia="ru-RU"/>
              </w:rPr>
            </w:pPr>
            <w:r w:rsidRPr="00D7704C">
              <w:rPr>
                <w:rFonts w:ascii="Times New Roman" w:eastAsia="Times New Roman" w:hAnsi="Times New Roman"/>
                <w:bCs/>
                <w:lang w:eastAsia="ru-RU"/>
              </w:rPr>
              <w:t>за III кв.</w:t>
            </w:r>
          </w:p>
        </w:tc>
        <w:tc>
          <w:tcPr>
            <w:tcW w:w="992" w:type="dxa"/>
            <w:tcBorders>
              <w:top w:val="double" w:sz="6"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lang w:eastAsia="ru-RU"/>
              </w:rPr>
            </w:pPr>
            <w:r w:rsidRPr="00D7704C">
              <w:rPr>
                <w:rFonts w:ascii="Times New Roman" w:eastAsia="Times New Roman" w:hAnsi="Times New Roman"/>
                <w:bCs/>
                <w:lang w:eastAsia="ru-RU"/>
              </w:rPr>
              <w:t>за IV кв.</w:t>
            </w:r>
          </w:p>
        </w:tc>
        <w:tc>
          <w:tcPr>
            <w:tcW w:w="990" w:type="dxa"/>
            <w:tcBorders>
              <w:top w:val="double" w:sz="6" w:space="0" w:color="auto"/>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lang w:eastAsia="ru-RU"/>
              </w:rPr>
            </w:pPr>
            <w:r w:rsidRPr="00D7704C">
              <w:rPr>
                <w:rFonts w:ascii="Times New Roman" w:eastAsia="Times New Roman" w:hAnsi="Times New Roman"/>
                <w:bCs/>
                <w:lang w:eastAsia="ru-RU"/>
              </w:rPr>
              <w:t>Итого за год</w:t>
            </w:r>
          </w:p>
        </w:tc>
      </w:tr>
      <w:tr w:rsidR="00D7704C" w:rsidRPr="00D7704C" w:rsidTr="0094313B">
        <w:trPr>
          <w:trHeight w:val="56"/>
        </w:trPr>
        <w:tc>
          <w:tcPr>
            <w:tcW w:w="4570"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color w:val="000000"/>
                <w:lang w:eastAsia="ru-RU"/>
              </w:rPr>
            </w:pPr>
            <w:r w:rsidRPr="00D7704C">
              <w:rPr>
                <w:rFonts w:ascii="Times New Roman" w:eastAsia="Times New Roman" w:hAnsi="Times New Roman"/>
                <w:color w:val="000000"/>
                <w:lang w:eastAsia="ru-RU"/>
              </w:rPr>
              <w:t>НП "Цифровая экономика Российской Федерации"</w:t>
            </w:r>
          </w:p>
        </w:tc>
        <w:tc>
          <w:tcPr>
            <w:tcW w:w="71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0,0 </w:t>
            </w:r>
          </w:p>
        </w:tc>
        <w:tc>
          <w:tcPr>
            <w:tcW w:w="99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11,9 </w:t>
            </w: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color w:val="FF0000"/>
                <w:lang w:eastAsia="ru-RU"/>
              </w:rPr>
              <w:t xml:space="preserve">-11,9 </w:t>
            </w:r>
          </w:p>
        </w:tc>
        <w:tc>
          <w:tcPr>
            <w:tcW w:w="99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0,0 </w:t>
            </w:r>
          </w:p>
        </w:tc>
        <w:tc>
          <w:tcPr>
            <w:tcW w:w="990"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0,0 </w:t>
            </w:r>
          </w:p>
        </w:tc>
      </w:tr>
      <w:tr w:rsidR="00D7704C" w:rsidRPr="00D7704C" w:rsidTr="0094313B">
        <w:trPr>
          <w:trHeight w:val="56"/>
        </w:trPr>
        <w:tc>
          <w:tcPr>
            <w:tcW w:w="4570"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НП "Культура"</w:t>
            </w:r>
          </w:p>
        </w:tc>
        <w:tc>
          <w:tcPr>
            <w:tcW w:w="71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1,3 </w:t>
            </w:r>
          </w:p>
        </w:tc>
        <w:tc>
          <w:tcPr>
            <w:tcW w:w="99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46,2 </w:t>
            </w: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20,0 </w:t>
            </w:r>
          </w:p>
        </w:tc>
        <w:tc>
          <w:tcPr>
            <w:tcW w:w="99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26,8 </w:t>
            </w:r>
          </w:p>
        </w:tc>
        <w:tc>
          <w:tcPr>
            <w:tcW w:w="990"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94,3 </w:t>
            </w:r>
          </w:p>
        </w:tc>
      </w:tr>
      <w:tr w:rsidR="00D7704C" w:rsidRPr="00D7704C" w:rsidTr="0094313B">
        <w:trPr>
          <w:trHeight w:val="56"/>
        </w:trPr>
        <w:tc>
          <w:tcPr>
            <w:tcW w:w="4570"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НП "Демография"</w:t>
            </w:r>
          </w:p>
        </w:tc>
        <w:tc>
          <w:tcPr>
            <w:tcW w:w="71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356,1 </w:t>
            </w:r>
          </w:p>
        </w:tc>
        <w:tc>
          <w:tcPr>
            <w:tcW w:w="99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456,1 </w:t>
            </w: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542,7 </w:t>
            </w:r>
          </w:p>
        </w:tc>
        <w:tc>
          <w:tcPr>
            <w:tcW w:w="99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781,5 </w:t>
            </w:r>
          </w:p>
        </w:tc>
        <w:tc>
          <w:tcPr>
            <w:tcW w:w="990"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2 136,4 </w:t>
            </w:r>
          </w:p>
        </w:tc>
      </w:tr>
      <w:tr w:rsidR="00D7704C" w:rsidRPr="00D7704C" w:rsidTr="0094313B">
        <w:trPr>
          <w:trHeight w:val="56"/>
        </w:trPr>
        <w:tc>
          <w:tcPr>
            <w:tcW w:w="4570"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НП "Малое и среднее предпринимательство и поддержка индивидуальной предпринимательской инициативы"</w:t>
            </w:r>
          </w:p>
        </w:tc>
        <w:tc>
          <w:tcPr>
            <w:tcW w:w="71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100,2 </w:t>
            </w:r>
          </w:p>
        </w:tc>
        <w:tc>
          <w:tcPr>
            <w:tcW w:w="99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155,2 </w:t>
            </w: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225,7 </w:t>
            </w:r>
          </w:p>
        </w:tc>
        <w:tc>
          <w:tcPr>
            <w:tcW w:w="99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54,2 </w:t>
            </w:r>
          </w:p>
        </w:tc>
        <w:tc>
          <w:tcPr>
            <w:tcW w:w="990"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535,4 </w:t>
            </w:r>
          </w:p>
        </w:tc>
      </w:tr>
      <w:tr w:rsidR="00D7704C" w:rsidRPr="00D7704C" w:rsidTr="0094313B">
        <w:trPr>
          <w:trHeight w:val="56"/>
        </w:trPr>
        <w:tc>
          <w:tcPr>
            <w:tcW w:w="4570"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НП "Экология"</w:t>
            </w:r>
          </w:p>
        </w:tc>
        <w:tc>
          <w:tcPr>
            <w:tcW w:w="71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0,0 </w:t>
            </w:r>
          </w:p>
        </w:tc>
        <w:tc>
          <w:tcPr>
            <w:tcW w:w="99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65,5 </w:t>
            </w: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13,7 </w:t>
            </w:r>
          </w:p>
        </w:tc>
        <w:tc>
          <w:tcPr>
            <w:tcW w:w="99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30,7 </w:t>
            </w:r>
          </w:p>
        </w:tc>
        <w:tc>
          <w:tcPr>
            <w:tcW w:w="990"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109,9 </w:t>
            </w:r>
          </w:p>
        </w:tc>
      </w:tr>
      <w:tr w:rsidR="00D7704C" w:rsidRPr="00D7704C" w:rsidTr="0094313B">
        <w:trPr>
          <w:trHeight w:val="56"/>
        </w:trPr>
        <w:tc>
          <w:tcPr>
            <w:tcW w:w="4570"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Комплексный план модернизации и расширения магистральной инфраструктуры</w:t>
            </w:r>
          </w:p>
        </w:tc>
        <w:tc>
          <w:tcPr>
            <w:tcW w:w="71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442,6 </w:t>
            </w:r>
          </w:p>
        </w:tc>
        <w:tc>
          <w:tcPr>
            <w:tcW w:w="99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35,8 </w:t>
            </w: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495,1 </w:t>
            </w:r>
          </w:p>
        </w:tc>
        <w:tc>
          <w:tcPr>
            <w:tcW w:w="99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248,8 </w:t>
            </w:r>
          </w:p>
        </w:tc>
        <w:tc>
          <w:tcPr>
            <w:tcW w:w="990"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1 222,2 </w:t>
            </w:r>
          </w:p>
        </w:tc>
      </w:tr>
      <w:tr w:rsidR="00D7704C" w:rsidRPr="00D7704C" w:rsidTr="0094313B">
        <w:trPr>
          <w:trHeight w:val="56"/>
        </w:trPr>
        <w:tc>
          <w:tcPr>
            <w:tcW w:w="4570"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НП "Безопасные и качественные автомобильные дороги"</w:t>
            </w:r>
          </w:p>
        </w:tc>
        <w:tc>
          <w:tcPr>
            <w:tcW w:w="71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24,6 </w:t>
            </w:r>
          </w:p>
        </w:tc>
        <w:tc>
          <w:tcPr>
            <w:tcW w:w="99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79,0 </w:t>
            </w: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1 639,6 </w:t>
            </w:r>
          </w:p>
        </w:tc>
        <w:tc>
          <w:tcPr>
            <w:tcW w:w="99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706,1 </w:t>
            </w:r>
          </w:p>
        </w:tc>
        <w:tc>
          <w:tcPr>
            <w:tcW w:w="990"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2 449,3 </w:t>
            </w:r>
          </w:p>
        </w:tc>
      </w:tr>
      <w:tr w:rsidR="00D7704C" w:rsidRPr="00D7704C" w:rsidTr="0094313B">
        <w:trPr>
          <w:trHeight w:val="56"/>
        </w:trPr>
        <w:tc>
          <w:tcPr>
            <w:tcW w:w="4570"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НП "Жилье и городская среда"</w:t>
            </w:r>
          </w:p>
        </w:tc>
        <w:tc>
          <w:tcPr>
            <w:tcW w:w="71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0,3 </w:t>
            </w:r>
          </w:p>
        </w:tc>
        <w:tc>
          <w:tcPr>
            <w:tcW w:w="99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75,7 </w:t>
            </w: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337,5 </w:t>
            </w:r>
          </w:p>
        </w:tc>
        <w:tc>
          <w:tcPr>
            <w:tcW w:w="99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610,0 </w:t>
            </w:r>
          </w:p>
        </w:tc>
        <w:tc>
          <w:tcPr>
            <w:tcW w:w="990"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1 023,6 </w:t>
            </w:r>
          </w:p>
        </w:tc>
      </w:tr>
      <w:tr w:rsidR="00D7704C" w:rsidRPr="00D7704C" w:rsidTr="0094313B">
        <w:trPr>
          <w:trHeight w:val="56"/>
        </w:trPr>
        <w:tc>
          <w:tcPr>
            <w:tcW w:w="4570"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НП "Образование"</w:t>
            </w:r>
          </w:p>
        </w:tc>
        <w:tc>
          <w:tcPr>
            <w:tcW w:w="71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15,5 </w:t>
            </w:r>
          </w:p>
        </w:tc>
        <w:tc>
          <w:tcPr>
            <w:tcW w:w="99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13,7 </w:t>
            </w: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149,8 </w:t>
            </w:r>
          </w:p>
        </w:tc>
        <w:tc>
          <w:tcPr>
            <w:tcW w:w="99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153,9 </w:t>
            </w:r>
          </w:p>
        </w:tc>
        <w:tc>
          <w:tcPr>
            <w:tcW w:w="990"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332,9 </w:t>
            </w:r>
          </w:p>
        </w:tc>
      </w:tr>
      <w:tr w:rsidR="00D7704C" w:rsidRPr="00D7704C" w:rsidTr="0094313B">
        <w:trPr>
          <w:trHeight w:val="56"/>
        </w:trPr>
        <w:tc>
          <w:tcPr>
            <w:tcW w:w="4570"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НП "Здравоохранение"</w:t>
            </w:r>
          </w:p>
        </w:tc>
        <w:tc>
          <w:tcPr>
            <w:tcW w:w="71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35,8 </w:t>
            </w:r>
          </w:p>
        </w:tc>
        <w:tc>
          <w:tcPr>
            <w:tcW w:w="99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847,4 </w:t>
            </w: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37,0 </w:t>
            </w:r>
          </w:p>
        </w:tc>
        <w:tc>
          <w:tcPr>
            <w:tcW w:w="99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22,1 </w:t>
            </w:r>
          </w:p>
        </w:tc>
        <w:tc>
          <w:tcPr>
            <w:tcW w:w="990"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 xml:space="preserve">942,4 </w:t>
            </w:r>
          </w:p>
        </w:tc>
      </w:tr>
      <w:tr w:rsidR="00D7704C" w:rsidRPr="00D7704C" w:rsidTr="0094313B">
        <w:trPr>
          <w:trHeight w:val="56"/>
        </w:trPr>
        <w:tc>
          <w:tcPr>
            <w:tcW w:w="4570" w:type="dxa"/>
            <w:tcBorders>
              <w:top w:val="nil"/>
              <w:left w:val="double" w:sz="6" w:space="0" w:color="auto"/>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bCs/>
                <w:lang w:eastAsia="ru-RU"/>
              </w:rPr>
            </w:pPr>
            <w:r w:rsidRPr="00D7704C">
              <w:rPr>
                <w:rFonts w:ascii="Times New Roman" w:eastAsia="Times New Roman" w:hAnsi="Times New Roman"/>
                <w:bCs/>
                <w:lang w:eastAsia="ru-RU"/>
              </w:rPr>
              <w:t>Итого</w:t>
            </w:r>
          </w:p>
        </w:tc>
        <w:tc>
          <w:tcPr>
            <w:tcW w:w="711"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bCs/>
                <w:lang w:eastAsia="ru-RU"/>
              </w:rPr>
            </w:pPr>
            <w:r w:rsidRPr="00D7704C">
              <w:rPr>
                <w:rFonts w:ascii="Times New Roman" w:eastAsia="Times New Roman" w:hAnsi="Times New Roman"/>
                <w:bCs/>
                <w:lang w:eastAsia="ru-RU"/>
              </w:rPr>
              <w:t xml:space="preserve">976,5 </w:t>
            </w:r>
          </w:p>
        </w:tc>
        <w:tc>
          <w:tcPr>
            <w:tcW w:w="990"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bCs/>
                <w:lang w:eastAsia="ru-RU"/>
              </w:rPr>
            </w:pPr>
            <w:r w:rsidRPr="00D7704C">
              <w:rPr>
                <w:rFonts w:ascii="Times New Roman" w:eastAsia="Times New Roman" w:hAnsi="Times New Roman"/>
                <w:bCs/>
                <w:lang w:eastAsia="ru-RU"/>
              </w:rPr>
              <w:t xml:space="preserve">1 786,5 </w:t>
            </w:r>
          </w:p>
        </w:tc>
        <w:tc>
          <w:tcPr>
            <w:tcW w:w="993"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bCs/>
                <w:lang w:eastAsia="ru-RU"/>
              </w:rPr>
            </w:pPr>
            <w:r w:rsidRPr="00D7704C">
              <w:rPr>
                <w:rFonts w:ascii="Times New Roman" w:eastAsia="Times New Roman" w:hAnsi="Times New Roman"/>
                <w:bCs/>
                <w:lang w:eastAsia="ru-RU"/>
              </w:rPr>
              <w:t xml:space="preserve">3 449,3 </w:t>
            </w:r>
          </w:p>
        </w:tc>
        <w:tc>
          <w:tcPr>
            <w:tcW w:w="992"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bCs/>
                <w:lang w:eastAsia="ru-RU"/>
              </w:rPr>
            </w:pPr>
            <w:r w:rsidRPr="00D7704C">
              <w:rPr>
                <w:rFonts w:ascii="Times New Roman" w:eastAsia="Times New Roman" w:hAnsi="Times New Roman"/>
                <w:bCs/>
                <w:lang w:eastAsia="ru-RU"/>
              </w:rPr>
              <w:t xml:space="preserve">2 634,1 </w:t>
            </w:r>
          </w:p>
        </w:tc>
        <w:tc>
          <w:tcPr>
            <w:tcW w:w="990" w:type="dxa"/>
            <w:tcBorders>
              <w:top w:val="nil"/>
              <w:left w:val="nil"/>
              <w:bottom w:val="double" w:sz="6"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bCs/>
                <w:lang w:eastAsia="ru-RU"/>
              </w:rPr>
            </w:pPr>
            <w:r w:rsidRPr="00D7704C">
              <w:rPr>
                <w:rFonts w:ascii="Times New Roman" w:eastAsia="Times New Roman" w:hAnsi="Times New Roman"/>
                <w:bCs/>
                <w:lang w:eastAsia="ru-RU"/>
              </w:rPr>
              <w:t xml:space="preserve">8 846,4 </w:t>
            </w:r>
          </w:p>
        </w:tc>
      </w:tr>
    </w:tbl>
    <w:p w:rsidR="00D7704C" w:rsidRPr="00520087" w:rsidRDefault="00D7704C" w:rsidP="00D7704C">
      <w:pPr>
        <w:rPr>
          <w:sz w:val="16"/>
          <w:szCs w:val="16"/>
          <w:highlight w:val="cyan"/>
        </w:rPr>
      </w:pPr>
    </w:p>
    <w:p w:rsidR="00D7704C" w:rsidRPr="00D02CBB" w:rsidRDefault="00D7704C" w:rsidP="00D7704C">
      <w:pPr>
        <w:jc w:val="center"/>
      </w:pPr>
      <w:r w:rsidRPr="00D02CBB">
        <w:rPr>
          <w:noProof/>
          <w:lang w:eastAsia="ru-RU"/>
        </w:rPr>
        <w:drawing>
          <wp:inline distT="0" distB="0" distL="0" distR="0" wp14:anchorId="6D932315" wp14:editId="40B5D33E">
            <wp:extent cx="3241501" cy="1953159"/>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7200" cy="1956593"/>
                    </a:xfrm>
                    <a:prstGeom prst="rect">
                      <a:avLst/>
                    </a:prstGeom>
                    <a:noFill/>
                  </pic:spPr>
                </pic:pic>
              </a:graphicData>
            </a:graphic>
          </wp:inline>
        </w:drawing>
      </w:r>
    </w:p>
    <w:p w:rsidR="00D7704C" w:rsidRPr="00D02CBB" w:rsidRDefault="00D7704C" w:rsidP="00D7704C">
      <w:pPr>
        <w:pStyle w:val="aff0"/>
        <w:spacing w:after="0" w:line="240" w:lineRule="auto"/>
        <w:rPr>
          <w:rFonts w:ascii="Times New Roman" w:hAnsi="Times New Roman"/>
          <w:b w:val="0"/>
          <w:sz w:val="24"/>
          <w:szCs w:val="24"/>
        </w:rPr>
      </w:pPr>
      <w:r w:rsidRPr="00D02CBB">
        <w:rPr>
          <w:rFonts w:ascii="Times New Roman" w:hAnsi="Times New Roman"/>
          <w:b w:val="0"/>
          <w:sz w:val="24"/>
          <w:szCs w:val="24"/>
        </w:rPr>
        <w:t>Рисунок Ежеквартальные расходы областного бюджета и их удельных вес в общей сумме расходов на реализацию приоритетных национальных проектов РФ за 2019 год, %</w:t>
      </w:r>
    </w:p>
    <w:p w:rsidR="00D7704C" w:rsidRDefault="00D7704C" w:rsidP="00D7704C">
      <w:pPr>
        <w:pStyle w:val="a6"/>
        <w:ind w:firstLine="851"/>
        <w:jc w:val="both"/>
        <w:rPr>
          <w:rFonts w:ascii="Times New Roman" w:hAnsi="Times New Roman"/>
          <w:sz w:val="28"/>
          <w:szCs w:val="28"/>
        </w:rPr>
      </w:pPr>
    </w:p>
    <w:p w:rsidR="00D7704C" w:rsidRPr="00D7704C" w:rsidRDefault="00D7704C" w:rsidP="00D7704C">
      <w:pPr>
        <w:pStyle w:val="a6"/>
        <w:ind w:firstLine="851"/>
        <w:jc w:val="both"/>
        <w:rPr>
          <w:rFonts w:ascii="Times New Roman" w:hAnsi="Times New Roman"/>
          <w:sz w:val="28"/>
          <w:szCs w:val="28"/>
        </w:rPr>
      </w:pPr>
      <w:r w:rsidRPr="00D7704C">
        <w:rPr>
          <w:rFonts w:ascii="Times New Roman" w:hAnsi="Times New Roman"/>
          <w:sz w:val="28"/>
          <w:szCs w:val="28"/>
        </w:rPr>
        <w:t>Наибольшая доля расходов областного бюджета на реализацию НП РФ осуществлена в III квартале 2019 года (39,0 %), в т.ч. в рамках НП РФ «Безопасные и качественные автомобильные дороги» - 66,9 %.</w:t>
      </w:r>
    </w:p>
    <w:p w:rsidR="00D7704C" w:rsidRPr="00D7704C" w:rsidRDefault="00D7704C" w:rsidP="00D7704C">
      <w:pPr>
        <w:pStyle w:val="a6"/>
        <w:ind w:firstLine="851"/>
        <w:jc w:val="both"/>
        <w:rPr>
          <w:rFonts w:ascii="Times New Roman" w:hAnsi="Times New Roman"/>
          <w:sz w:val="28"/>
          <w:szCs w:val="28"/>
        </w:rPr>
      </w:pPr>
    </w:p>
    <w:p w:rsidR="00D7704C" w:rsidRPr="00D7704C" w:rsidRDefault="00D7704C" w:rsidP="00D7704C">
      <w:pPr>
        <w:pStyle w:val="a6"/>
        <w:ind w:firstLine="851"/>
        <w:jc w:val="both"/>
        <w:rPr>
          <w:rFonts w:ascii="Times New Roman" w:hAnsi="Times New Roman"/>
          <w:sz w:val="28"/>
          <w:szCs w:val="28"/>
        </w:rPr>
      </w:pPr>
      <w:r w:rsidRPr="00D7704C">
        <w:rPr>
          <w:rFonts w:ascii="Times New Roman" w:hAnsi="Times New Roman"/>
          <w:sz w:val="28"/>
          <w:szCs w:val="28"/>
        </w:rPr>
        <w:t>В 2019 году расходы на реализацию мероприятий, предусмотренных приоритетными национальными проектами РФ, осуществлены 13 главными распорядителями из 30.</w:t>
      </w:r>
    </w:p>
    <w:p w:rsidR="00D7704C" w:rsidRPr="00D7704C" w:rsidRDefault="00D7704C" w:rsidP="00D7704C">
      <w:pPr>
        <w:pStyle w:val="a6"/>
        <w:ind w:firstLine="851"/>
        <w:jc w:val="both"/>
        <w:rPr>
          <w:rFonts w:ascii="Times New Roman" w:hAnsi="Times New Roman"/>
          <w:sz w:val="28"/>
          <w:szCs w:val="28"/>
        </w:rPr>
      </w:pPr>
      <w:r w:rsidRPr="00D7704C">
        <w:rPr>
          <w:rFonts w:ascii="Times New Roman" w:hAnsi="Times New Roman"/>
          <w:sz w:val="28"/>
          <w:szCs w:val="28"/>
        </w:rPr>
        <w:t>Поквартальные расходы из областного бюджета на реализацию НП РФ в разрезе главных распорядителей средств областного бюджета за 2019 год, представлены в таблице 62.</w:t>
      </w:r>
    </w:p>
    <w:p w:rsidR="00D7704C" w:rsidRPr="00D7704C" w:rsidRDefault="00D7704C" w:rsidP="00D7704C">
      <w:pPr>
        <w:pStyle w:val="aff0"/>
        <w:spacing w:after="0" w:line="240" w:lineRule="auto"/>
        <w:rPr>
          <w:rFonts w:ascii="Times New Roman" w:hAnsi="Times New Roman"/>
          <w:b w:val="0"/>
          <w:sz w:val="24"/>
          <w:szCs w:val="24"/>
        </w:rPr>
      </w:pPr>
    </w:p>
    <w:p w:rsidR="00D7704C" w:rsidRPr="00D7704C" w:rsidRDefault="00D7704C" w:rsidP="00D7704C">
      <w:pPr>
        <w:pStyle w:val="aff0"/>
        <w:spacing w:after="0" w:line="240" w:lineRule="auto"/>
        <w:rPr>
          <w:rFonts w:ascii="Times New Roman" w:hAnsi="Times New Roman"/>
          <w:b w:val="0"/>
          <w:sz w:val="24"/>
          <w:szCs w:val="24"/>
        </w:rPr>
      </w:pPr>
      <w:r w:rsidRPr="00D7704C">
        <w:rPr>
          <w:rFonts w:ascii="Times New Roman" w:hAnsi="Times New Roman"/>
          <w:b w:val="0"/>
          <w:sz w:val="24"/>
          <w:szCs w:val="24"/>
        </w:rPr>
        <w:t>Расходы областного бюджета за 2019 год, направленные на реализацию приоритетных национальных проектов РФ, в разрезе главных распорядителей бюджетных средств, млн.руб.</w:t>
      </w:r>
    </w:p>
    <w:tbl>
      <w:tblPr>
        <w:tblW w:w="9332" w:type="dxa"/>
        <w:tblInd w:w="85" w:type="dxa"/>
        <w:tblLayout w:type="fixed"/>
        <w:tblLook w:val="04A0" w:firstRow="1" w:lastRow="0" w:firstColumn="1" w:lastColumn="0" w:noHBand="0" w:noVBand="1"/>
      </w:tblPr>
      <w:tblGrid>
        <w:gridCol w:w="3436"/>
        <w:gridCol w:w="720"/>
        <w:gridCol w:w="850"/>
        <w:gridCol w:w="851"/>
        <w:gridCol w:w="850"/>
        <w:gridCol w:w="993"/>
        <w:gridCol w:w="889"/>
        <w:gridCol w:w="743"/>
      </w:tblGrid>
      <w:tr w:rsidR="00D7704C" w:rsidRPr="00D7704C" w:rsidTr="0094313B">
        <w:trPr>
          <w:trHeight w:val="21"/>
          <w:tblHeader/>
        </w:trPr>
        <w:tc>
          <w:tcPr>
            <w:tcW w:w="3436"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Наименование главного распорядителя средств областного бюджета</w:t>
            </w:r>
          </w:p>
        </w:tc>
        <w:tc>
          <w:tcPr>
            <w:tcW w:w="3271" w:type="dxa"/>
            <w:gridSpan w:val="4"/>
            <w:tcBorders>
              <w:top w:val="double" w:sz="6"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Исполнено за:</w:t>
            </w:r>
          </w:p>
        </w:tc>
        <w:tc>
          <w:tcPr>
            <w:tcW w:w="2625" w:type="dxa"/>
            <w:gridSpan w:val="3"/>
            <w:tcBorders>
              <w:top w:val="double" w:sz="6" w:space="0" w:color="auto"/>
              <w:left w:val="nil"/>
              <w:bottom w:val="single" w:sz="4" w:space="0" w:color="auto"/>
              <w:right w:val="double" w:sz="6" w:space="0" w:color="000000"/>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Итого за 2019 год</w:t>
            </w:r>
          </w:p>
        </w:tc>
      </w:tr>
      <w:tr w:rsidR="00D7704C" w:rsidRPr="00D7704C" w:rsidTr="0094313B">
        <w:trPr>
          <w:trHeight w:val="21"/>
          <w:tblHeader/>
        </w:trPr>
        <w:tc>
          <w:tcPr>
            <w:tcW w:w="3436" w:type="dxa"/>
            <w:vMerge/>
            <w:tcBorders>
              <w:top w:val="double" w:sz="6" w:space="0" w:color="auto"/>
              <w:left w:val="double" w:sz="6" w:space="0" w:color="auto"/>
              <w:bottom w:val="single" w:sz="4" w:space="0" w:color="auto"/>
              <w:right w:val="single" w:sz="4" w:space="0" w:color="auto"/>
            </w:tcBorders>
            <w:vAlign w:val="center"/>
            <w:hideMark/>
          </w:tcPr>
          <w:p w:rsidR="00D7704C" w:rsidRPr="00D7704C" w:rsidRDefault="00D7704C" w:rsidP="0094313B">
            <w:pPr>
              <w:spacing w:after="0" w:line="240" w:lineRule="auto"/>
              <w:jc w:val="center"/>
              <w:rPr>
                <w:rFonts w:ascii="Times New Roman" w:eastAsia="Times New Roman" w:hAnsi="Times New Roman"/>
                <w:bCs/>
                <w:sz w:val="20"/>
                <w:szCs w:val="20"/>
                <w:lang w:eastAsia="ru-RU"/>
              </w:rPr>
            </w:pPr>
          </w:p>
        </w:tc>
        <w:tc>
          <w:tcPr>
            <w:tcW w:w="72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за I кв.</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за II кв.</w:t>
            </w:r>
          </w:p>
        </w:tc>
        <w:tc>
          <w:tcPr>
            <w:tcW w:w="85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за III кв.</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за IV кв.</w:t>
            </w: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sz w:val="20"/>
                <w:szCs w:val="20"/>
                <w:lang w:eastAsia="ru-RU"/>
              </w:rPr>
            </w:pPr>
            <w:proofErr w:type="gramStart"/>
            <w:r w:rsidRPr="00D7704C">
              <w:rPr>
                <w:rFonts w:ascii="Times New Roman" w:eastAsia="Times New Roman" w:hAnsi="Times New Roman"/>
                <w:bCs/>
                <w:sz w:val="20"/>
                <w:szCs w:val="20"/>
                <w:lang w:eastAsia="ru-RU"/>
              </w:rPr>
              <w:t>Утвер-ждено</w:t>
            </w:r>
            <w:proofErr w:type="gramEnd"/>
          </w:p>
        </w:tc>
        <w:tc>
          <w:tcPr>
            <w:tcW w:w="88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sz w:val="20"/>
                <w:szCs w:val="20"/>
                <w:lang w:eastAsia="ru-RU"/>
              </w:rPr>
            </w:pPr>
            <w:proofErr w:type="gramStart"/>
            <w:r w:rsidRPr="00D7704C">
              <w:rPr>
                <w:rFonts w:ascii="Times New Roman" w:eastAsia="Times New Roman" w:hAnsi="Times New Roman"/>
                <w:bCs/>
                <w:sz w:val="20"/>
                <w:szCs w:val="20"/>
                <w:lang w:eastAsia="ru-RU"/>
              </w:rPr>
              <w:t>Испол-нено</w:t>
            </w:r>
            <w:proofErr w:type="gramEnd"/>
          </w:p>
        </w:tc>
        <w:tc>
          <w:tcPr>
            <w:tcW w:w="743"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w:t>
            </w:r>
          </w:p>
        </w:tc>
      </w:tr>
      <w:tr w:rsidR="00D7704C" w:rsidRPr="00D7704C" w:rsidTr="0094313B">
        <w:trPr>
          <w:trHeight w:val="56"/>
        </w:trPr>
        <w:tc>
          <w:tcPr>
            <w:tcW w:w="3436"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Министерство строительства и архитектуры </w:t>
            </w:r>
          </w:p>
        </w:tc>
        <w:tc>
          <w:tcPr>
            <w:tcW w:w="72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481,6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249,4 </w:t>
            </w:r>
          </w:p>
        </w:tc>
        <w:tc>
          <w:tcPr>
            <w:tcW w:w="85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859,7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1 051,9 </w:t>
            </w: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6 287,6 </w:t>
            </w:r>
          </w:p>
        </w:tc>
        <w:tc>
          <w:tcPr>
            <w:tcW w:w="88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2 642,5 </w:t>
            </w:r>
          </w:p>
        </w:tc>
        <w:tc>
          <w:tcPr>
            <w:tcW w:w="743"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 xml:space="preserve">42,0 </w:t>
            </w:r>
          </w:p>
        </w:tc>
      </w:tr>
      <w:tr w:rsidR="00D7704C" w:rsidRPr="00D7704C" w:rsidTr="0094313B">
        <w:trPr>
          <w:trHeight w:val="56"/>
        </w:trPr>
        <w:tc>
          <w:tcPr>
            <w:tcW w:w="3436"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Министерство топливно-энергетического комплекса и жилищно-коммунального хозяйства</w:t>
            </w:r>
          </w:p>
        </w:tc>
        <w:tc>
          <w:tcPr>
            <w:tcW w:w="72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0,0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2,1 </w:t>
            </w:r>
          </w:p>
        </w:tc>
        <w:tc>
          <w:tcPr>
            <w:tcW w:w="85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203,7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292,6 </w:t>
            </w: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678,8 </w:t>
            </w:r>
          </w:p>
        </w:tc>
        <w:tc>
          <w:tcPr>
            <w:tcW w:w="88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498,4 </w:t>
            </w:r>
          </w:p>
        </w:tc>
        <w:tc>
          <w:tcPr>
            <w:tcW w:w="743"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 xml:space="preserve">73,4 </w:t>
            </w:r>
          </w:p>
        </w:tc>
      </w:tr>
      <w:tr w:rsidR="00D7704C" w:rsidRPr="00D7704C" w:rsidTr="0094313B">
        <w:trPr>
          <w:trHeight w:val="56"/>
        </w:trPr>
        <w:tc>
          <w:tcPr>
            <w:tcW w:w="3436"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Министерство природных ресурсов и лесопромышленного комплекса</w:t>
            </w:r>
          </w:p>
        </w:tc>
        <w:tc>
          <w:tcPr>
            <w:tcW w:w="72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0,0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65,5 </w:t>
            </w:r>
          </w:p>
        </w:tc>
        <w:tc>
          <w:tcPr>
            <w:tcW w:w="85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13,7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30,7 </w:t>
            </w: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109,9 </w:t>
            </w:r>
          </w:p>
        </w:tc>
        <w:tc>
          <w:tcPr>
            <w:tcW w:w="88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109,9 </w:t>
            </w:r>
          </w:p>
        </w:tc>
        <w:tc>
          <w:tcPr>
            <w:tcW w:w="743"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100,0 </w:t>
            </w:r>
          </w:p>
        </w:tc>
      </w:tr>
      <w:tr w:rsidR="00D7704C" w:rsidRPr="00D7704C" w:rsidTr="0094313B">
        <w:trPr>
          <w:trHeight w:val="56"/>
        </w:trPr>
        <w:tc>
          <w:tcPr>
            <w:tcW w:w="3436"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Министерство здравоохранения</w:t>
            </w:r>
          </w:p>
        </w:tc>
        <w:tc>
          <w:tcPr>
            <w:tcW w:w="72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35,8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847,4 </w:t>
            </w:r>
          </w:p>
        </w:tc>
        <w:tc>
          <w:tcPr>
            <w:tcW w:w="85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70,7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19,7 </w:t>
            </w: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973,7 </w:t>
            </w:r>
          </w:p>
        </w:tc>
        <w:tc>
          <w:tcPr>
            <w:tcW w:w="88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973,7 </w:t>
            </w:r>
          </w:p>
        </w:tc>
        <w:tc>
          <w:tcPr>
            <w:tcW w:w="743"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100,0 </w:t>
            </w:r>
          </w:p>
        </w:tc>
      </w:tr>
      <w:tr w:rsidR="00D7704C" w:rsidRPr="00D7704C" w:rsidTr="0094313B">
        <w:trPr>
          <w:trHeight w:val="56"/>
        </w:trPr>
        <w:tc>
          <w:tcPr>
            <w:tcW w:w="3436"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Министерство культуры</w:t>
            </w:r>
          </w:p>
        </w:tc>
        <w:tc>
          <w:tcPr>
            <w:tcW w:w="72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1,3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42,3 </w:t>
            </w:r>
          </w:p>
        </w:tc>
        <w:tc>
          <w:tcPr>
            <w:tcW w:w="85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10,2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0,5 </w:t>
            </w: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54,3 </w:t>
            </w:r>
          </w:p>
        </w:tc>
        <w:tc>
          <w:tcPr>
            <w:tcW w:w="88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54,3 </w:t>
            </w:r>
          </w:p>
        </w:tc>
        <w:tc>
          <w:tcPr>
            <w:tcW w:w="743"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100,0 </w:t>
            </w:r>
          </w:p>
        </w:tc>
      </w:tr>
      <w:tr w:rsidR="00D7704C" w:rsidRPr="00D7704C" w:rsidTr="0094313B">
        <w:trPr>
          <w:trHeight w:val="56"/>
        </w:trPr>
        <w:tc>
          <w:tcPr>
            <w:tcW w:w="3436"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Министерство связи и информационных технологий</w:t>
            </w:r>
          </w:p>
        </w:tc>
        <w:tc>
          <w:tcPr>
            <w:tcW w:w="72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0,0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11,9 </w:t>
            </w:r>
          </w:p>
        </w:tc>
        <w:tc>
          <w:tcPr>
            <w:tcW w:w="85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color w:val="FF0000"/>
                <w:sz w:val="20"/>
                <w:szCs w:val="20"/>
                <w:lang w:eastAsia="ru-RU"/>
              </w:rPr>
              <w:t xml:space="preserve">-11,9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0,0 </w:t>
            </w:r>
          </w:p>
        </w:tc>
        <w:tc>
          <w:tcPr>
            <w:tcW w:w="88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0,0 </w:t>
            </w:r>
          </w:p>
        </w:tc>
        <w:tc>
          <w:tcPr>
            <w:tcW w:w="743"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w:t>
            </w:r>
          </w:p>
        </w:tc>
      </w:tr>
      <w:tr w:rsidR="00D7704C" w:rsidRPr="00D7704C" w:rsidTr="0094313B">
        <w:trPr>
          <w:trHeight w:val="56"/>
        </w:trPr>
        <w:tc>
          <w:tcPr>
            <w:tcW w:w="3436"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Министерство образования и науки</w:t>
            </w:r>
          </w:p>
        </w:tc>
        <w:tc>
          <w:tcPr>
            <w:tcW w:w="72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3,8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3,1 </w:t>
            </w:r>
          </w:p>
        </w:tc>
        <w:tc>
          <w:tcPr>
            <w:tcW w:w="85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108,3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68,5 </w:t>
            </w: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183,7 </w:t>
            </w:r>
          </w:p>
        </w:tc>
        <w:tc>
          <w:tcPr>
            <w:tcW w:w="88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183,7 </w:t>
            </w:r>
          </w:p>
        </w:tc>
        <w:tc>
          <w:tcPr>
            <w:tcW w:w="743"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100,0 </w:t>
            </w:r>
          </w:p>
        </w:tc>
      </w:tr>
      <w:tr w:rsidR="00D7704C" w:rsidRPr="00D7704C" w:rsidTr="0094313B">
        <w:trPr>
          <w:trHeight w:val="56"/>
        </w:trPr>
        <w:tc>
          <w:tcPr>
            <w:tcW w:w="3436"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Министерство агропромышленного комплекса и торговли</w:t>
            </w:r>
          </w:p>
        </w:tc>
        <w:tc>
          <w:tcPr>
            <w:tcW w:w="72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0,0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0,0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5,6 </w:t>
            </w: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8,8 </w:t>
            </w:r>
          </w:p>
        </w:tc>
        <w:tc>
          <w:tcPr>
            <w:tcW w:w="88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5,6 </w:t>
            </w:r>
          </w:p>
        </w:tc>
        <w:tc>
          <w:tcPr>
            <w:tcW w:w="743"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 xml:space="preserve">63,4 </w:t>
            </w:r>
          </w:p>
        </w:tc>
      </w:tr>
      <w:tr w:rsidR="00D7704C" w:rsidRPr="00D7704C" w:rsidTr="0094313B">
        <w:trPr>
          <w:trHeight w:val="56"/>
        </w:trPr>
        <w:tc>
          <w:tcPr>
            <w:tcW w:w="3436"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Министерство транспорта</w:t>
            </w:r>
          </w:p>
        </w:tc>
        <w:tc>
          <w:tcPr>
            <w:tcW w:w="72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24,6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79,0 </w:t>
            </w:r>
          </w:p>
        </w:tc>
        <w:tc>
          <w:tcPr>
            <w:tcW w:w="85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1 608,0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706,0 </w:t>
            </w: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2 450,7 </w:t>
            </w:r>
          </w:p>
        </w:tc>
        <w:tc>
          <w:tcPr>
            <w:tcW w:w="88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2 417,6 </w:t>
            </w:r>
          </w:p>
        </w:tc>
        <w:tc>
          <w:tcPr>
            <w:tcW w:w="743"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 xml:space="preserve">98,6 </w:t>
            </w:r>
          </w:p>
        </w:tc>
      </w:tr>
      <w:tr w:rsidR="00D7704C" w:rsidRPr="00D7704C" w:rsidTr="0094313B">
        <w:trPr>
          <w:trHeight w:val="56"/>
        </w:trPr>
        <w:tc>
          <w:tcPr>
            <w:tcW w:w="3436"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Министерство экономического развития</w:t>
            </w:r>
          </w:p>
        </w:tc>
        <w:tc>
          <w:tcPr>
            <w:tcW w:w="72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100,2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153,9 </w:t>
            </w:r>
          </w:p>
        </w:tc>
        <w:tc>
          <w:tcPr>
            <w:tcW w:w="85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225,0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44,5 </w:t>
            </w: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523,6 </w:t>
            </w:r>
          </w:p>
        </w:tc>
        <w:tc>
          <w:tcPr>
            <w:tcW w:w="88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523,6 </w:t>
            </w:r>
          </w:p>
        </w:tc>
        <w:tc>
          <w:tcPr>
            <w:tcW w:w="743"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100,0 </w:t>
            </w:r>
          </w:p>
        </w:tc>
      </w:tr>
      <w:tr w:rsidR="00D7704C" w:rsidRPr="00D7704C" w:rsidTr="0094313B">
        <w:trPr>
          <w:trHeight w:val="56"/>
        </w:trPr>
        <w:tc>
          <w:tcPr>
            <w:tcW w:w="3436"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Министерство труда, занятости и социального развития</w:t>
            </w:r>
          </w:p>
        </w:tc>
        <w:tc>
          <w:tcPr>
            <w:tcW w:w="72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317,4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342,2 </w:t>
            </w:r>
          </w:p>
        </w:tc>
        <w:tc>
          <w:tcPr>
            <w:tcW w:w="85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324,4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393,6 </w:t>
            </w: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1 408,2 </w:t>
            </w:r>
          </w:p>
        </w:tc>
        <w:tc>
          <w:tcPr>
            <w:tcW w:w="88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1 377,6 </w:t>
            </w:r>
          </w:p>
        </w:tc>
        <w:tc>
          <w:tcPr>
            <w:tcW w:w="743"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 xml:space="preserve">97,8 </w:t>
            </w:r>
          </w:p>
        </w:tc>
      </w:tr>
      <w:tr w:rsidR="00D7704C" w:rsidRPr="00D7704C" w:rsidTr="0094313B">
        <w:trPr>
          <w:trHeight w:val="56"/>
        </w:trPr>
        <w:tc>
          <w:tcPr>
            <w:tcW w:w="3436"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Агентство по спорту</w:t>
            </w:r>
          </w:p>
        </w:tc>
        <w:tc>
          <w:tcPr>
            <w:tcW w:w="72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0,0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36,8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16,4 </w:t>
            </w: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53,2 </w:t>
            </w:r>
          </w:p>
        </w:tc>
        <w:tc>
          <w:tcPr>
            <w:tcW w:w="88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53,2 </w:t>
            </w:r>
          </w:p>
        </w:tc>
        <w:tc>
          <w:tcPr>
            <w:tcW w:w="743"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100,0 </w:t>
            </w:r>
          </w:p>
        </w:tc>
      </w:tr>
      <w:tr w:rsidR="00D7704C" w:rsidRPr="00D7704C" w:rsidTr="0094313B">
        <w:trPr>
          <w:trHeight w:val="56"/>
        </w:trPr>
        <w:tc>
          <w:tcPr>
            <w:tcW w:w="3436"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Администрация Губернатора и Правительства Архангельской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11,7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color w:val="FF0000"/>
                <w:sz w:val="20"/>
                <w:szCs w:val="20"/>
                <w:lang w:eastAsia="ru-RU"/>
              </w:rPr>
              <w:t xml:space="preserve">-10,3 </w:t>
            </w:r>
          </w:p>
        </w:tc>
        <w:tc>
          <w:tcPr>
            <w:tcW w:w="85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0,7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4,2 </w:t>
            </w: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6,2 </w:t>
            </w:r>
          </w:p>
        </w:tc>
        <w:tc>
          <w:tcPr>
            <w:tcW w:w="88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6,2 </w:t>
            </w:r>
          </w:p>
        </w:tc>
        <w:tc>
          <w:tcPr>
            <w:tcW w:w="743"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100,0 </w:t>
            </w:r>
          </w:p>
        </w:tc>
      </w:tr>
      <w:tr w:rsidR="00D7704C" w:rsidRPr="00D7704C" w:rsidTr="0094313B">
        <w:trPr>
          <w:trHeight w:val="56"/>
        </w:trPr>
        <w:tc>
          <w:tcPr>
            <w:tcW w:w="3436" w:type="dxa"/>
            <w:tcBorders>
              <w:top w:val="nil"/>
              <w:left w:val="double" w:sz="6" w:space="0" w:color="auto"/>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Итого</w:t>
            </w:r>
          </w:p>
        </w:tc>
        <w:tc>
          <w:tcPr>
            <w:tcW w:w="720"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 xml:space="preserve">976,5 </w:t>
            </w:r>
          </w:p>
        </w:tc>
        <w:tc>
          <w:tcPr>
            <w:tcW w:w="850"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 xml:space="preserve">1 786,5 </w:t>
            </w:r>
          </w:p>
        </w:tc>
        <w:tc>
          <w:tcPr>
            <w:tcW w:w="851"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 xml:space="preserve">3 449,3 </w:t>
            </w:r>
          </w:p>
        </w:tc>
        <w:tc>
          <w:tcPr>
            <w:tcW w:w="850"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 xml:space="preserve">2 634,1 </w:t>
            </w:r>
          </w:p>
        </w:tc>
        <w:tc>
          <w:tcPr>
            <w:tcW w:w="993"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 xml:space="preserve">12 738,8 </w:t>
            </w:r>
          </w:p>
        </w:tc>
        <w:tc>
          <w:tcPr>
            <w:tcW w:w="889"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 xml:space="preserve">8 846,4 </w:t>
            </w:r>
          </w:p>
        </w:tc>
        <w:tc>
          <w:tcPr>
            <w:tcW w:w="743" w:type="dxa"/>
            <w:tcBorders>
              <w:top w:val="nil"/>
              <w:left w:val="nil"/>
              <w:bottom w:val="double" w:sz="6"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 xml:space="preserve">69,4 </w:t>
            </w:r>
          </w:p>
        </w:tc>
      </w:tr>
    </w:tbl>
    <w:p w:rsidR="00D7704C" w:rsidRPr="00D7704C" w:rsidRDefault="00D7704C" w:rsidP="00D7704C">
      <w:pPr>
        <w:pStyle w:val="a6"/>
        <w:ind w:firstLine="851"/>
        <w:jc w:val="both"/>
        <w:rPr>
          <w:rFonts w:ascii="Times New Roman" w:hAnsi="Times New Roman"/>
          <w:sz w:val="28"/>
          <w:szCs w:val="28"/>
        </w:rPr>
      </w:pPr>
    </w:p>
    <w:p w:rsidR="00D7704C" w:rsidRPr="00D7704C" w:rsidRDefault="00D7704C" w:rsidP="00D7704C">
      <w:pPr>
        <w:pStyle w:val="a6"/>
        <w:ind w:firstLine="851"/>
        <w:jc w:val="both"/>
        <w:rPr>
          <w:rFonts w:ascii="Times New Roman" w:hAnsi="Times New Roman"/>
          <w:sz w:val="28"/>
          <w:szCs w:val="28"/>
        </w:rPr>
      </w:pPr>
      <w:r w:rsidRPr="00D7704C">
        <w:rPr>
          <w:rFonts w:ascii="Times New Roman" w:hAnsi="Times New Roman"/>
          <w:sz w:val="28"/>
          <w:szCs w:val="28"/>
        </w:rPr>
        <w:t>Наименьший уровень использования бюджетных ассигнований на реализацию НП РФ за 2019 год составил в министерстве строительства и архитектуры Архангельской области – 42,0 % к плану года. Так, по данному министерству расходы на НП РФ за 2019 год составили в общей сумме 2 642,5 млн.руб., а невыполнение расходной части – 3 645,1 млн.руб.</w:t>
      </w:r>
    </w:p>
    <w:p w:rsidR="00D7704C" w:rsidRPr="00D7704C" w:rsidRDefault="00D7704C" w:rsidP="00D7704C">
      <w:pPr>
        <w:pStyle w:val="a6"/>
        <w:ind w:firstLine="851"/>
        <w:jc w:val="both"/>
        <w:rPr>
          <w:rFonts w:ascii="Times New Roman" w:hAnsi="Times New Roman"/>
          <w:sz w:val="28"/>
          <w:szCs w:val="28"/>
        </w:rPr>
      </w:pPr>
      <w:r w:rsidRPr="00D7704C">
        <w:rPr>
          <w:rFonts w:ascii="Times New Roman" w:hAnsi="Times New Roman"/>
          <w:sz w:val="28"/>
          <w:szCs w:val="28"/>
        </w:rPr>
        <w:t>В полном объеме бюджетные ассигнования использованы 7-ю главными распорядителями.</w:t>
      </w:r>
    </w:p>
    <w:p w:rsidR="00D7704C" w:rsidRPr="00D7704C" w:rsidRDefault="00D7704C" w:rsidP="00D7704C">
      <w:pPr>
        <w:pStyle w:val="a6"/>
        <w:ind w:firstLine="851"/>
        <w:jc w:val="both"/>
        <w:rPr>
          <w:rFonts w:ascii="Times New Roman" w:hAnsi="Times New Roman"/>
          <w:sz w:val="28"/>
          <w:szCs w:val="28"/>
        </w:rPr>
      </w:pPr>
      <w:r w:rsidRPr="00D7704C">
        <w:rPr>
          <w:rFonts w:ascii="Times New Roman" w:hAnsi="Times New Roman"/>
          <w:sz w:val="28"/>
          <w:szCs w:val="28"/>
        </w:rPr>
        <w:t>Сведения о расходах областного бюджета на реализацию приоритетных национальных проектов представлены в приложении № 15 к настоящему заключению.</w:t>
      </w:r>
    </w:p>
    <w:p w:rsidR="00D7704C" w:rsidRPr="00D7704C" w:rsidRDefault="00D7704C" w:rsidP="00D7704C">
      <w:pPr>
        <w:pStyle w:val="a6"/>
        <w:jc w:val="both"/>
        <w:rPr>
          <w:rFonts w:ascii="Times New Roman" w:hAnsi="Times New Roman"/>
          <w:sz w:val="28"/>
          <w:szCs w:val="28"/>
        </w:rPr>
      </w:pPr>
    </w:p>
    <w:p w:rsidR="00D7704C" w:rsidRPr="00D7704C" w:rsidRDefault="00D7704C" w:rsidP="00D7704C">
      <w:pPr>
        <w:pStyle w:val="a6"/>
        <w:ind w:firstLine="851"/>
        <w:jc w:val="both"/>
        <w:rPr>
          <w:rFonts w:ascii="Times New Roman" w:hAnsi="Times New Roman"/>
          <w:sz w:val="28"/>
          <w:szCs w:val="28"/>
        </w:rPr>
      </w:pPr>
      <w:r w:rsidRPr="00D7704C">
        <w:rPr>
          <w:rFonts w:ascii="Times New Roman" w:hAnsi="Times New Roman"/>
          <w:sz w:val="28"/>
          <w:szCs w:val="28"/>
        </w:rPr>
        <w:t>Далее более подробно представлены сведения о реализации приоритетных национальных проектов в 2019 году, включая достижение результатов их реализации.</w:t>
      </w:r>
    </w:p>
    <w:p w:rsidR="00D7704C" w:rsidRPr="00D7704C" w:rsidRDefault="00D7704C" w:rsidP="00D7704C">
      <w:pPr>
        <w:keepNext/>
        <w:spacing w:before="240" w:after="60" w:line="240" w:lineRule="auto"/>
        <w:jc w:val="center"/>
        <w:outlineLvl w:val="2"/>
        <w:rPr>
          <w:rFonts w:ascii="Times New Roman" w:eastAsia="Times New Roman" w:hAnsi="Times New Roman"/>
          <w:bCs/>
          <w:sz w:val="28"/>
          <w:szCs w:val="28"/>
          <w:u w:val="single"/>
          <w:lang w:eastAsia="ru-RU"/>
        </w:rPr>
      </w:pPr>
      <w:bookmarkStart w:id="0" w:name="_Toc26183575"/>
      <w:bookmarkStart w:id="1" w:name="_Toc42006746"/>
      <w:r w:rsidRPr="00D7704C">
        <w:rPr>
          <w:rFonts w:ascii="Times New Roman" w:eastAsia="Times New Roman" w:hAnsi="Times New Roman"/>
          <w:bCs/>
          <w:sz w:val="28"/>
          <w:szCs w:val="28"/>
          <w:u w:val="single"/>
        </w:rPr>
        <w:t>Национальная программа «Цифровая экономика Российской Федерации»</w:t>
      </w:r>
      <w:bookmarkEnd w:id="0"/>
      <w:bookmarkEnd w:id="1"/>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Национальный проект «Национальная программа «Цифровая экономика Российской Федерации» (далее – НП «Цифровая экономика») утвержден протоколом заседания президиума Совета при Президенте Российской Федерации по стратегическому развитию и национальным проектам от 04.06.2019 № 7.</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Срок реализации НП «Цифровая экономика»: 01.10.2018 – 31.12.2024.</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На уровне Российской Федерации НП «Цифровая экономика» включает в себя 6 федеральных проектов, из которых на территории Архангельской области в 2019 году реализовывалось 5 региональных проектов, связанных с 2 государственными программами Архангельской области.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паспортам региональных проектов, размещенных на портале «Электронный бюджет», соотнесение их с государственными программами Архангельской области представлено в таблице 63.</w:t>
      </w:r>
    </w:p>
    <w:p w:rsidR="00D7704C" w:rsidRPr="00D7704C" w:rsidRDefault="00D7704C" w:rsidP="00D7704C">
      <w:pPr>
        <w:spacing w:after="0" w:line="240" w:lineRule="auto"/>
        <w:ind w:firstLine="851"/>
        <w:jc w:val="both"/>
        <w:rPr>
          <w:rFonts w:ascii="Times New Roman" w:hAnsi="Times New Roman"/>
          <w:sz w:val="16"/>
          <w:szCs w:val="16"/>
          <w:highlight w:val="cyan"/>
        </w:rPr>
      </w:pPr>
    </w:p>
    <w:p w:rsidR="00D7704C" w:rsidRPr="00D7704C" w:rsidRDefault="00D7704C" w:rsidP="00D7704C">
      <w:pPr>
        <w:spacing w:after="0" w:line="240" w:lineRule="auto"/>
        <w:rPr>
          <w:rFonts w:ascii="Times New Roman" w:hAnsi="Times New Roman"/>
          <w:bCs/>
          <w:sz w:val="24"/>
          <w:szCs w:val="24"/>
        </w:rPr>
      </w:pPr>
      <w:r w:rsidRPr="00D7704C">
        <w:rPr>
          <w:rFonts w:ascii="Times New Roman" w:hAnsi="Times New Roman"/>
          <w:bCs/>
          <w:sz w:val="24"/>
          <w:szCs w:val="24"/>
        </w:rPr>
        <w:t>Структура региональных проектов Архангельской области, относящихся к национальному проекту «Национальная программа «Цифровая экономика Российской Федерации», согласно паспортам проектов</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489"/>
        <w:gridCol w:w="5728"/>
      </w:tblGrid>
      <w:tr w:rsidR="00D7704C" w:rsidRPr="00D7704C" w:rsidTr="0094313B">
        <w:trPr>
          <w:tblHeader/>
        </w:trPr>
        <w:tc>
          <w:tcPr>
            <w:tcW w:w="3652" w:type="dxa"/>
            <w:shd w:val="clear" w:color="auto" w:fill="auto"/>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Наименование регионального проекта</w:t>
            </w:r>
          </w:p>
        </w:tc>
        <w:tc>
          <w:tcPr>
            <w:tcW w:w="6095" w:type="dxa"/>
            <w:shd w:val="clear" w:color="auto" w:fill="auto"/>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Связь регионального проекта с государственной программой Архангельской области</w:t>
            </w:r>
          </w:p>
        </w:tc>
      </w:tr>
      <w:tr w:rsidR="00D7704C" w:rsidRPr="00D7704C" w:rsidTr="0094313B">
        <w:trPr>
          <w:trHeight w:val="592"/>
        </w:trPr>
        <w:tc>
          <w:tcPr>
            <w:tcW w:w="3652" w:type="dxa"/>
            <w:shd w:val="clear" w:color="auto" w:fill="auto"/>
          </w:tcPr>
          <w:p w:rsidR="00D7704C" w:rsidRPr="00D7704C" w:rsidRDefault="00D7704C" w:rsidP="0094313B">
            <w:pPr>
              <w:spacing w:after="0" w:line="240" w:lineRule="auto"/>
              <w:rPr>
                <w:rFonts w:ascii="Times New Roman" w:hAnsi="Times New Roman"/>
              </w:rPr>
            </w:pPr>
            <w:r w:rsidRPr="00D7704C">
              <w:rPr>
                <w:rFonts w:ascii="Times New Roman" w:hAnsi="Times New Roman"/>
              </w:rPr>
              <w:t>Информационная инфраструктура (Архангельская область). Срок реализации: 01.01.2019 – 31.12.2021.</w:t>
            </w:r>
          </w:p>
          <w:p w:rsidR="00D7704C" w:rsidRPr="00D7704C" w:rsidRDefault="00D7704C" w:rsidP="0094313B">
            <w:pPr>
              <w:spacing w:after="0" w:line="240" w:lineRule="auto"/>
              <w:rPr>
                <w:rFonts w:ascii="Times New Roman" w:hAnsi="Times New Roman"/>
              </w:rPr>
            </w:pPr>
            <w:r w:rsidRPr="00D7704C">
              <w:rPr>
                <w:rFonts w:ascii="Times New Roman" w:hAnsi="Times New Roman"/>
              </w:rPr>
              <w:t>Соглашение от 18.07.2019.</w:t>
            </w:r>
          </w:p>
        </w:tc>
        <w:tc>
          <w:tcPr>
            <w:tcW w:w="6095" w:type="dxa"/>
            <w:shd w:val="clear" w:color="auto" w:fill="auto"/>
          </w:tcPr>
          <w:p w:rsidR="00D7704C" w:rsidRPr="00D7704C" w:rsidRDefault="00D7704C" w:rsidP="0094313B">
            <w:pPr>
              <w:spacing w:after="0" w:line="240" w:lineRule="auto"/>
              <w:rPr>
                <w:rFonts w:ascii="Times New Roman" w:hAnsi="Times New Roman"/>
              </w:rPr>
            </w:pPr>
            <w:r w:rsidRPr="00D7704C">
              <w:rPr>
                <w:rFonts w:ascii="Times New Roman" w:hAnsi="Times New Roman"/>
              </w:rPr>
              <w:t>Государственная программа Архангельской области «Эффективное государственное управление в Архангельской области», подпрограмма «Создание систем электронного правительства, развитие информационного общества Архангельской области»</w:t>
            </w:r>
          </w:p>
        </w:tc>
      </w:tr>
      <w:tr w:rsidR="00D7704C" w:rsidRPr="00D7704C" w:rsidTr="0094313B">
        <w:trPr>
          <w:trHeight w:val="86"/>
        </w:trPr>
        <w:tc>
          <w:tcPr>
            <w:tcW w:w="3652" w:type="dxa"/>
            <w:shd w:val="clear" w:color="auto" w:fill="auto"/>
          </w:tcPr>
          <w:p w:rsidR="00D7704C" w:rsidRPr="00D7704C" w:rsidRDefault="00D7704C" w:rsidP="0094313B">
            <w:pPr>
              <w:spacing w:after="0" w:line="240" w:lineRule="auto"/>
              <w:rPr>
                <w:rFonts w:ascii="Times New Roman" w:hAnsi="Times New Roman"/>
              </w:rPr>
            </w:pPr>
            <w:r w:rsidRPr="00D7704C">
              <w:rPr>
                <w:rFonts w:ascii="Times New Roman" w:hAnsi="Times New Roman"/>
              </w:rPr>
              <w:t>Кадры для цифровой экономики (Архангельская область). Срок реализации: 13.12.2018 – 31.12.2024.</w:t>
            </w:r>
          </w:p>
          <w:p w:rsidR="00D7704C" w:rsidRPr="00D7704C" w:rsidRDefault="00D7704C" w:rsidP="0094313B">
            <w:pPr>
              <w:spacing w:after="0" w:line="240" w:lineRule="auto"/>
              <w:rPr>
                <w:rFonts w:ascii="Times New Roman" w:hAnsi="Times New Roman"/>
              </w:rPr>
            </w:pPr>
            <w:r w:rsidRPr="00D7704C">
              <w:rPr>
                <w:rFonts w:ascii="Times New Roman" w:hAnsi="Times New Roman"/>
              </w:rPr>
              <w:t>Соглашение от 18.07.2019.</w:t>
            </w:r>
          </w:p>
        </w:tc>
        <w:tc>
          <w:tcPr>
            <w:tcW w:w="6095" w:type="dxa"/>
            <w:shd w:val="clear" w:color="auto" w:fill="auto"/>
          </w:tcPr>
          <w:p w:rsidR="00D7704C" w:rsidRPr="00D7704C" w:rsidRDefault="00D7704C" w:rsidP="0094313B">
            <w:pPr>
              <w:spacing w:after="0" w:line="240" w:lineRule="auto"/>
              <w:rPr>
                <w:rFonts w:ascii="Times New Roman" w:hAnsi="Times New Roman"/>
              </w:rPr>
            </w:pPr>
            <w:r w:rsidRPr="00D7704C">
              <w:rPr>
                <w:rFonts w:ascii="Times New Roman" w:hAnsi="Times New Roman"/>
              </w:rPr>
              <w:t>Государственная программа Архангельской области «Развитие образования и науки Архангельской области», подпрограмма «Развитие среднего профессионального образования»</w:t>
            </w:r>
          </w:p>
        </w:tc>
      </w:tr>
      <w:tr w:rsidR="00D7704C" w:rsidRPr="00D7704C" w:rsidTr="0094313B">
        <w:trPr>
          <w:trHeight w:val="611"/>
        </w:trPr>
        <w:tc>
          <w:tcPr>
            <w:tcW w:w="3652" w:type="dxa"/>
            <w:tcBorders>
              <w:top w:val="single" w:sz="4" w:space="0" w:color="auto"/>
              <w:left w:val="double" w:sz="4" w:space="0" w:color="auto"/>
              <w:bottom w:val="single" w:sz="4" w:space="0" w:color="auto"/>
              <w:right w:val="single" w:sz="4" w:space="0" w:color="auto"/>
            </w:tcBorders>
            <w:shd w:val="clear" w:color="auto" w:fill="auto"/>
          </w:tcPr>
          <w:p w:rsidR="00D7704C" w:rsidRPr="00D7704C" w:rsidRDefault="00D7704C" w:rsidP="0094313B">
            <w:pPr>
              <w:spacing w:after="0" w:line="240" w:lineRule="auto"/>
              <w:rPr>
                <w:rFonts w:ascii="Times New Roman" w:hAnsi="Times New Roman"/>
              </w:rPr>
            </w:pPr>
            <w:r w:rsidRPr="00D7704C">
              <w:rPr>
                <w:rFonts w:ascii="Times New Roman" w:hAnsi="Times New Roman"/>
              </w:rPr>
              <w:t>Информационная безопасность (Архангельская область). Срок реализации: 10.12.2018 – 31.12.2024.</w:t>
            </w:r>
          </w:p>
          <w:p w:rsidR="00D7704C" w:rsidRPr="00D7704C" w:rsidRDefault="00D7704C" w:rsidP="0094313B">
            <w:pPr>
              <w:spacing w:after="0" w:line="240" w:lineRule="auto"/>
              <w:rPr>
                <w:rFonts w:ascii="Times New Roman" w:hAnsi="Times New Roman"/>
              </w:rPr>
            </w:pPr>
          </w:p>
        </w:tc>
        <w:tc>
          <w:tcPr>
            <w:tcW w:w="6095" w:type="dxa"/>
            <w:tcBorders>
              <w:top w:val="single" w:sz="4" w:space="0" w:color="auto"/>
              <w:left w:val="single" w:sz="4" w:space="0" w:color="auto"/>
              <w:bottom w:val="single" w:sz="4" w:space="0" w:color="auto"/>
              <w:right w:val="double" w:sz="4" w:space="0" w:color="auto"/>
            </w:tcBorders>
            <w:shd w:val="clear" w:color="auto" w:fill="auto"/>
          </w:tcPr>
          <w:p w:rsidR="00D7704C" w:rsidRPr="00D7704C" w:rsidRDefault="00D7704C" w:rsidP="0094313B">
            <w:pPr>
              <w:spacing w:after="0" w:line="240" w:lineRule="auto"/>
              <w:rPr>
                <w:rFonts w:ascii="Times New Roman" w:hAnsi="Times New Roman"/>
              </w:rPr>
            </w:pPr>
            <w:r w:rsidRPr="00D7704C">
              <w:rPr>
                <w:rFonts w:ascii="Times New Roman" w:hAnsi="Times New Roman"/>
              </w:rPr>
              <w:t>Государственная программа Архангельской области «Эффективное государственное управление в Архангельской области», подпрограмма «Создание систем электронного правительства, развитие информационного общества Архангельской области»</w:t>
            </w:r>
          </w:p>
        </w:tc>
      </w:tr>
      <w:tr w:rsidR="00D7704C" w:rsidRPr="00D7704C" w:rsidTr="0094313B">
        <w:trPr>
          <w:trHeight w:val="345"/>
        </w:trPr>
        <w:tc>
          <w:tcPr>
            <w:tcW w:w="3652" w:type="dxa"/>
            <w:tcBorders>
              <w:top w:val="single" w:sz="4" w:space="0" w:color="auto"/>
              <w:left w:val="double" w:sz="4" w:space="0" w:color="auto"/>
              <w:bottom w:val="single" w:sz="4" w:space="0" w:color="auto"/>
              <w:right w:val="single" w:sz="4" w:space="0" w:color="auto"/>
            </w:tcBorders>
            <w:shd w:val="clear" w:color="auto" w:fill="auto"/>
          </w:tcPr>
          <w:p w:rsidR="00D7704C" w:rsidRPr="00D7704C" w:rsidRDefault="00D7704C" w:rsidP="0094313B">
            <w:pPr>
              <w:spacing w:after="0" w:line="240" w:lineRule="auto"/>
              <w:rPr>
                <w:rFonts w:ascii="Times New Roman" w:hAnsi="Times New Roman"/>
              </w:rPr>
            </w:pPr>
            <w:r w:rsidRPr="00D7704C">
              <w:rPr>
                <w:rFonts w:ascii="Times New Roman" w:hAnsi="Times New Roman"/>
              </w:rPr>
              <w:t>Цифровые технологии (Архангельская область). Срок реализации: 15.07.2019 – 31.12.2024.</w:t>
            </w:r>
          </w:p>
          <w:p w:rsidR="00D7704C" w:rsidRPr="00D7704C" w:rsidRDefault="00D7704C" w:rsidP="0094313B">
            <w:pPr>
              <w:spacing w:after="0" w:line="240" w:lineRule="auto"/>
              <w:rPr>
                <w:rFonts w:ascii="Times New Roman" w:hAnsi="Times New Roman"/>
              </w:rPr>
            </w:pPr>
            <w:r w:rsidRPr="00D7704C">
              <w:rPr>
                <w:rFonts w:ascii="Times New Roman" w:hAnsi="Times New Roman"/>
              </w:rPr>
              <w:t>Соглашение от 17.07.2019</w:t>
            </w:r>
          </w:p>
        </w:tc>
        <w:tc>
          <w:tcPr>
            <w:tcW w:w="6095" w:type="dxa"/>
            <w:tcBorders>
              <w:top w:val="single" w:sz="4" w:space="0" w:color="auto"/>
              <w:left w:val="single" w:sz="4" w:space="0" w:color="auto"/>
              <w:bottom w:val="single" w:sz="4" w:space="0" w:color="auto"/>
              <w:right w:val="double" w:sz="4" w:space="0" w:color="auto"/>
            </w:tcBorders>
            <w:shd w:val="clear" w:color="auto" w:fill="auto"/>
          </w:tcPr>
          <w:p w:rsidR="00D7704C" w:rsidRPr="00D7704C" w:rsidRDefault="00D7704C" w:rsidP="0094313B">
            <w:pPr>
              <w:spacing w:after="0" w:line="240" w:lineRule="auto"/>
              <w:rPr>
                <w:rFonts w:ascii="Times New Roman" w:hAnsi="Times New Roman"/>
              </w:rPr>
            </w:pPr>
            <w:r w:rsidRPr="00D7704C">
              <w:rPr>
                <w:rFonts w:ascii="Times New Roman" w:hAnsi="Times New Roman"/>
              </w:rPr>
              <w:t>Государственная программа Архангельской области «Эффективное государственное управление в Архангельской области», подпрограмма «Создание систем электронного правительства, развитие информационного общества Архангельской области»</w:t>
            </w:r>
          </w:p>
        </w:tc>
      </w:tr>
      <w:tr w:rsidR="00D7704C" w:rsidRPr="00D7704C" w:rsidTr="0094313B">
        <w:tc>
          <w:tcPr>
            <w:tcW w:w="3652" w:type="dxa"/>
            <w:shd w:val="clear" w:color="auto" w:fill="auto"/>
          </w:tcPr>
          <w:p w:rsidR="00D7704C" w:rsidRPr="00D7704C" w:rsidRDefault="00D7704C" w:rsidP="0094313B">
            <w:pPr>
              <w:spacing w:after="0" w:line="240" w:lineRule="auto"/>
              <w:rPr>
                <w:rFonts w:ascii="Times New Roman" w:hAnsi="Times New Roman"/>
              </w:rPr>
            </w:pPr>
            <w:r w:rsidRPr="00D7704C">
              <w:rPr>
                <w:rFonts w:ascii="Times New Roman" w:hAnsi="Times New Roman"/>
              </w:rPr>
              <w:t>Цифровое государственное управление (Архангельская область). Срок реализации: 01.01.2019 – 31.12.2024.</w:t>
            </w:r>
          </w:p>
          <w:p w:rsidR="00D7704C" w:rsidRPr="00D7704C" w:rsidRDefault="00D7704C" w:rsidP="0094313B">
            <w:pPr>
              <w:spacing w:after="0" w:line="240" w:lineRule="auto"/>
              <w:rPr>
                <w:rFonts w:ascii="Times New Roman" w:hAnsi="Times New Roman"/>
              </w:rPr>
            </w:pPr>
            <w:r w:rsidRPr="00D7704C">
              <w:rPr>
                <w:rFonts w:ascii="Times New Roman" w:hAnsi="Times New Roman"/>
              </w:rPr>
              <w:t>Соглашение от 18.07.2019</w:t>
            </w:r>
          </w:p>
        </w:tc>
        <w:tc>
          <w:tcPr>
            <w:tcW w:w="6095" w:type="dxa"/>
            <w:shd w:val="clear" w:color="auto" w:fill="auto"/>
          </w:tcPr>
          <w:p w:rsidR="00D7704C" w:rsidRPr="00D7704C" w:rsidRDefault="00D7704C" w:rsidP="0094313B">
            <w:pPr>
              <w:spacing w:after="0" w:line="240" w:lineRule="auto"/>
              <w:rPr>
                <w:rFonts w:ascii="Times New Roman" w:hAnsi="Times New Roman"/>
              </w:rPr>
            </w:pPr>
            <w:r w:rsidRPr="00D7704C">
              <w:rPr>
                <w:rFonts w:ascii="Times New Roman" w:hAnsi="Times New Roman"/>
              </w:rPr>
              <w:t>Государственная программа Архангельской области «Эффективное государственное управление в Архангельской области», подпрограмма «Цифровые технологии в государственном управлении Архангельской области»</w:t>
            </w:r>
          </w:p>
        </w:tc>
      </w:tr>
    </w:tbl>
    <w:p w:rsidR="00D7704C" w:rsidRPr="00D7704C" w:rsidRDefault="00D7704C" w:rsidP="00D7704C">
      <w:pPr>
        <w:spacing w:after="0" w:line="240" w:lineRule="auto"/>
        <w:ind w:firstLine="851"/>
        <w:jc w:val="both"/>
        <w:rPr>
          <w:rFonts w:ascii="Times New Roman" w:hAnsi="Times New Roman"/>
          <w:sz w:val="16"/>
          <w:szCs w:val="16"/>
          <w:highlight w:val="cyan"/>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Отмечаем, что в 2019 году на территории Архангельской области не реализуется региональный проект, который предусмотрен федеральным проектом - «Нормативное регулирование цифровой среды».</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Необходимо отметить, что государственными программами Архангельской области, паспортами региональных проектов и сводной бюджетной росписью на 2019 год, по состоянию на 31.12.2019 не предусмотрены бюджетные ассигнования на реализацию указанных выше региональных проектов в рамках НП «Цифровая экономика». Соответственно, бюджетные средства из областного бюджета на реализацию указанных региональных проектов в 2019 году не выделялись.</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Основные цели, показатели региональных проектов на 2019 год, а также отчетные данные, отраженные на портале «Электронный бюджет» (по состоянию на 21.05.2020) за указанный период представлены в таблице 64.</w:t>
      </w:r>
    </w:p>
    <w:p w:rsidR="00D7704C" w:rsidRPr="00D7704C" w:rsidRDefault="00D7704C" w:rsidP="00D7704C">
      <w:pPr>
        <w:spacing w:after="0" w:line="240" w:lineRule="auto"/>
        <w:ind w:firstLine="851"/>
        <w:jc w:val="both"/>
        <w:rPr>
          <w:rFonts w:ascii="Times New Roman" w:hAnsi="Times New Roman"/>
          <w:sz w:val="16"/>
          <w:szCs w:val="16"/>
          <w:highlight w:val="cyan"/>
        </w:rPr>
      </w:pPr>
    </w:p>
    <w:p w:rsidR="00D7704C" w:rsidRPr="00D7704C" w:rsidRDefault="00D7704C" w:rsidP="00D7704C">
      <w:pPr>
        <w:spacing w:after="0" w:line="240" w:lineRule="auto"/>
        <w:rPr>
          <w:rFonts w:ascii="Times New Roman" w:hAnsi="Times New Roman"/>
          <w:bCs/>
          <w:sz w:val="24"/>
          <w:szCs w:val="24"/>
        </w:rPr>
      </w:pPr>
      <w:r w:rsidRPr="00D7704C">
        <w:rPr>
          <w:rFonts w:ascii="Times New Roman" w:hAnsi="Times New Roman"/>
          <w:bCs/>
          <w:sz w:val="24"/>
          <w:szCs w:val="24"/>
        </w:rPr>
        <w:t>Цели и показатели региональных проектов, утверждённые в паспортах проектов, а также отчетные данные за 2019 год</w:t>
      </w:r>
    </w:p>
    <w:tbl>
      <w:tblPr>
        <w:tblW w:w="9116" w:type="dxa"/>
        <w:tblInd w:w="85" w:type="dxa"/>
        <w:tblLayout w:type="fixed"/>
        <w:tblLook w:val="04A0" w:firstRow="1" w:lastRow="0" w:firstColumn="1" w:lastColumn="0" w:noHBand="0" w:noVBand="1"/>
      </w:tblPr>
      <w:tblGrid>
        <w:gridCol w:w="4003"/>
        <w:gridCol w:w="598"/>
        <w:gridCol w:w="1033"/>
        <w:gridCol w:w="916"/>
        <w:gridCol w:w="776"/>
        <w:gridCol w:w="922"/>
        <w:gridCol w:w="868"/>
      </w:tblGrid>
      <w:tr w:rsidR="00D7704C" w:rsidRPr="00D7704C" w:rsidTr="0094313B">
        <w:trPr>
          <w:trHeight w:val="25"/>
          <w:tblHeader/>
        </w:trPr>
        <w:tc>
          <w:tcPr>
            <w:tcW w:w="4003"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color w:val="000000"/>
                <w:sz w:val="20"/>
                <w:szCs w:val="20"/>
                <w:lang w:eastAsia="ru-RU"/>
              </w:rPr>
            </w:pPr>
            <w:r w:rsidRPr="00D7704C">
              <w:rPr>
                <w:rFonts w:ascii="Times New Roman" w:eastAsia="Times New Roman" w:hAnsi="Times New Roman"/>
                <w:bCs/>
                <w:color w:val="000000"/>
                <w:sz w:val="20"/>
                <w:szCs w:val="20"/>
                <w:lang w:eastAsia="ru-RU"/>
              </w:rPr>
              <w:t>Наименование показателя</w:t>
            </w:r>
          </w:p>
        </w:tc>
        <w:tc>
          <w:tcPr>
            <w:tcW w:w="598"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color w:val="000000"/>
                <w:sz w:val="20"/>
                <w:szCs w:val="20"/>
                <w:lang w:eastAsia="ru-RU"/>
              </w:rPr>
            </w:pPr>
            <w:r w:rsidRPr="00D7704C">
              <w:rPr>
                <w:rFonts w:ascii="Times New Roman" w:eastAsia="Times New Roman" w:hAnsi="Times New Roman"/>
                <w:bCs/>
                <w:color w:val="000000"/>
                <w:sz w:val="20"/>
                <w:szCs w:val="20"/>
                <w:lang w:eastAsia="ru-RU"/>
              </w:rPr>
              <w:t>Ед. изм.</w:t>
            </w:r>
          </w:p>
        </w:tc>
        <w:tc>
          <w:tcPr>
            <w:tcW w:w="1949" w:type="dxa"/>
            <w:gridSpan w:val="2"/>
            <w:tcBorders>
              <w:top w:val="double" w:sz="6"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color w:val="000000"/>
                <w:sz w:val="20"/>
                <w:szCs w:val="20"/>
                <w:lang w:eastAsia="ru-RU"/>
              </w:rPr>
            </w:pPr>
            <w:r w:rsidRPr="00D7704C">
              <w:rPr>
                <w:rFonts w:ascii="Times New Roman" w:eastAsia="Times New Roman" w:hAnsi="Times New Roman"/>
                <w:bCs/>
                <w:color w:val="000000"/>
                <w:sz w:val="20"/>
                <w:szCs w:val="20"/>
                <w:lang w:eastAsia="ru-RU"/>
              </w:rPr>
              <w:t>Базовое значение</w:t>
            </w:r>
          </w:p>
        </w:tc>
        <w:tc>
          <w:tcPr>
            <w:tcW w:w="776"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color w:val="000000"/>
                <w:sz w:val="20"/>
                <w:szCs w:val="20"/>
                <w:lang w:eastAsia="ru-RU"/>
              </w:rPr>
            </w:pPr>
            <w:r w:rsidRPr="00D7704C">
              <w:rPr>
                <w:rFonts w:ascii="Times New Roman" w:eastAsia="Times New Roman" w:hAnsi="Times New Roman"/>
                <w:bCs/>
                <w:color w:val="000000"/>
                <w:sz w:val="20"/>
                <w:szCs w:val="20"/>
                <w:lang w:eastAsia="ru-RU"/>
              </w:rPr>
              <w:t>План на 2019 год</w:t>
            </w:r>
          </w:p>
        </w:tc>
        <w:tc>
          <w:tcPr>
            <w:tcW w:w="1790" w:type="dxa"/>
            <w:gridSpan w:val="2"/>
            <w:tcBorders>
              <w:top w:val="double" w:sz="6" w:space="0" w:color="auto"/>
              <w:left w:val="nil"/>
              <w:bottom w:val="single" w:sz="4" w:space="0" w:color="auto"/>
              <w:right w:val="double" w:sz="6" w:space="0" w:color="000000"/>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color w:val="000000"/>
                <w:sz w:val="20"/>
                <w:szCs w:val="20"/>
                <w:lang w:eastAsia="ru-RU"/>
              </w:rPr>
            </w:pPr>
            <w:r w:rsidRPr="00D7704C">
              <w:rPr>
                <w:rFonts w:ascii="Times New Roman" w:eastAsia="Times New Roman" w:hAnsi="Times New Roman"/>
                <w:bCs/>
                <w:color w:val="000000"/>
                <w:sz w:val="20"/>
                <w:szCs w:val="20"/>
                <w:lang w:eastAsia="ru-RU"/>
              </w:rPr>
              <w:t>Исполнено за 2019 год</w:t>
            </w:r>
          </w:p>
        </w:tc>
      </w:tr>
      <w:tr w:rsidR="00D7704C" w:rsidRPr="00D7704C" w:rsidTr="0094313B">
        <w:trPr>
          <w:trHeight w:val="25"/>
          <w:tblHeader/>
        </w:trPr>
        <w:tc>
          <w:tcPr>
            <w:tcW w:w="4003" w:type="dxa"/>
            <w:vMerge/>
            <w:tcBorders>
              <w:top w:val="double" w:sz="6" w:space="0" w:color="auto"/>
              <w:left w:val="double" w:sz="6"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bCs/>
                <w:color w:val="000000"/>
                <w:sz w:val="20"/>
                <w:szCs w:val="20"/>
                <w:lang w:eastAsia="ru-RU"/>
              </w:rPr>
            </w:pPr>
          </w:p>
        </w:tc>
        <w:tc>
          <w:tcPr>
            <w:tcW w:w="598" w:type="dxa"/>
            <w:vMerge/>
            <w:tcBorders>
              <w:top w:val="double" w:sz="6" w:space="0" w:color="auto"/>
              <w:left w:val="sing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bCs/>
                <w:color w:val="000000"/>
                <w:sz w:val="20"/>
                <w:szCs w:val="20"/>
                <w:lang w:eastAsia="ru-RU"/>
              </w:rPr>
            </w:pPr>
          </w:p>
        </w:tc>
        <w:tc>
          <w:tcPr>
            <w:tcW w:w="103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color w:val="000000"/>
                <w:sz w:val="20"/>
                <w:szCs w:val="20"/>
                <w:lang w:eastAsia="ru-RU"/>
              </w:rPr>
            </w:pPr>
            <w:r w:rsidRPr="00D7704C">
              <w:rPr>
                <w:rFonts w:ascii="Times New Roman" w:eastAsia="Times New Roman" w:hAnsi="Times New Roman"/>
                <w:bCs/>
                <w:color w:val="000000"/>
                <w:sz w:val="20"/>
                <w:szCs w:val="20"/>
                <w:lang w:eastAsia="ru-RU"/>
              </w:rPr>
              <w:t>значение</w:t>
            </w:r>
          </w:p>
        </w:tc>
        <w:tc>
          <w:tcPr>
            <w:tcW w:w="91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color w:val="000000"/>
                <w:sz w:val="20"/>
                <w:szCs w:val="20"/>
                <w:lang w:eastAsia="ru-RU"/>
              </w:rPr>
            </w:pPr>
            <w:r w:rsidRPr="00D7704C">
              <w:rPr>
                <w:rFonts w:ascii="Times New Roman" w:eastAsia="Times New Roman" w:hAnsi="Times New Roman"/>
                <w:bCs/>
                <w:color w:val="000000"/>
                <w:sz w:val="20"/>
                <w:szCs w:val="20"/>
                <w:lang w:eastAsia="ru-RU"/>
              </w:rPr>
              <w:t>дата</w:t>
            </w:r>
          </w:p>
        </w:tc>
        <w:tc>
          <w:tcPr>
            <w:tcW w:w="776" w:type="dxa"/>
            <w:vMerge/>
            <w:tcBorders>
              <w:top w:val="double" w:sz="6" w:space="0" w:color="auto"/>
              <w:left w:val="sing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bCs/>
                <w:color w:val="000000"/>
                <w:sz w:val="20"/>
                <w:szCs w:val="20"/>
                <w:lang w:eastAsia="ru-RU"/>
              </w:rPr>
            </w:pPr>
          </w:p>
        </w:tc>
        <w:tc>
          <w:tcPr>
            <w:tcW w:w="92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color w:val="000000"/>
                <w:sz w:val="20"/>
                <w:szCs w:val="20"/>
                <w:lang w:eastAsia="ru-RU"/>
              </w:rPr>
            </w:pPr>
            <w:r w:rsidRPr="00D7704C">
              <w:rPr>
                <w:rFonts w:ascii="Times New Roman" w:eastAsia="Times New Roman" w:hAnsi="Times New Roman"/>
                <w:bCs/>
                <w:color w:val="000000"/>
                <w:sz w:val="20"/>
                <w:szCs w:val="20"/>
                <w:lang w:eastAsia="ru-RU"/>
              </w:rPr>
              <w:t>отчет</w:t>
            </w:r>
          </w:p>
        </w:tc>
        <w:tc>
          <w:tcPr>
            <w:tcW w:w="868"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color w:val="000000"/>
                <w:sz w:val="20"/>
                <w:szCs w:val="20"/>
                <w:lang w:eastAsia="ru-RU"/>
              </w:rPr>
            </w:pPr>
            <w:r w:rsidRPr="00D7704C">
              <w:rPr>
                <w:rFonts w:ascii="Times New Roman" w:eastAsia="Times New Roman" w:hAnsi="Times New Roman"/>
                <w:bCs/>
                <w:color w:val="000000"/>
                <w:sz w:val="20"/>
                <w:szCs w:val="20"/>
                <w:lang w:eastAsia="ru-RU"/>
              </w:rPr>
              <w:t xml:space="preserve">% </w:t>
            </w:r>
            <w:proofErr w:type="gramStart"/>
            <w:r w:rsidRPr="00D7704C">
              <w:rPr>
                <w:rFonts w:ascii="Times New Roman" w:eastAsia="Times New Roman" w:hAnsi="Times New Roman"/>
                <w:bCs/>
                <w:color w:val="000000"/>
                <w:sz w:val="20"/>
                <w:szCs w:val="20"/>
                <w:lang w:eastAsia="ru-RU"/>
              </w:rPr>
              <w:t>испол-нения</w:t>
            </w:r>
            <w:proofErr w:type="gramEnd"/>
          </w:p>
        </w:tc>
      </w:tr>
      <w:tr w:rsidR="00D7704C" w:rsidRPr="00D7704C" w:rsidTr="0094313B">
        <w:trPr>
          <w:trHeight w:val="60"/>
        </w:trPr>
        <w:tc>
          <w:tcPr>
            <w:tcW w:w="9116" w:type="dxa"/>
            <w:gridSpan w:val="7"/>
            <w:tcBorders>
              <w:top w:val="single" w:sz="4" w:space="0" w:color="auto"/>
              <w:left w:val="double" w:sz="6" w:space="0" w:color="auto"/>
              <w:bottom w:val="single" w:sz="4" w:space="0" w:color="auto"/>
              <w:right w:val="double" w:sz="6" w:space="0" w:color="000000"/>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color w:val="000000"/>
                <w:sz w:val="20"/>
                <w:szCs w:val="20"/>
                <w:lang w:eastAsia="ru-RU"/>
              </w:rPr>
            </w:pPr>
            <w:r w:rsidRPr="00D7704C">
              <w:rPr>
                <w:rFonts w:ascii="Times New Roman" w:eastAsia="Times New Roman" w:hAnsi="Times New Roman"/>
                <w:bCs/>
                <w:color w:val="000000"/>
                <w:sz w:val="20"/>
                <w:szCs w:val="20"/>
                <w:lang w:eastAsia="ru-RU"/>
              </w:rPr>
              <w:t>Региональный проект «Информационная инфраструктура»</w:t>
            </w:r>
          </w:p>
        </w:tc>
      </w:tr>
      <w:tr w:rsidR="00D7704C" w:rsidRPr="00D7704C" w:rsidTr="0094313B">
        <w:trPr>
          <w:trHeight w:val="60"/>
        </w:trPr>
        <w:tc>
          <w:tcPr>
            <w:tcW w:w="4003"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Доля медицинских организаций государственной и муниципальной систем здравоохранения (больницы и поликлиники), подключенных к сети "Интернет"</w:t>
            </w:r>
          </w:p>
        </w:tc>
        <w:tc>
          <w:tcPr>
            <w:tcW w:w="59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w:t>
            </w:r>
          </w:p>
        </w:tc>
        <w:tc>
          <w:tcPr>
            <w:tcW w:w="103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31.12.18</w:t>
            </w:r>
          </w:p>
        </w:tc>
        <w:tc>
          <w:tcPr>
            <w:tcW w:w="77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100</w:t>
            </w:r>
          </w:p>
        </w:tc>
        <w:tc>
          <w:tcPr>
            <w:tcW w:w="92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100</w:t>
            </w:r>
          </w:p>
        </w:tc>
        <w:tc>
          <w:tcPr>
            <w:tcW w:w="868"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100</w:t>
            </w:r>
          </w:p>
        </w:tc>
      </w:tr>
      <w:tr w:rsidR="00D7704C" w:rsidRPr="00D7704C" w:rsidTr="0094313B">
        <w:trPr>
          <w:trHeight w:hRule="exact" w:val="972"/>
        </w:trPr>
        <w:tc>
          <w:tcPr>
            <w:tcW w:w="4003"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Доля фельдшерских и фельдшерско-акушерских пунктов государственной и муниципальной систем здравоохранения, подключенных к сети "Интернет"</w:t>
            </w:r>
          </w:p>
        </w:tc>
        <w:tc>
          <w:tcPr>
            <w:tcW w:w="59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w:t>
            </w:r>
          </w:p>
        </w:tc>
        <w:tc>
          <w:tcPr>
            <w:tcW w:w="103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31.12.18</w:t>
            </w:r>
          </w:p>
        </w:tc>
        <w:tc>
          <w:tcPr>
            <w:tcW w:w="77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14</w:t>
            </w:r>
          </w:p>
        </w:tc>
        <w:tc>
          <w:tcPr>
            <w:tcW w:w="92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14</w:t>
            </w:r>
          </w:p>
        </w:tc>
        <w:tc>
          <w:tcPr>
            <w:tcW w:w="868"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100</w:t>
            </w:r>
          </w:p>
        </w:tc>
      </w:tr>
      <w:tr w:rsidR="00D7704C" w:rsidRPr="00D7704C" w:rsidTr="0094313B">
        <w:trPr>
          <w:trHeight w:hRule="exact" w:val="1487"/>
        </w:trPr>
        <w:tc>
          <w:tcPr>
            <w:tcW w:w="4003"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Доля государственных (муниципальных) образовательных организаций, реализующих образовательные программы общего образования и/или среднего профессионального образования, подключенных к сети "Интернет"</w:t>
            </w:r>
          </w:p>
        </w:tc>
        <w:tc>
          <w:tcPr>
            <w:tcW w:w="59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w:t>
            </w:r>
          </w:p>
        </w:tc>
        <w:tc>
          <w:tcPr>
            <w:tcW w:w="103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31.12.18</w:t>
            </w:r>
          </w:p>
        </w:tc>
        <w:tc>
          <w:tcPr>
            <w:tcW w:w="77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29</w:t>
            </w:r>
          </w:p>
        </w:tc>
        <w:tc>
          <w:tcPr>
            <w:tcW w:w="92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29</w:t>
            </w:r>
          </w:p>
        </w:tc>
        <w:tc>
          <w:tcPr>
            <w:tcW w:w="868"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100</w:t>
            </w:r>
          </w:p>
        </w:tc>
      </w:tr>
      <w:tr w:rsidR="00D7704C" w:rsidRPr="00D7704C" w:rsidTr="0094313B">
        <w:trPr>
          <w:trHeight w:hRule="exact" w:val="1020"/>
        </w:trPr>
        <w:tc>
          <w:tcPr>
            <w:tcW w:w="4003"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Доля органов государственной власти, органов местного самоуправления и государственных внебюджетных фондов, подключенных к сети "Интернет"</w:t>
            </w:r>
          </w:p>
        </w:tc>
        <w:tc>
          <w:tcPr>
            <w:tcW w:w="59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w:t>
            </w:r>
          </w:p>
        </w:tc>
        <w:tc>
          <w:tcPr>
            <w:tcW w:w="103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31.12.18</w:t>
            </w:r>
          </w:p>
        </w:tc>
        <w:tc>
          <w:tcPr>
            <w:tcW w:w="77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41</w:t>
            </w:r>
          </w:p>
        </w:tc>
        <w:tc>
          <w:tcPr>
            <w:tcW w:w="92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41</w:t>
            </w:r>
          </w:p>
        </w:tc>
        <w:tc>
          <w:tcPr>
            <w:tcW w:w="868"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100</w:t>
            </w:r>
          </w:p>
        </w:tc>
      </w:tr>
      <w:tr w:rsidR="00D7704C" w:rsidRPr="00D7704C" w:rsidTr="0094313B">
        <w:trPr>
          <w:trHeight w:val="60"/>
        </w:trPr>
        <w:tc>
          <w:tcPr>
            <w:tcW w:w="9116" w:type="dxa"/>
            <w:gridSpan w:val="7"/>
            <w:tcBorders>
              <w:top w:val="single" w:sz="4" w:space="0" w:color="auto"/>
              <w:left w:val="double" w:sz="6" w:space="0" w:color="auto"/>
              <w:bottom w:val="single" w:sz="4" w:space="0" w:color="auto"/>
              <w:right w:val="double" w:sz="6" w:space="0" w:color="000000"/>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color w:val="000000"/>
                <w:sz w:val="20"/>
                <w:szCs w:val="20"/>
                <w:lang w:eastAsia="ru-RU"/>
              </w:rPr>
            </w:pPr>
            <w:r w:rsidRPr="00D7704C">
              <w:rPr>
                <w:rFonts w:ascii="Times New Roman" w:eastAsia="Times New Roman" w:hAnsi="Times New Roman"/>
                <w:bCs/>
                <w:color w:val="000000"/>
                <w:sz w:val="20"/>
                <w:szCs w:val="20"/>
                <w:lang w:eastAsia="ru-RU"/>
              </w:rPr>
              <w:t>Региональный проект "Кадры для цифровой экономики"</w:t>
            </w:r>
          </w:p>
        </w:tc>
      </w:tr>
      <w:tr w:rsidR="00D7704C" w:rsidRPr="00D7704C" w:rsidTr="0094313B">
        <w:trPr>
          <w:trHeight w:val="732"/>
        </w:trPr>
        <w:tc>
          <w:tcPr>
            <w:tcW w:w="4003"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Количество выпускников системы профессионального образования с ключевыми компетенциями цифровой экономики</w:t>
            </w:r>
          </w:p>
        </w:tc>
        <w:tc>
          <w:tcPr>
            <w:tcW w:w="59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тыс. чел.</w:t>
            </w:r>
          </w:p>
        </w:tc>
        <w:tc>
          <w:tcPr>
            <w:tcW w:w="103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31.12.18</w:t>
            </w:r>
          </w:p>
        </w:tc>
        <w:tc>
          <w:tcPr>
            <w:tcW w:w="77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92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868"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 xml:space="preserve"> - </w:t>
            </w:r>
          </w:p>
        </w:tc>
      </w:tr>
      <w:tr w:rsidR="00D7704C" w:rsidRPr="00D7704C" w:rsidTr="0094313B">
        <w:trPr>
          <w:trHeight w:hRule="exact" w:val="720"/>
        </w:trPr>
        <w:tc>
          <w:tcPr>
            <w:tcW w:w="4003"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Количество специалистов, прошедших переобучение по компетенциям цифровой экономики в рамках дополнительного образования</w:t>
            </w:r>
          </w:p>
        </w:tc>
        <w:tc>
          <w:tcPr>
            <w:tcW w:w="59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тыс. чел.</w:t>
            </w:r>
          </w:p>
        </w:tc>
        <w:tc>
          <w:tcPr>
            <w:tcW w:w="103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31.12.19</w:t>
            </w:r>
          </w:p>
        </w:tc>
        <w:tc>
          <w:tcPr>
            <w:tcW w:w="77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92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868"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 xml:space="preserve"> - </w:t>
            </w:r>
          </w:p>
        </w:tc>
      </w:tr>
      <w:tr w:rsidR="00D7704C" w:rsidRPr="00D7704C" w:rsidTr="0094313B">
        <w:trPr>
          <w:trHeight w:val="255"/>
        </w:trPr>
        <w:tc>
          <w:tcPr>
            <w:tcW w:w="9116" w:type="dxa"/>
            <w:gridSpan w:val="7"/>
            <w:tcBorders>
              <w:top w:val="single" w:sz="4" w:space="0" w:color="auto"/>
              <w:left w:val="double" w:sz="6" w:space="0" w:color="auto"/>
              <w:bottom w:val="single" w:sz="4" w:space="0" w:color="auto"/>
              <w:right w:val="double" w:sz="6" w:space="0" w:color="000000"/>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color w:val="000000"/>
                <w:sz w:val="20"/>
                <w:szCs w:val="20"/>
                <w:lang w:eastAsia="ru-RU"/>
              </w:rPr>
            </w:pPr>
            <w:r w:rsidRPr="00D7704C">
              <w:rPr>
                <w:rFonts w:ascii="Times New Roman" w:eastAsia="Times New Roman" w:hAnsi="Times New Roman"/>
                <w:bCs/>
                <w:color w:val="000000"/>
                <w:sz w:val="20"/>
                <w:szCs w:val="20"/>
                <w:lang w:eastAsia="ru-RU"/>
              </w:rPr>
              <w:t>Региональный проект "Информационная безопасность"</w:t>
            </w:r>
          </w:p>
        </w:tc>
      </w:tr>
      <w:tr w:rsidR="00D7704C" w:rsidRPr="00D7704C" w:rsidTr="0094313B">
        <w:trPr>
          <w:trHeight w:val="856"/>
        </w:trPr>
        <w:tc>
          <w:tcPr>
            <w:tcW w:w="4003"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Стоимостная доля закупаемого и (или) арендуемого федеральными органами исполнительной власти, органами исполнительной власти субъектов и иными органами государственной власти отечественного программного обеспечения</w:t>
            </w:r>
          </w:p>
        </w:tc>
        <w:tc>
          <w:tcPr>
            <w:tcW w:w="59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w:t>
            </w:r>
          </w:p>
        </w:tc>
        <w:tc>
          <w:tcPr>
            <w:tcW w:w="103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31.12.18</w:t>
            </w:r>
          </w:p>
        </w:tc>
        <w:tc>
          <w:tcPr>
            <w:tcW w:w="77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92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868"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 xml:space="preserve"> - </w:t>
            </w:r>
          </w:p>
        </w:tc>
      </w:tr>
      <w:tr w:rsidR="00D7704C" w:rsidRPr="00D7704C" w:rsidTr="0094313B">
        <w:trPr>
          <w:trHeight w:val="60"/>
        </w:trPr>
        <w:tc>
          <w:tcPr>
            <w:tcW w:w="4003"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Средний срок простоя государственных информационных систем в результате компьютерных атак</w:t>
            </w:r>
          </w:p>
        </w:tc>
        <w:tc>
          <w:tcPr>
            <w:tcW w:w="59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час</w:t>
            </w:r>
          </w:p>
        </w:tc>
        <w:tc>
          <w:tcPr>
            <w:tcW w:w="103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31.12.18</w:t>
            </w:r>
          </w:p>
        </w:tc>
        <w:tc>
          <w:tcPr>
            <w:tcW w:w="77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92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868"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 xml:space="preserve"> - </w:t>
            </w:r>
          </w:p>
        </w:tc>
      </w:tr>
      <w:tr w:rsidR="00D7704C" w:rsidRPr="00D7704C" w:rsidTr="0094313B">
        <w:trPr>
          <w:trHeight w:hRule="exact" w:val="1474"/>
        </w:trPr>
        <w:tc>
          <w:tcPr>
            <w:tcW w:w="4003"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Количество 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и средств защиты информации</w:t>
            </w:r>
          </w:p>
        </w:tc>
        <w:tc>
          <w:tcPr>
            <w:tcW w:w="59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тыс. чел.</w:t>
            </w:r>
          </w:p>
        </w:tc>
        <w:tc>
          <w:tcPr>
            <w:tcW w:w="103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31.12.18</w:t>
            </w:r>
          </w:p>
        </w:tc>
        <w:tc>
          <w:tcPr>
            <w:tcW w:w="77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92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868"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 xml:space="preserve"> - </w:t>
            </w:r>
          </w:p>
        </w:tc>
      </w:tr>
      <w:tr w:rsidR="00D7704C" w:rsidRPr="00D7704C" w:rsidTr="0094313B">
        <w:trPr>
          <w:trHeight w:val="60"/>
        </w:trPr>
        <w:tc>
          <w:tcPr>
            <w:tcW w:w="9116" w:type="dxa"/>
            <w:gridSpan w:val="7"/>
            <w:tcBorders>
              <w:top w:val="single" w:sz="4" w:space="0" w:color="auto"/>
              <w:left w:val="double" w:sz="6" w:space="0" w:color="auto"/>
              <w:bottom w:val="single" w:sz="4" w:space="0" w:color="auto"/>
              <w:right w:val="double" w:sz="6" w:space="0" w:color="000000"/>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color w:val="000000"/>
                <w:sz w:val="20"/>
                <w:szCs w:val="20"/>
                <w:lang w:eastAsia="ru-RU"/>
              </w:rPr>
            </w:pPr>
            <w:r w:rsidRPr="00D7704C">
              <w:rPr>
                <w:rFonts w:ascii="Times New Roman" w:eastAsia="Times New Roman" w:hAnsi="Times New Roman"/>
                <w:bCs/>
                <w:color w:val="000000"/>
                <w:sz w:val="20"/>
                <w:szCs w:val="20"/>
                <w:lang w:eastAsia="ru-RU"/>
              </w:rPr>
              <w:t>Региональный проект "Цифровые технологии"</w:t>
            </w:r>
          </w:p>
        </w:tc>
      </w:tr>
      <w:tr w:rsidR="00D7704C" w:rsidRPr="00D7704C" w:rsidTr="0094313B">
        <w:trPr>
          <w:trHeight w:val="510"/>
        </w:trPr>
        <w:tc>
          <w:tcPr>
            <w:tcW w:w="4003"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Увеличение затрат на развитие "сквозных" цифровых технологий.</w:t>
            </w:r>
          </w:p>
        </w:tc>
        <w:tc>
          <w:tcPr>
            <w:tcW w:w="59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w:t>
            </w:r>
          </w:p>
        </w:tc>
        <w:tc>
          <w:tcPr>
            <w:tcW w:w="103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100</w:t>
            </w:r>
          </w:p>
        </w:tc>
        <w:tc>
          <w:tcPr>
            <w:tcW w:w="91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31.12.19</w:t>
            </w:r>
          </w:p>
        </w:tc>
        <w:tc>
          <w:tcPr>
            <w:tcW w:w="77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92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868"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 xml:space="preserve"> - </w:t>
            </w:r>
          </w:p>
        </w:tc>
      </w:tr>
      <w:tr w:rsidR="00D7704C" w:rsidRPr="00D7704C" w:rsidTr="0094313B">
        <w:trPr>
          <w:trHeight w:val="255"/>
        </w:trPr>
        <w:tc>
          <w:tcPr>
            <w:tcW w:w="9116" w:type="dxa"/>
            <w:gridSpan w:val="7"/>
            <w:tcBorders>
              <w:top w:val="single" w:sz="4" w:space="0" w:color="auto"/>
              <w:left w:val="double" w:sz="6" w:space="0" w:color="auto"/>
              <w:bottom w:val="single" w:sz="4" w:space="0" w:color="auto"/>
              <w:right w:val="double" w:sz="6" w:space="0" w:color="000000"/>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color w:val="000000"/>
                <w:sz w:val="20"/>
                <w:szCs w:val="20"/>
                <w:lang w:eastAsia="ru-RU"/>
              </w:rPr>
            </w:pPr>
            <w:r w:rsidRPr="00D7704C">
              <w:rPr>
                <w:rFonts w:ascii="Times New Roman" w:eastAsia="Times New Roman" w:hAnsi="Times New Roman"/>
                <w:bCs/>
                <w:color w:val="000000"/>
                <w:sz w:val="20"/>
                <w:szCs w:val="20"/>
                <w:lang w:eastAsia="ru-RU"/>
              </w:rPr>
              <w:t>Региональный проект "Цифровое государственное управление"</w:t>
            </w:r>
          </w:p>
        </w:tc>
      </w:tr>
      <w:tr w:rsidR="00D7704C" w:rsidRPr="00D7704C" w:rsidTr="0094313B">
        <w:trPr>
          <w:trHeight w:val="930"/>
        </w:trPr>
        <w:tc>
          <w:tcPr>
            <w:tcW w:w="4003"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Доля взаимодействий граждан и коммерческих организаций с государственными (муниципальными) органами и бюджетными учреждениями, осуществляемых в цифровом виде</w:t>
            </w:r>
          </w:p>
        </w:tc>
        <w:tc>
          <w:tcPr>
            <w:tcW w:w="59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w:t>
            </w:r>
          </w:p>
        </w:tc>
        <w:tc>
          <w:tcPr>
            <w:tcW w:w="103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31.12.17</w:t>
            </w:r>
          </w:p>
        </w:tc>
        <w:tc>
          <w:tcPr>
            <w:tcW w:w="77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92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868"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 xml:space="preserve"> - </w:t>
            </w:r>
          </w:p>
        </w:tc>
      </w:tr>
      <w:tr w:rsidR="00D7704C" w:rsidRPr="00D7704C" w:rsidTr="0094313B">
        <w:trPr>
          <w:trHeight w:hRule="exact" w:val="1929"/>
        </w:trPr>
        <w:tc>
          <w:tcPr>
            <w:tcW w:w="4003"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Доля приоритетных государственных услуг и сервисов, соответствующих целевой модели цифровой трансформации (предоставление без необходимости личного посещения государственных органов и иных организаций, с применением реестровой модели, онлайн (в автоматическом режиме), проактивно)</w:t>
            </w:r>
          </w:p>
        </w:tc>
        <w:tc>
          <w:tcPr>
            <w:tcW w:w="59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w:t>
            </w:r>
          </w:p>
        </w:tc>
        <w:tc>
          <w:tcPr>
            <w:tcW w:w="103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91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31.12.17</w:t>
            </w:r>
          </w:p>
        </w:tc>
        <w:tc>
          <w:tcPr>
            <w:tcW w:w="77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92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868"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 xml:space="preserve"> - </w:t>
            </w:r>
          </w:p>
        </w:tc>
      </w:tr>
      <w:tr w:rsidR="00D7704C" w:rsidRPr="00D7704C" w:rsidTr="0094313B">
        <w:trPr>
          <w:trHeight w:hRule="exact" w:val="705"/>
        </w:trPr>
        <w:tc>
          <w:tcPr>
            <w:tcW w:w="4003"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Доля отказов при предоставлении приоритетных государственных услуг и сервисов от числа отказов в 2018 году</w:t>
            </w:r>
          </w:p>
        </w:tc>
        <w:tc>
          <w:tcPr>
            <w:tcW w:w="59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w:t>
            </w:r>
          </w:p>
        </w:tc>
        <w:tc>
          <w:tcPr>
            <w:tcW w:w="103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100</w:t>
            </w:r>
          </w:p>
        </w:tc>
        <w:tc>
          <w:tcPr>
            <w:tcW w:w="91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31.12.17</w:t>
            </w:r>
          </w:p>
        </w:tc>
        <w:tc>
          <w:tcPr>
            <w:tcW w:w="77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100</w:t>
            </w:r>
          </w:p>
        </w:tc>
        <w:tc>
          <w:tcPr>
            <w:tcW w:w="92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868"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p>
        </w:tc>
      </w:tr>
      <w:tr w:rsidR="00D7704C" w:rsidRPr="00D7704C" w:rsidTr="0094313B">
        <w:trPr>
          <w:trHeight w:hRule="exact" w:val="1140"/>
        </w:trPr>
        <w:tc>
          <w:tcPr>
            <w:tcW w:w="4003" w:type="dxa"/>
            <w:tcBorders>
              <w:top w:val="nil"/>
              <w:left w:val="double" w:sz="6" w:space="0" w:color="auto"/>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w:t>
            </w:r>
          </w:p>
        </w:tc>
        <w:tc>
          <w:tcPr>
            <w:tcW w:w="598"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w:t>
            </w:r>
          </w:p>
        </w:tc>
        <w:tc>
          <w:tcPr>
            <w:tcW w:w="1033"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916"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31.12.17</w:t>
            </w:r>
          </w:p>
        </w:tc>
        <w:tc>
          <w:tcPr>
            <w:tcW w:w="776"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922"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868" w:type="dxa"/>
            <w:tcBorders>
              <w:top w:val="nil"/>
              <w:left w:val="nil"/>
              <w:bottom w:val="double" w:sz="6"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 xml:space="preserve"> - </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Как видно в приведенной выше таблице, плановые значения целевых показателей реализации указанных выше региональных проектов на 2019 год предусмотрены только по проекту «Информационная инфраструктура», которые за 2019 год достигнуты.</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Следует отметить, что в паспорте регионального проекта «Цифровое государственное управление» на 2019 год предусмотрено 100-процентное достижение целевого показателя «Доля отказов при предоставлении приоритетных государственных услуг и сервисов от числа отказов в 2018 году».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отчету о реализации данного проекта «В соответствии с дополнительным соглашением к Соглашению о реализации регионального проекта «Цифровое государственное управление</w:t>
      </w:r>
      <w:proofErr w:type="gramStart"/>
      <w:r w:rsidRPr="00D7704C">
        <w:rPr>
          <w:rFonts w:ascii="Times New Roman" w:hAnsi="Times New Roman"/>
          <w:sz w:val="28"/>
          <w:szCs w:val="28"/>
        </w:rPr>
        <w:t>»</w:t>
      </w:r>
      <w:proofErr w:type="gramEnd"/>
      <w:r w:rsidRPr="00D7704C">
        <w:rPr>
          <w:rFonts w:ascii="Times New Roman" w:hAnsi="Times New Roman"/>
          <w:sz w:val="28"/>
          <w:szCs w:val="28"/>
        </w:rPr>
        <w:t xml:space="preserve"> на территории Архангельской области от 26.11.2019 № 071-2019-D6001-29/2 значение показателя было изменено с 95 на 100 процентов, что соответствует нулевым параметрам значения по отношению к базовому периоду».</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отчетам о ходе реализации региональных проектов за 2019 год ключевые риски отсутствуют и все контрольные точки достигнуты.</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отчетным данным за 2019 год статус достижения результатов (контрольных точек) представлен следующими сведениями:</w:t>
      </w:r>
    </w:p>
    <w:p w:rsidR="00D7704C" w:rsidRPr="00D7704C" w:rsidRDefault="00D7704C" w:rsidP="0033430F">
      <w:pPr>
        <w:pStyle w:val="aa"/>
        <w:numPr>
          <w:ilvl w:val="0"/>
          <w:numId w:val="5"/>
        </w:numPr>
        <w:ind w:left="0" w:firstLine="851"/>
        <w:jc w:val="both"/>
        <w:rPr>
          <w:sz w:val="28"/>
          <w:szCs w:val="28"/>
        </w:rPr>
      </w:pPr>
      <w:r w:rsidRPr="00D7704C">
        <w:rPr>
          <w:sz w:val="28"/>
          <w:szCs w:val="28"/>
        </w:rPr>
        <w:t>оказано содействие подключению к сети Интернет (за счет федерального бюджета) органов государственной власти, органов местного самоуправления и государственных внебюджетных фондов, расположенных на территории Архангельской области (региональный проект «Информационная инфраструктура»). См. выше таблицу 64;</w:t>
      </w:r>
    </w:p>
    <w:p w:rsidR="00D7704C" w:rsidRPr="00D7704C" w:rsidRDefault="00D7704C" w:rsidP="0033430F">
      <w:pPr>
        <w:pStyle w:val="aa"/>
        <w:numPr>
          <w:ilvl w:val="0"/>
          <w:numId w:val="5"/>
        </w:numPr>
        <w:ind w:left="0" w:firstLine="851"/>
        <w:jc w:val="both"/>
        <w:rPr>
          <w:sz w:val="28"/>
          <w:szCs w:val="28"/>
        </w:rPr>
      </w:pPr>
      <w:r w:rsidRPr="00D7704C">
        <w:rPr>
          <w:sz w:val="28"/>
          <w:szCs w:val="28"/>
        </w:rPr>
        <w:t>оказано содействие подключению к сети Интернет (за счет средств федерального бюджета) социально значимых объектов, в том числе: фельдшерско-акушерских пунктов, государственных и муниципальных образовательных организаций, пожарных частей (постов), участковых пунктов полиции, территориальных органов Росгвардии, расположенных на территории Архангельской области (региональный проект «Информационная инфраструктура»). См. выше таблицу 64;</w:t>
      </w:r>
    </w:p>
    <w:p w:rsidR="00D7704C" w:rsidRPr="00D7704C" w:rsidRDefault="00D7704C" w:rsidP="0033430F">
      <w:pPr>
        <w:pStyle w:val="aa"/>
        <w:numPr>
          <w:ilvl w:val="0"/>
          <w:numId w:val="5"/>
        </w:numPr>
        <w:ind w:left="0" w:firstLine="851"/>
        <w:jc w:val="both"/>
        <w:rPr>
          <w:sz w:val="28"/>
          <w:szCs w:val="28"/>
        </w:rPr>
      </w:pPr>
      <w:r w:rsidRPr="00D7704C">
        <w:rPr>
          <w:sz w:val="28"/>
          <w:szCs w:val="28"/>
        </w:rPr>
        <w:t>ведется работа по приобретению и использование исполнительными органами государственной власти Архангельской области, подведомственными им учреждениями, органами местного самоуправления Архангельской области и подведомственными им организациями преимущественно отечественного программного обеспечения (региональный проект «Информационная безопасность»). Контрольная точка – 31.12.2020.</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2019 году:</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а) произведен расчет стоимости перехода исполнительных органов государственной власти Архангельской области и подведомственных им государственных учреждений Архангельской области на использование отечественной операционной системы и пакета офисных приложений, согласно которому стоимость перехода исполнительных органов государственной власти Архангельской области, органов местного самоуправления, государственных и муниципальных учреждений до 2024 года составит 404,9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б) произведен выбор отечественной операционной системы для исполнительных органов государственной власти Архангельской области и подведомственных им государственных учреждений Архангельской области: министерством связи Архангельской области рекомендована операционная система РедОС и пакет офисных приложений Р7-офис по причине низкой стоимости лицензии и наличия всех необходимых функциональных возможностей;</w:t>
      </w:r>
    </w:p>
    <w:p w:rsidR="00D7704C" w:rsidRPr="00D7704C" w:rsidRDefault="00D7704C" w:rsidP="0033430F">
      <w:pPr>
        <w:pStyle w:val="aa"/>
        <w:numPr>
          <w:ilvl w:val="0"/>
          <w:numId w:val="5"/>
        </w:numPr>
        <w:ind w:left="0" w:firstLine="851"/>
        <w:jc w:val="both"/>
        <w:rPr>
          <w:sz w:val="28"/>
          <w:szCs w:val="28"/>
        </w:rPr>
      </w:pPr>
      <w:r w:rsidRPr="00D7704C">
        <w:rPr>
          <w:sz w:val="28"/>
          <w:szCs w:val="28"/>
        </w:rPr>
        <w:t>используется федеральная государственная информационная система «Единая информационная система управления кадровым составом государственной гражданской службы Российской Федерации» (региональный проект «Цифровое государственное управление»);</w:t>
      </w:r>
    </w:p>
    <w:p w:rsidR="00D7704C" w:rsidRPr="00D7704C" w:rsidRDefault="00D7704C" w:rsidP="0033430F">
      <w:pPr>
        <w:pStyle w:val="aa"/>
        <w:numPr>
          <w:ilvl w:val="0"/>
          <w:numId w:val="5"/>
        </w:numPr>
        <w:ind w:left="0" w:firstLine="851"/>
        <w:jc w:val="both"/>
        <w:rPr>
          <w:sz w:val="28"/>
          <w:szCs w:val="28"/>
        </w:rPr>
      </w:pPr>
      <w:r w:rsidRPr="00D7704C">
        <w:rPr>
          <w:sz w:val="28"/>
          <w:szCs w:val="28"/>
        </w:rPr>
        <w:t xml:space="preserve">обеспечено использование Платформы исполнения государственных функций, в том числе при осуществлении контрольной (надзорной) деятельности, включающей создание, развитие и функционирование единого реестра обязательных требований, типового облачного решения по автоматизации контрольной (надзорной) деятельности, в целях обеспечения управления деятельностью сотрудников государственных органов. Обеспечено интеграция информационной кадровой системы Архангельской области и ФГИС ЕИСУКС ГГС РФ для загрузки электронных личных дел сотрудников органов государственной власти Архангельской области. </w:t>
      </w:r>
      <w:r w:rsidRPr="00D7704C">
        <w:rPr>
          <w:spacing w:val="-2"/>
          <w:sz w:val="28"/>
          <w:szCs w:val="28"/>
        </w:rPr>
        <w:t>ГИС ТОР КНД определена в качестве обязательной для использования региональными органами контроля (надзора) при цифровизации основных процессов осуществления государственного контроля (надзора).</w:t>
      </w:r>
      <w:r w:rsidRPr="00D7704C">
        <w:rPr>
          <w:sz w:val="28"/>
          <w:szCs w:val="28"/>
        </w:rPr>
        <w:t xml:space="preserve"> (региональный проект «Цифровое государственное управление»).</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Поскольку паспорт национального проекта утвержден лишь 04.06.2019, а соглашения на реализацию региональных проектов заключены во второй половине июля 2019 года, то за менее чем шесть месяцев его реализации в 2019 году делать вывод о рисках недостижения запланированных показателей преждевременно.</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keepNext/>
        <w:spacing w:before="240" w:after="60" w:line="240" w:lineRule="auto"/>
        <w:jc w:val="center"/>
        <w:outlineLvl w:val="2"/>
        <w:rPr>
          <w:rFonts w:ascii="Times New Roman" w:eastAsia="Times New Roman" w:hAnsi="Times New Roman"/>
          <w:bCs/>
          <w:sz w:val="28"/>
          <w:szCs w:val="28"/>
          <w:u w:val="single"/>
          <w:lang w:eastAsia="ru-RU"/>
        </w:rPr>
      </w:pPr>
      <w:bookmarkStart w:id="2" w:name="_Toc42006747"/>
      <w:r w:rsidRPr="00D7704C">
        <w:rPr>
          <w:rFonts w:ascii="Times New Roman" w:eastAsia="Times New Roman" w:hAnsi="Times New Roman"/>
          <w:bCs/>
          <w:sz w:val="28"/>
          <w:szCs w:val="28"/>
          <w:u w:val="single"/>
          <w:lang w:eastAsia="ru-RU"/>
        </w:rPr>
        <w:t>Комплексный план модернизации и расширения магистральной инфраструктуры</w:t>
      </w:r>
      <w:bookmarkEnd w:id="2"/>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рамках комплексного плана модернизации и расширения магистральной инфраструктуры в Архангельской области реализуется региональный проект «Развитие региональных аэропортов и маршрутов» (Архангельская область).</w:t>
      </w:r>
    </w:p>
    <w:p w:rsidR="00D7704C" w:rsidRPr="00D7704C" w:rsidRDefault="00D7704C" w:rsidP="00D7704C">
      <w:pPr>
        <w:spacing w:after="0" w:line="240" w:lineRule="auto"/>
        <w:jc w:val="center"/>
        <w:rPr>
          <w:rFonts w:ascii="Times New Roman" w:hAnsi="Times New Roman"/>
          <w:sz w:val="28"/>
          <w:szCs w:val="28"/>
        </w:rPr>
      </w:pPr>
    </w:p>
    <w:p w:rsidR="00D7704C" w:rsidRPr="00D7704C" w:rsidRDefault="00D7704C" w:rsidP="00D7704C">
      <w:pPr>
        <w:spacing w:after="0" w:line="240" w:lineRule="auto"/>
        <w:jc w:val="center"/>
        <w:rPr>
          <w:rFonts w:ascii="Times New Roman" w:hAnsi="Times New Roman"/>
          <w:i/>
          <w:sz w:val="28"/>
          <w:szCs w:val="28"/>
        </w:rPr>
      </w:pPr>
      <w:r w:rsidRPr="00D7704C">
        <w:rPr>
          <w:rFonts w:ascii="Times New Roman" w:hAnsi="Times New Roman"/>
          <w:i/>
          <w:sz w:val="28"/>
          <w:szCs w:val="28"/>
        </w:rPr>
        <w:t>Региональный проект «Развитие региональных аэропортов и маршрутов» (Архангельская область)</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Реализация РП «Развитие региональных аэропортов и маршрутов (Архангельская область)» осуществляется в рамках федерального проекта «Развитие региональных аэропортов и маршрутов», связана с реализацией ГП АО «Развитие инфраструктуры Соловецкого архипелага».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 Согласно паспорту РП «Развитие региональных аэропортов и маршрутов (Архангельская область)</w:t>
      </w:r>
      <w:proofErr w:type="gramStart"/>
      <w:r w:rsidRPr="00D7704C">
        <w:rPr>
          <w:rFonts w:ascii="Times New Roman" w:hAnsi="Times New Roman"/>
          <w:sz w:val="28"/>
          <w:szCs w:val="28"/>
        </w:rPr>
        <w:t>»</w:t>
      </w:r>
      <w:proofErr w:type="gramEnd"/>
      <w:r w:rsidRPr="00D7704C">
        <w:rPr>
          <w:rFonts w:ascii="Times New Roman" w:hAnsi="Times New Roman"/>
          <w:sz w:val="28"/>
          <w:szCs w:val="28"/>
        </w:rPr>
        <w:t xml:space="preserve"> срок реализации проекта - с 01.01.2019 по 31.12.2021 года.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Основной целевой показатель данного регионального проекта - количество введенных в эксплуатацию после реконструкции (строительства) взлетно-посадочных полос в количестве 1 единицы. Достижение данного показателя предусмотрено на 2021 год. Результатом регионального проекта должно стать строительство крупного объекта (тип результата), а именно - реконструкция аэропортового комплекса «Соловки», о. Соловецкий, Архангельская область в срок до 31.12.2021.</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Общий объем финансового обеспечения реализации регионального проекта на весь период его реализации предусмотрен в сумме 2 444,44 млн.руб., в том числе средства федерального бюджета – 2 200,00 млн.руб., средства областного бюджета – 244,44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соответствии с Соглашением о предоставлении субсидии бюджету Архангельской области из федерального бюджета на софинансирование мероприятия «Реконструкция аэропортового комплекса «Соловки», о. Соловецкий, Архангельская область» от 15.02.2019 № 107-07-2019-001, заключенным между Федеральным агентством воздушного транспорта и Правительством Архангельской области (далее – Соглашение, Соглашение от 15.02.2019 № 107-07-2019-001), в 2019-2021 годах бюджету Архангельской области предоставляется субсидия из федерального бюджета на софинансирование указанного мероприятия.</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Общий объем бюджетных ассигнований, предусматриваемых в областном бюджете на финансовое обеспечение расходных обязательств, в том числе направленных на достижение результатов регионального проекта, составляет в 2019 году 1 222,22 млн.руб. Исходя из установленного уровня софинансирования, равного 90,0%, средства федерального бюджета составляют 1 100,0 млн.руб., средства областного бюджета (не менее 10,0%) - 122,22 млн.руб.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Функции по исполнению осуществляет министерство строительства и архитектуры Архангельской области (далее – Минстрой АО).</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данным графика выполнения мероприятий (приложение № 4 к Соглашению) - нормативный срок строительства объекта «Реконструкция аэропортового комплекса «Соловки», о. Соловецкий, Архангельская область» - 30 месяцев, предельная стоимость - 2 899,2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Проектная документация разработана Проектно – изыскательским и научно-исследовательским институтом воздушного транспорта «Ленаэропроект» (контракт на проектирование от 24.11.2017 № 07К/2017). Положительное заключение государственной экспертизы проектной документации от 28.09.2018 № 00568-18/ГГЭ – 14293/15-01, а также положительное заключение о достоверности определения сметной стоимости объекта строительства от 28.09.2018 № 00549-18/ГГЭ -14293/07-01 выданы ФАУ «Главгосэкспертиза России». Следует отметить, что положительное заключение государственной экспертизы проектной документации выдано без учета требований в отношении объектов всемирного наследия ЮНЕСКО, что потребовало дополнительного привлечения средств областного бюджета в сумме 7,0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Планируемая дата получения заключения органа государственного строительного надзора – ноябрь 2020, срок ввода объекта в эксплуатацию – 2021 год.</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Контрольными точками, по которым запланированы мероприятия на 2019 год, являются:</w:t>
      </w:r>
    </w:p>
    <w:tbl>
      <w:tblPr>
        <w:tblW w:w="936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6"/>
        <w:gridCol w:w="709"/>
        <w:gridCol w:w="5812"/>
        <w:gridCol w:w="1276"/>
        <w:gridCol w:w="1559"/>
      </w:tblGrid>
      <w:tr w:rsidR="00D7704C" w:rsidRPr="00D7704C" w:rsidTr="0094313B">
        <w:trPr>
          <w:trHeight w:hRule="exact" w:val="294"/>
          <w:tblHeader/>
        </w:trPr>
        <w:tc>
          <w:tcPr>
            <w:tcW w:w="715" w:type="dxa"/>
            <w:gridSpan w:val="2"/>
            <w:vMerge w:val="restart"/>
            <w:shd w:val="clear" w:color="auto" w:fill="auto"/>
            <w:vAlign w:val="center"/>
          </w:tcPr>
          <w:p w:rsidR="00D7704C" w:rsidRPr="00D7704C" w:rsidRDefault="00D7704C" w:rsidP="0094313B">
            <w:pPr>
              <w:spacing w:after="0" w:line="240" w:lineRule="auto"/>
              <w:jc w:val="center"/>
              <w:rPr>
                <w:rFonts w:ascii="Times New Roman" w:hAnsi="Times New Roman"/>
                <w:spacing w:val="-2"/>
              </w:rPr>
            </w:pPr>
            <w:r w:rsidRPr="00D7704C">
              <w:rPr>
                <w:rFonts w:ascii="Times New Roman" w:hAnsi="Times New Roman"/>
                <w:spacing w:val="-2"/>
              </w:rPr>
              <w:t>№ п/п</w:t>
            </w:r>
          </w:p>
        </w:tc>
        <w:tc>
          <w:tcPr>
            <w:tcW w:w="5812" w:type="dxa"/>
            <w:vMerge w:val="restart"/>
            <w:shd w:val="clear" w:color="auto" w:fill="auto"/>
            <w:vAlign w:val="center"/>
          </w:tcPr>
          <w:p w:rsidR="00D7704C" w:rsidRPr="00D7704C" w:rsidRDefault="00D7704C" w:rsidP="0094313B">
            <w:pPr>
              <w:spacing w:after="0" w:line="240" w:lineRule="auto"/>
              <w:jc w:val="center"/>
              <w:rPr>
                <w:rFonts w:ascii="Times New Roman" w:hAnsi="Times New Roman"/>
                <w:spacing w:val="-2"/>
              </w:rPr>
            </w:pPr>
            <w:r w:rsidRPr="00D7704C">
              <w:rPr>
                <w:rFonts w:ascii="Times New Roman" w:hAnsi="Times New Roman"/>
                <w:spacing w:val="-2"/>
              </w:rPr>
              <w:t>Наименование результата, мероприятия, контрольной точки</w:t>
            </w:r>
          </w:p>
        </w:tc>
        <w:tc>
          <w:tcPr>
            <w:tcW w:w="2835" w:type="dxa"/>
            <w:gridSpan w:val="2"/>
            <w:shd w:val="clear" w:color="auto" w:fill="auto"/>
            <w:vAlign w:val="center"/>
          </w:tcPr>
          <w:p w:rsidR="00D7704C" w:rsidRPr="00D7704C" w:rsidRDefault="00D7704C" w:rsidP="0094313B">
            <w:pPr>
              <w:spacing w:after="0" w:line="240" w:lineRule="auto"/>
              <w:jc w:val="center"/>
              <w:rPr>
                <w:rFonts w:ascii="Times New Roman" w:hAnsi="Times New Roman"/>
                <w:spacing w:val="-2"/>
              </w:rPr>
            </w:pPr>
            <w:r w:rsidRPr="00D7704C">
              <w:rPr>
                <w:rFonts w:ascii="Times New Roman" w:hAnsi="Times New Roman"/>
                <w:spacing w:val="-2"/>
              </w:rPr>
              <w:t>Сроки реализации</w:t>
            </w:r>
          </w:p>
        </w:tc>
      </w:tr>
      <w:tr w:rsidR="00D7704C" w:rsidRPr="00D7704C" w:rsidTr="0094313B">
        <w:trPr>
          <w:trHeight w:hRule="exact" w:val="268"/>
          <w:tblHeader/>
        </w:trPr>
        <w:tc>
          <w:tcPr>
            <w:tcW w:w="715" w:type="dxa"/>
            <w:gridSpan w:val="2"/>
            <w:vMerge/>
            <w:shd w:val="clear" w:color="auto" w:fill="auto"/>
            <w:vAlign w:val="center"/>
          </w:tcPr>
          <w:p w:rsidR="00D7704C" w:rsidRPr="00D7704C" w:rsidRDefault="00D7704C" w:rsidP="0094313B">
            <w:pPr>
              <w:spacing w:after="0" w:line="240" w:lineRule="auto"/>
            </w:pPr>
          </w:p>
        </w:tc>
        <w:tc>
          <w:tcPr>
            <w:tcW w:w="5812" w:type="dxa"/>
            <w:vMerge/>
            <w:shd w:val="clear" w:color="auto" w:fill="auto"/>
            <w:vAlign w:val="center"/>
          </w:tcPr>
          <w:p w:rsidR="00D7704C" w:rsidRPr="00D7704C" w:rsidRDefault="00D7704C" w:rsidP="0094313B">
            <w:pPr>
              <w:spacing w:after="0" w:line="240" w:lineRule="auto"/>
            </w:pPr>
          </w:p>
        </w:tc>
        <w:tc>
          <w:tcPr>
            <w:tcW w:w="1276" w:type="dxa"/>
            <w:shd w:val="clear" w:color="auto" w:fill="auto"/>
            <w:vAlign w:val="center"/>
          </w:tcPr>
          <w:p w:rsidR="00D7704C" w:rsidRPr="00D7704C" w:rsidRDefault="00D7704C" w:rsidP="0094313B">
            <w:pPr>
              <w:spacing w:after="0" w:line="240" w:lineRule="auto"/>
              <w:jc w:val="center"/>
              <w:rPr>
                <w:rFonts w:ascii="Times New Roman" w:hAnsi="Times New Roman"/>
                <w:spacing w:val="-2"/>
              </w:rPr>
            </w:pPr>
            <w:r w:rsidRPr="00D7704C">
              <w:rPr>
                <w:rFonts w:ascii="Times New Roman" w:hAnsi="Times New Roman"/>
                <w:spacing w:val="-2"/>
              </w:rPr>
              <w:t>начало</w:t>
            </w:r>
          </w:p>
        </w:tc>
        <w:tc>
          <w:tcPr>
            <w:tcW w:w="1559" w:type="dxa"/>
            <w:shd w:val="clear" w:color="auto" w:fill="auto"/>
            <w:vAlign w:val="center"/>
          </w:tcPr>
          <w:p w:rsidR="00D7704C" w:rsidRPr="00D7704C" w:rsidRDefault="00D7704C" w:rsidP="0094313B">
            <w:pPr>
              <w:spacing w:after="0" w:line="240" w:lineRule="auto"/>
              <w:jc w:val="center"/>
              <w:rPr>
                <w:rFonts w:ascii="Times New Roman" w:hAnsi="Times New Roman"/>
                <w:spacing w:val="-2"/>
              </w:rPr>
            </w:pPr>
            <w:r w:rsidRPr="00D7704C">
              <w:rPr>
                <w:rFonts w:ascii="Times New Roman" w:hAnsi="Times New Roman"/>
                <w:spacing w:val="-2"/>
              </w:rPr>
              <w:t>окончание</w:t>
            </w:r>
          </w:p>
        </w:tc>
      </w:tr>
      <w:tr w:rsidR="00D7704C" w:rsidRPr="00D7704C" w:rsidTr="0094313B">
        <w:trPr>
          <w:gridBefore w:val="1"/>
          <w:wBefore w:w="6" w:type="dxa"/>
          <w:trHeight w:hRule="exact" w:val="604"/>
        </w:trPr>
        <w:tc>
          <w:tcPr>
            <w:tcW w:w="709" w:type="dxa"/>
            <w:shd w:val="clear" w:color="auto" w:fill="auto"/>
            <w:tcMar>
              <w:left w:w="72" w:type="dxa"/>
              <w:right w:w="72" w:type="dxa"/>
            </w:tcMar>
          </w:tcPr>
          <w:p w:rsidR="00D7704C" w:rsidRPr="00D7704C" w:rsidRDefault="00D7704C" w:rsidP="0094313B">
            <w:pPr>
              <w:spacing w:after="0" w:line="240" w:lineRule="auto"/>
              <w:jc w:val="center"/>
              <w:rPr>
                <w:rFonts w:ascii="Times New Roman" w:hAnsi="Times New Roman"/>
                <w:spacing w:val="-2"/>
              </w:rPr>
            </w:pPr>
            <w:r w:rsidRPr="00D7704C">
              <w:rPr>
                <w:rFonts w:ascii="Times New Roman" w:hAnsi="Times New Roman"/>
                <w:spacing w:val="-2"/>
              </w:rPr>
              <w:t>1</w:t>
            </w:r>
          </w:p>
        </w:tc>
        <w:tc>
          <w:tcPr>
            <w:tcW w:w="5812" w:type="dxa"/>
            <w:shd w:val="clear" w:color="auto" w:fill="auto"/>
            <w:tcMar>
              <w:left w:w="72" w:type="dxa"/>
              <w:right w:w="72" w:type="dxa"/>
            </w:tcMar>
          </w:tcPr>
          <w:p w:rsidR="00D7704C" w:rsidRPr="00D7704C" w:rsidRDefault="00D7704C" w:rsidP="0094313B">
            <w:pPr>
              <w:spacing w:after="0" w:line="240" w:lineRule="auto"/>
            </w:pPr>
            <w:r w:rsidRPr="00D7704C">
              <w:rPr>
                <w:rFonts w:ascii="Times New Roman" w:hAnsi="Times New Roman"/>
                <w:spacing w:val="-2"/>
              </w:rPr>
              <w:t>Результат "Реконструкция аэропортового комплекса "Соловки", о. Соловецкий, Архангельская область</w:t>
            </w:r>
          </w:p>
        </w:tc>
        <w:tc>
          <w:tcPr>
            <w:tcW w:w="1276" w:type="dxa"/>
            <w:shd w:val="clear" w:color="auto" w:fill="auto"/>
          </w:tcPr>
          <w:p w:rsidR="00D7704C" w:rsidRPr="00D7704C" w:rsidRDefault="00D7704C" w:rsidP="0094313B">
            <w:pPr>
              <w:spacing w:after="0" w:line="240" w:lineRule="auto"/>
              <w:jc w:val="center"/>
              <w:rPr>
                <w:rFonts w:ascii="Times New Roman" w:hAnsi="Times New Roman"/>
                <w:spacing w:val="-2"/>
              </w:rPr>
            </w:pPr>
            <w:r w:rsidRPr="00D7704C">
              <w:rPr>
                <w:rFonts w:ascii="Times New Roman" w:hAnsi="Times New Roman"/>
                <w:spacing w:val="-2"/>
              </w:rPr>
              <w:t>-</w:t>
            </w:r>
          </w:p>
        </w:tc>
        <w:tc>
          <w:tcPr>
            <w:tcW w:w="1559" w:type="dxa"/>
            <w:shd w:val="clear" w:color="auto" w:fill="auto"/>
            <w:tcMar>
              <w:left w:w="72" w:type="dxa"/>
              <w:right w:w="72" w:type="dxa"/>
            </w:tcMar>
          </w:tcPr>
          <w:p w:rsidR="00D7704C" w:rsidRPr="00D7704C" w:rsidRDefault="00D7704C" w:rsidP="0094313B">
            <w:pPr>
              <w:spacing w:after="0" w:line="240" w:lineRule="auto"/>
              <w:jc w:val="center"/>
              <w:rPr>
                <w:rFonts w:ascii="Times New Roman" w:hAnsi="Times New Roman"/>
                <w:spacing w:val="-2"/>
              </w:rPr>
            </w:pPr>
            <w:r w:rsidRPr="00D7704C">
              <w:rPr>
                <w:rFonts w:ascii="Times New Roman" w:hAnsi="Times New Roman"/>
                <w:spacing w:val="-2"/>
              </w:rPr>
              <w:t>31.12.2021</w:t>
            </w:r>
          </w:p>
        </w:tc>
      </w:tr>
      <w:tr w:rsidR="00D7704C" w:rsidRPr="00D7704C" w:rsidTr="0094313B">
        <w:trPr>
          <w:gridBefore w:val="1"/>
          <w:wBefore w:w="6" w:type="dxa"/>
          <w:trHeight w:hRule="exact" w:val="300"/>
        </w:trPr>
        <w:tc>
          <w:tcPr>
            <w:tcW w:w="709" w:type="dxa"/>
            <w:shd w:val="clear" w:color="auto" w:fill="auto"/>
            <w:tcMar>
              <w:left w:w="72" w:type="dxa"/>
              <w:right w:w="72" w:type="dxa"/>
            </w:tcMar>
          </w:tcPr>
          <w:p w:rsidR="00D7704C" w:rsidRPr="00D7704C" w:rsidRDefault="00D7704C" w:rsidP="0094313B">
            <w:pPr>
              <w:spacing w:after="0" w:line="240" w:lineRule="auto"/>
              <w:jc w:val="center"/>
              <w:rPr>
                <w:rFonts w:ascii="Times New Roman" w:hAnsi="Times New Roman"/>
                <w:spacing w:val="-2"/>
              </w:rPr>
            </w:pPr>
            <w:r w:rsidRPr="00D7704C">
              <w:rPr>
                <w:rFonts w:ascii="Times New Roman" w:hAnsi="Times New Roman"/>
                <w:spacing w:val="-2"/>
              </w:rPr>
              <w:t>1.1</w:t>
            </w:r>
          </w:p>
        </w:tc>
        <w:tc>
          <w:tcPr>
            <w:tcW w:w="5812" w:type="dxa"/>
            <w:shd w:val="clear" w:color="auto" w:fill="auto"/>
            <w:tcMar>
              <w:left w:w="72" w:type="dxa"/>
              <w:right w:w="72" w:type="dxa"/>
            </w:tcMar>
          </w:tcPr>
          <w:p w:rsidR="00D7704C" w:rsidRPr="00D7704C" w:rsidRDefault="00D7704C" w:rsidP="0094313B">
            <w:pPr>
              <w:spacing w:after="0" w:line="240" w:lineRule="auto"/>
              <w:rPr>
                <w:rFonts w:ascii="Times New Roman" w:hAnsi="Times New Roman"/>
                <w:spacing w:val="-2"/>
              </w:rPr>
            </w:pPr>
            <w:r w:rsidRPr="00D7704C">
              <w:rPr>
                <w:rFonts w:ascii="Times New Roman" w:hAnsi="Times New Roman"/>
                <w:spacing w:val="-2"/>
              </w:rPr>
              <w:t>Контрольная точка "Закупка включена в план закупок"</w:t>
            </w:r>
          </w:p>
        </w:tc>
        <w:tc>
          <w:tcPr>
            <w:tcW w:w="1276" w:type="dxa"/>
            <w:shd w:val="clear" w:color="auto" w:fill="auto"/>
          </w:tcPr>
          <w:p w:rsidR="00D7704C" w:rsidRPr="00D7704C" w:rsidRDefault="00D7704C" w:rsidP="0094313B">
            <w:pPr>
              <w:spacing w:after="0" w:line="240" w:lineRule="auto"/>
              <w:jc w:val="center"/>
              <w:rPr>
                <w:rFonts w:ascii="Times New Roman" w:hAnsi="Times New Roman"/>
                <w:spacing w:val="-2"/>
              </w:rPr>
            </w:pPr>
            <w:r w:rsidRPr="00D7704C">
              <w:rPr>
                <w:rFonts w:ascii="Times New Roman" w:hAnsi="Times New Roman"/>
                <w:spacing w:val="-2"/>
              </w:rPr>
              <w:t>-</w:t>
            </w:r>
          </w:p>
        </w:tc>
        <w:tc>
          <w:tcPr>
            <w:tcW w:w="1559" w:type="dxa"/>
            <w:shd w:val="clear" w:color="auto" w:fill="auto"/>
            <w:tcMar>
              <w:left w:w="72" w:type="dxa"/>
              <w:right w:w="72" w:type="dxa"/>
            </w:tcMar>
          </w:tcPr>
          <w:p w:rsidR="00D7704C" w:rsidRPr="00D7704C" w:rsidRDefault="00D7704C" w:rsidP="0094313B">
            <w:pPr>
              <w:spacing w:after="0" w:line="240" w:lineRule="auto"/>
              <w:jc w:val="center"/>
              <w:rPr>
                <w:rFonts w:ascii="Times New Roman" w:hAnsi="Times New Roman"/>
                <w:spacing w:val="-2"/>
              </w:rPr>
            </w:pPr>
            <w:r w:rsidRPr="00D7704C">
              <w:rPr>
                <w:rFonts w:ascii="Times New Roman" w:hAnsi="Times New Roman"/>
                <w:spacing w:val="-2"/>
              </w:rPr>
              <w:t>01.02.2019</w:t>
            </w:r>
          </w:p>
        </w:tc>
      </w:tr>
      <w:tr w:rsidR="00D7704C" w:rsidRPr="00D7704C" w:rsidTr="0094313B">
        <w:trPr>
          <w:gridBefore w:val="1"/>
          <w:wBefore w:w="6" w:type="dxa"/>
          <w:trHeight w:hRule="exact" w:val="560"/>
        </w:trPr>
        <w:tc>
          <w:tcPr>
            <w:tcW w:w="709" w:type="dxa"/>
            <w:shd w:val="clear" w:color="auto" w:fill="auto"/>
            <w:tcMar>
              <w:left w:w="72" w:type="dxa"/>
              <w:right w:w="72" w:type="dxa"/>
            </w:tcMar>
          </w:tcPr>
          <w:p w:rsidR="00D7704C" w:rsidRPr="00D7704C" w:rsidRDefault="00D7704C" w:rsidP="0094313B">
            <w:pPr>
              <w:spacing w:after="0" w:line="240" w:lineRule="auto"/>
              <w:jc w:val="center"/>
              <w:rPr>
                <w:rFonts w:ascii="Times New Roman" w:hAnsi="Times New Roman"/>
                <w:spacing w:val="-2"/>
              </w:rPr>
            </w:pPr>
            <w:r w:rsidRPr="00D7704C">
              <w:rPr>
                <w:rFonts w:ascii="Times New Roman" w:hAnsi="Times New Roman"/>
                <w:spacing w:val="-2"/>
              </w:rPr>
              <w:t>1.2</w:t>
            </w:r>
          </w:p>
        </w:tc>
        <w:tc>
          <w:tcPr>
            <w:tcW w:w="5812" w:type="dxa"/>
            <w:shd w:val="clear" w:color="auto" w:fill="auto"/>
            <w:tcMar>
              <w:left w:w="72" w:type="dxa"/>
              <w:right w:w="72" w:type="dxa"/>
            </w:tcMar>
          </w:tcPr>
          <w:p w:rsidR="00D7704C" w:rsidRPr="00D7704C" w:rsidRDefault="00D7704C" w:rsidP="0094313B">
            <w:pPr>
              <w:spacing w:after="0" w:line="240" w:lineRule="auto"/>
              <w:rPr>
                <w:rFonts w:ascii="Times New Roman" w:hAnsi="Times New Roman"/>
                <w:spacing w:val="-2"/>
              </w:rPr>
            </w:pPr>
            <w:r w:rsidRPr="00D7704C">
              <w:rPr>
                <w:rFonts w:ascii="Times New Roman" w:hAnsi="Times New Roman"/>
                <w:spacing w:val="-2"/>
              </w:rPr>
              <w:t>Контрольная точка "Получены положительные заключения по результатам государственных экспертиз"</w:t>
            </w:r>
          </w:p>
        </w:tc>
        <w:tc>
          <w:tcPr>
            <w:tcW w:w="1276" w:type="dxa"/>
            <w:shd w:val="clear" w:color="auto" w:fill="auto"/>
          </w:tcPr>
          <w:p w:rsidR="00D7704C" w:rsidRPr="00D7704C" w:rsidRDefault="00D7704C" w:rsidP="0094313B">
            <w:pPr>
              <w:spacing w:after="0" w:line="240" w:lineRule="auto"/>
              <w:jc w:val="center"/>
              <w:rPr>
                <w:rFonts w:ascii="Times New Roman" w:hAnsi="Times New Roman"/>
                <w:spacing w:val="-2"/>
              </w:rPr>
            </w:pPr>
            <w:r w:rsidRPr="00D7704C">
              <w:rPr>
                <w:rFonts w:ascii="Times New Roman" w:hAnsi="Times New Roman"/>
                <w:spacing w:val="-2"/>
              </w:rPr>
              <w:t>-</w:t>
            </w:r>
          </w:p>
        </w:tc>
        <w:tc>
          <w:tcPr>
            <w:tcW w:w="1559" w:type="dxa"/>
            <w:shd w:val="clear" w:color="auto" w:fill="auto"/>
            <w:tcMar>
              <w:left w:w="72" w:type="dxa"/>
              <w:right w:w="72" w:type="dxa"/>
            </w:tcMar>
          </w:tcPr>
          <w:p w:rsidR="00D7704C" w:rsidRPr="00D7704C" w:rsidRDefault="00D7704C" w:rsidP="0094313B">
            <w:pPr>
              <w:spacing w:after="0" w:line="240" w:lineRule="auto"/>
              <w:jc w:val="center"/>
              <w:rPr>
                <w:rFonts w:ascii="Times New Roman" w:hAnsi="Times New Roman"/>
                <w:spacing w:val="-2"/>
              </w:rPr>
            </w:pPr>
            <w:r w:rsidRPr="00D7704C">
              <w:rPr>
                <w:rFonts w:ascii="Times New Roman" w:hAnsi="Times New Roman"/>
                <w:spacing w:val="-2"/>
              </w:rPr>
              <w:t>01.05.2019</w:t>
            </w:r>
          </w:p>
        </w:tc>
      </w:tr>
      <w:tr w:rsidR="00D7704C" w:rsidRPr="00D7704C" w:rsidTr="0094313B">
        <w:trPr>
          <w:gridBefore w:val="1"/>
          <w:wBefore w:w="6" w:type="dxa"/>
          <w:trHeight w:hRule="exact" w:val="568"/>
        </w:trPr>
        <w:tc>
          <w:tcPr>
            <w:tcW w:w="709" w:type="dxa"/>
            <w:shd w:val="clear" w:color="auto" w:fill="auto"/>
            <w:tcMar>
              <w:left w:w="72" w:type="dxa"/>
              <w:right w:w="72" w:type="dxa"/>
            </w:tcMar>
          </w:tcPr>
          <w:p w:rsidR="00D7704C" w:rsidRPr="00D7704C" w:rsidRDefault="00D7704C" w:rsidP="0094313B">
            <w:pPr>
              <w:spacing w:after="0" w:line="240" w:lineRule="auto"/>
              <w:jc w:val="center"/>
              <w:rPr>
                <w:rFonts w:ascii="Times New Roman" w:hAnsi="Times New Roman"/>
                <w:spacing w:val="-2"/>
              </w:rPr>
            </w:pPr>
            <w:r w:rsidRPr="00D7704C">
              <w:rPr>
                <w:rFonts w:ascii="Times New Roman" w:hAnsi="Times New Roman"/>
                <w:spacing w:val="-2"/>
              </w:rPr>
              <w:t>1.3</w:t>
            </w:r>
          </w:p>
        </w:tc>
        <w:tc>
          <w:tcPr>
            <w:tcW w:w="5812" w:type="dxa"/>
            <w:shd w:val="clear" w:color="auto" w:fill="auto"/>
            <w:tcMar>
              <w:left w:w="72" w:type="dxa"/>
              <w:right w:w="72" w:type="dxa"/>
            </w:tcMar>
          </w:tcPr>
          <w:p w:rsidR="00D7704C" w:rsidRPr="00D7704C" w:rsidRDefault="00D7704C" w:rsidP="0094313B">
            <w:pPr>
              <w:spacing w:after="0" w:line="240" w:lineRule="auto"/>
              <w:rPr>
                <w:rFonts w:ascii="Times New Roman" w:hAnsi="Times New Roman"/>
                <w:spacing w:val="-2"/>
              </w:rPr>
            </w:pPr>
            <w:r w:rsidRPr="00D7704C">
              <w:rPr>
                <w:rFonts w:ascii="Times New Roman" w:hAnsi="Times New Roman"/>
                <w:spacing w:val="-2"/>
              </w:rPr>
              <w:t>Контрольная точка "Получено разрешение на строительство (реконструкцию)"</w:t>
            </w:r>
          </w:p>
        </w:tc>
        <w:tc>
          <w:tcPr>
            <w:tcW w:w="1276" w:type="dxa"/>
            <w:shd w:val="clear" w:color="auto" w:fill="auto"/>
          </w:tcPr>
          <w:p w:rsidR="00D7704C" w:rsidRPr="00D7704C" w:rsidRDefault="00D7704C" w:rsidP="0094313B">
            <w:pPr>
              <w:spacing w:after="0" w:line="240" w:lineRule="auto"/>
              <w:jc w:val="center"/>
              <w:rPr>
                <w:rFonts w:ascii="Times New Roman" w:hAnsi="Times New Roman"/>
                <w:spacing w:val="-2"/>
              </w:rPr>
            </w:pPr>
            <w:r w:rsidRPr="00D7704C">
              <w:rPr>
                <w:rFonts w:ascii="Times New Roman" w:hAnsi="Times New Roman"/>
                <w:spacing w:val="-2"/>
              </w:rPr>
              <w:t>-</w:t>
            </w:r>
          </w:p>
        </w:tc>
        <w:tc>
          <w:tcPr>
            <w:tcW w:w="1559" w:type="dxa"/>
            <w:shd w:val="clear" w:color="auto" w:fill="auto"/>
            <w:tcMar>
              <w:left w:w="72" w:type="dxa"/>
              <w:right w:w="72" w:type="dxa"/>
            </w:tcMar>
          </w:tcPr>
          <w:p w:rsidR="00D7704C" w:rsidRPr="00D7704C" w:rsidRDefault="00D7704C" w:rsidP="0094313B">
            <w:pPr>
              <w:spacing w:after="0" w:line="240" w:lineRule="auto"/>
              <w:jc w:val="center"/>
              <w:rPr>
                <w:rFonts w:ascii="Times New Roman" w:hAnsi="Times New Roman"/>
                <w:spacing w:val="-2"/>
              </w:rPr>
            </w:pPr>
            <w:r w:rsidRPr="00D7704C">
              <w:rPr>
                <w:rFonts w:ascii="Times New Roman" w:hAnsi="Times New Roman"/>
                <w:spacing w:val="-2"/>
              </w:rPr>
              <w:t>01.11.2019</w:t>
            </w:r>
          </w:p>
        </w:tc>
      </w:tr>
      <w:tr w:rsidR="00D7704C" w:rsidRPr="00D7704C" w:rsidTr="0094313B">
        <w:trPr>
          <w:gridBefore w:val="1"/>
          <w:wBefore w:w="6" w:type="dxa"/>
          <w:trHeight w:hRule="exact" w:val="563"/>
        </w:trPr>
        <w:tc>
          <w:tcPr>
            <w:tcW w:w="709" w:type="dxa"/>
            <w:shd w:val="clear" w:color="auto" w:fill="auto"/>
            <w:tcMar>
              <w:left w:w="72" w:type="dxa"/>
              <w:right w:w="72" w:type="dxa"/>
            </w:tcMar>
          </w:tcPr>
          <w:p w:rsidR="00D7704C" w:rsidRPr="00D7704C" w:rsidRDefault="00D7704C" w:rsidP="0094313B">
            <w:pPr>
              <w:spacing w:after="0" w:line="240" w:lineRule="auto"/>
              <w:jc w:val="center"/>
              <w:rPr>
                <w:rFonts w:ascii="Times New Roman" w:hAnsi="Times New Roman"/>
                <w:spacing w:val="-2"/>
              </w:rPr>
            </w:pPr>
            <w:r w:rsidRPr="00D7704C">
              <w:rPr>
                <w:rFonts w:ascii="Times New Roman" w:hAnsi="Times New Roman"/>
                <w:spacing w:val="-2"/>
              </w:rPr>
              <w:t>1.3.1</w:t>
            </w:r>
          </w:p>
        </w:tc>
        <w:tc>
          <w:tcPr>
            <w:tcW w:w="5812" w:type="dxa"/>
            <w:shd w:val="clear" w:color="auto" w:fill="auto"/>
            <w:tcMar>
              <w:left w:w="72" w:type="dxa"/>
              <w:right w:w="72" w:type="dxa"/>
            </w:tcMar>
          </w:tcPr>
          <w:p w:rsidR="00D7704C" w:rsidRPr="00D7704C" w:rsidRDefault="00D7704C" w:rsidP="0094313B">
            <w:pPr>
              <w:spacing w:after="0" w:line="240" w:lineRule="auto"/>
              <w:rPr>
                <w:rFonts w:ascii="Times New Roman" w:hAnsi="Times New Roman"/>
                <w:spacing w:val="-2"/>
              </w:rPr>
            </w:pPr>
            <w:r w:rsidRPr="00D7704C">
              <w:rPr>
                <w:rFonts w:ascii="Times New Roman" w:hAnsi="Times New Roman"/>
                <w:spacing w:val="-2"/>
              </w:rPr>
              <w:t>Мероприятие "получено разрешение на строительство (реконструкцию) "</w:t>
            </w:r>
          </w:p>
        </w:tc>
        <w:tc>
          <w:tcPr>
            <w:tcW w:w="1276" w:type="dxa"/>
            <w:shd w:val="clear" w:color="auto" w:fill="auto"/>
          </w:tcPr>
          <w:p w:rsidR="00D7704C" w:rsidRPr="00D7704C" w:rsidRDefault="00D7704C" w:rsidP="0094313B">
            <w:pPr>
              <w:spacing w:after="0" w:line="240" w:lineRule="auto"/>
              <w:jc w:val="center"/>
              <w:rPr>
                <w:rFonts w:ascii="Times New Roman" w:hAnsi="Times New Roman"/>
                <w:spacing w:val="-2"/>
              </w:rPr>
            </w:pPr>
            <w:r w:rsidRPr="00D7704C">
              <w:rPr>
                <w:rFonts w:ascii="Times New Roman" w:hAnsi="Times New Roman"/>
                <w:spacing w:val="-2"/>
              </w:rPr>
              <w:t>01.01.2019</w:t>
            </w:r>
          </w:p>
        </w:tc>
        <w:tc>
          <w:tcPr>
            <w:tcW w:w="1559" w:type="dxa"/>
            <w:shd w:val="clear" w:color="auto" w:fill="auto"/>
            <w:tcMar>
              <w:left w:w="72" w:type="dxa"/>
              <w:right w:w="72" w:type="dxa"/>
            </w:tcMar>
          </w:tcPr>
          <w:p w:rsidR="00D7704C" w:rsidRPr="00D7704C" w:rsidRDefault="00D7704C" w:rsidP="0094313B">
            <w:pPr>
              <w:spacing w:after="0" w:line="240" w:lineRule="auto"/>
              <w:jc w:val="center"/>
              <w:rPr>
                <w:rFonts w:ascii="Times New Roman" w:hAnsi="Times New Roman"/>
                <w:spacing w:val="-2"/>
              </w:rPr>
            </w:pPr>
            <w:r w:rsidRPr="00D7704C">
              <w:rPr>
                <w:rFonts w:ascii="Times New Roman" w:hAnsi="Times New Roman"/>
                <w:spacing w:val="-2"/>
              </w:rPr>
              <w:t>01.11.2019</w:t>
            </w:r>
          </w:p>
        </w:tc>
      </w:tr>
      <w:tr w:rsidR="00D7704C" w:rsidRPr="00D7704C" w:rsidTr="0094313B">
        <w:trPr>
          <w:gridBefore w:val="1"/>
          <w:wBefore w:w="6" w:type="dxa"/>
          <w:trHeight w:hRule="exact" w:val="570"/>
        </w:trPr>
        <w:tc>
          <w:tcPr>
            <w:tcW w:w="709" w:type="dxa"/>
            <w:shd w:val="clear" w:color="auto" w:fill="auto"/>
            <w:tcMar>
              <w:left w:w="72" w:type="dxa"/>
              <w:right w:w="72" w:type="dxa"/>
            </w:tcMar>
          </w:tcPr>
          <w:p w:rsidR="00D7704C" w:rsidRPr="00D7704C" w:rsidRDefault="00D7704C" w:rsidP="0094313B">
            <w:pPr>
              <w:spacing w:after="0" w:line="240" w:lineRule="auto"/>
              <w:jc w:val="center"/>
              <w:rPr>
                <w:rFonts w:ascii="Times New Roman" w:hAnsi="Times New Roman"/>
                <w:spacing w:val="-2"/>
              </w:rPr>
            </w:pPr>
            <w:r w:rsidRPr="00D7704C">
              <w:rPr>
                <w:rFonts w:ascii="Times New Roman" w:hAnsi="Times New Roman"/>
                <w:spacing w:val="-2"/>
              </w:rPr>
              <w:t>1.4</w:t>
            </w:r>
          </w:p>
        </w:tc>
        <w:tc>
          <w:tcPr>
            <w:tcW w:w="5812" w:type="dxa"/>
            <w:shd w:val="clear" w:color="auto" w:fill="auto"/>
            <w:tcMar>
              <w:left w:w="72" w:type="dxa"/>
              <w:right w:w="72" w:type="dxa"/>
            </w:tcMar>
          </w:tcPr>
          <w:p w:rsidR="00D7704C" w:rsidRPr="00D7704C" w:rsidRDefault="00D7704C" w:rsidP="0094313B">
            <w:pPr>
              <w:spacing w:after="0" w:line="240" w:lineRule="auto"/>
              <w:rPr>
                <w:rFonts w:ascii="Times New Roman" w:hAnsi="Times New Roman"/>
                <w:spacing w:val="-2"/>
              </w:rPr>
            </w:pPr>
            <w:r w:rsidRPr="00D7704C">
              <w:rPr>
                <w:rFonts w:ascii="Times New Roman" w:hAnsi="Times New Roman"/>
                <w:spacing w:val="-2"/>
              </w:rPr>
              <w:t>Контрольная точка "Строительно-монтажные работы завершены"</w:t>
            </w:r>
          </w:p>
        </w:tc>
        <w:tc>
          <w:tcPr>
            <w:tcW w:w="1276" w:type="dxa"/>
            <w:shd w:val="clear" w:color="auto" w:fill="auto"/>
          </w:tcPr>
          <w:p w:rsidR="00D7704C" w:rsidRPr="00D7704C" w:rsidRDefault="00D7704C" w:rsidP="0094313B">
            <w:pPr>
              <w:spacing w:after="0" w:line="240" w:lineRule="auto"/>
              <w:jc w:val="center"/>
              <w:rPr>
                <w:rFonts w:ascii="Times New Roman" w:hAnsi="Times New Roman"/>
                <w:spacing w:val="-2"/>
              </w:rPr>
            </w:pPr>
            <w:r w:rsidRPr="00D7704C">
              <w:rPr>
                <w:rFonts w:ascii="Times New Roman" w:hAnsi="Times New Roman"/>
                <w:spacing w:val="-2"/>
              </w:rPr>
              <w:t>-</w:t>
            </w:r>
          </w:p>
        </w:tc>
        <w:tc>
          <w:tcPr>
            <w:tcW w:w="1559" w:type="dxa"/>
            <w:shd w:val="clear" w:color="auto" w:fill="auto"/>
            <w:tcMar>
              <w:left w:w="72" w:type="dxa"/>
              <w:right w:w="72" w:type="dxa"/>
            </w:tcMar>
          </w:tcPr>
          <w:p w:rsidR="00D7704C" w:rsidRPr="00D7704C" w:rsidRDefault="00D7704C" w:rsidP="0094313B">
            <w:pPr>
              <w:spacing w:after="0" w:line="240" w:lineRule="auto"/>
              <w:jc w:val="center"/>
              <w:rPr>
                <w:rFonts w:ascii="Times New Roman" w:hAnsi="Times New Roman"/>
                <w:spacing w:val="-2"/>
              </w:rPr>
            </w:pPr>
            <w:r w:rsidRPr="00D7704C">
              <w:rPr>
                <w:rFonts w:ascii="Times New Roman" w:hAnsi="Times New Roman"/>
                <w:spacing w:val="-2"/>
              </w:rPr>
              <w:t>31.12.2019</w:t>
            </w:r>
          </w:p>
        </w:tc>
      </w:tr>
      <w:tr w:rsidR="00D7704C" w:rsidRPr="00D7704C" w:rsidTr="0094313B">
        <w:trPr>
          <w:gridBefore w:val="1"/>
          <w:wBefore w:w="6" w:type="dxa"/>
          <w:trHeight w:hRule="exact" w:val="565"/>
        </w:trPr>
        <w:tc>
          <w:tcPr>
            <w:tcW w:w="709" w:type="dxa"/>
            <w:shd w:val="clear" w:color="auto" w:fill="auto"/>
            <w:tcMar>
              <w:left w:w="72" w:type="dxa"/>
              <w:right w:w="72" w:type="dxa"/>
            </w:tcMar>
          </w:tcPr>
          <w:p w:rsidR="00D7704C" w:rsidRPr="00D7704C" w:rsidRDefault="00D7704C" w:rsidP="0094313B">
            <w:pPr>
              <w:spacing w:after="0" w:line="240" w:lineRule="auto"/>
              <w:jc w:val="center"/>
              <w:rPr>
                <w:rFonts w:ascii="Times New Roman" w:hAnsi="Times New Roman"/>
                <w:spacing w:val="-2"/>
              </w:rPr>
            </w:pPr>
            <w:r w:rsidRPr="00D7704C">
              <w:rPr>
                <w:rFonts w:ascii="Times New Roman" w:hAnsi="Times New Roman"/>
                <w:spacing w:val="-2"/>
              </w:rPr>
              <w:t>1.4.1</w:t>
            </w:r>
          </w:p>
        </w:tc>
        <w:tc>
          <w:tcPr>
            <w:tcW w:w="5812" w:type="dxa"/>
            <w:shd w:val="clear" w:color="auto" w:fill="auto"/>
            <w:tcMar>
              <w:left w:w="72" w:type="dxa"/>
              <w:right w:w="72" w:type="dxa"/>
            </w:tcMar>
          </w:tcPr>
          <w:p w:rsidR="00D7704C" w:rsidRPr="00D7704C" w:rsidRDefault="00D7704C" w:rsidP="0094313B">
            <w:pPr>
              <w:spacing w:after="0" w:line="240" w:lineRule="auto"/>
              <w:rPr>
                <w:rFonts w:ascii="Times New Roman" w:hAnsi="Times New Roman"/>
                <w:spacing w:val="-2"/>
              </w:rPr>
            </w:pPr>
            <w:r w:rsidRPr="00D7704C">
              <w:rPr>
                <w:rFonts w:ascii="Times New Roman" w:hAnsi="Times New Roman"/>
                <w:spacing w:val="-2"/>
              </w:rPr>
              <w:t>Мероприятие "строительно-монтажные работы 1-го этапа реконструкции завершены</w:t>
            </w:r>
          </w:p>
        </w:tc>
        <w:tc>
          <w:tcPr>
            <w:tcW w:w="1276" w:type="dxa"/>
            <w:shd w:val="clear" w:color="auto" w:fill="auto"/>
          </w:tcPr>
          <w:p w:rsidR="00D7704C" w:rsidRPr="00D7704C" w:rsidRDefault="00D7704C" w:rsidP="0094313B">
            <w:pPr>
              <w:spacing w:after="0" w:line="240" w:lineRule="auto"/>
              <w:jc w:val="center"/>
              <w:rPr>
                <w:rFonts w:ascii="Times New Roman" w:hAnsi="Times New Roman"/>
                <w:spacing w:val="-2"/>
              </w:rPr>
            </w:pPr>
            <w:r w:rsidRPr="00D7704C">
              <w:rPr>
                <w:rFonts w:ascii="Times New Roman" w:hAnsi="Times New Roman"/>
                <w:spacing w:val="-2"/>
              </w:rPr>
              <w:t>01.05.2019</w:t>
            </w:r>
          </w:p>
        </w:tc>
        <w:tc>
          <w:tcPr>
            <w:tcW w:w="1559" w:type="dxa"/>
            <w:shd w:val="clear" w:color="auto" w:fill="auto"/>
            <w:tcMar>
              <w:left w:w="72" w:type="dxa"/>
              <w:right w:w="72" w:type="dxa"/>
            </w:tcMar>
          </w:tcPr>
          <w:p w:rsidR="00D7704C" w:rsidRPr="00D7704C" w:rsidRDefault="00D7704C" w:rsidP="0094313B">
            <w:pPr>
              <w:spacing w:after="0" w:line="240" w:lineRule="auto"/>
              <w:jc w:val="center"/>
              <w:rPr>
                <w:rFonts w:ascii="Times New Roman" w:hAnsi="Times New Roman"/>
                <w:spacing w:val="-2"/>
              </w:rPr>
            </w:pPr>
            <w:r w:rsidRPr="00D7704C">
              <w:rPr>
                <w:rFonts w:ascii="Times New Roman" w:hAnsi="Times New Roman"/>
                <w:spacing w:val="-2"/>
              </w:rPr>
              <w:t>31.12.2019</w:t>
            </w:r>
          </w:p>
        </w:tc>
      </w:tr>
      <w:tr w:rsidR="00D7704C" w:rsidRPr="00D7704C" w:rsidTr="0094313B">
        <w:trPr>
          <w:gridBefore w:val="1"/>
          <w:wBefore w:w="6" w:type="dxa"/>
          <w:trHeight w:hRule="exact" w:val="573"/>
        </w:trPr>
        <w:tc>
          <w:tcPr>
            <w:tcW w:w="709" w:type="dxa"/>
            <w:shd w:val="clear" w:color="auto" w:fill="auto"/>
            <w:tcMar>
              <w:left w:w="72" w:type="dxa"/>
              <w:right w:w="72" w:type="dxa"/>
            </w:tcMar>
          </w:tcPr>
          <w:p w:rsidR="00D7704C" w:rsidRPr="00D7704C" w:rsidRDefault="00D7704C" w:rsidP="0094313B">
            <w:pPr>
              <w:spacing w:after="0" w:line="240" w:lineRule="auto"/>
              <w:jc w:val="center"/>
              <w:rPr>
                <w:rFonts w:ascii="Times New Roman" w:hAnsi="Times New Roman"/>
                <w:spacing w:val="-2"/>
              </w:rPr>
            </w:pPr>
            <w:r w:rsidRPr="00D7704C">
              <w:rPr>
                <w:rFonts w:ascii="Times New Roman" w:hAnsi="Times New Roman"/>
                <w:spacing w:val="-2"/>
              </w:rPr>
              <w:t>1.4.2</w:t>
            </w:r>
          </w:p>
        </w:tc>
        <w:tc>
          <w:tcPr>
            <w:tcW w:w="5812" w:type="dxa"/>
            <w:shd w:val="clear" w:color="auto" w:fill="auto"/>
            <w:tcMar>
              <w:left w:w="72" w:type="dxa"/>
              <w:right w:w="72" w:type="dxa"/>
            </w:tcMar>
          </w:tcPr>
          <w:p w:rsidR="00D7704C" w:rsidRPr="00D7704C" w:rsidRDefault="00D7704C" w:rsidP="0094313B">
            <w:pPr>
              <w:spacing w:after="0" w:line="240" w:lineRule="auto"/>
              <w:rPr>
                <w:rFonts w:ascii="Times New Roman" w:hAnsi="Times New Roman"/>
                <w:spacing w:val="-2"/>
              </w:rPr>
            </w:pPr>
            <w:r w:rsidRPr="00D7704C">
              <w:rPr>
                <w:rFonts w:ascii="Times New Roman" w:hAnsi="Times New Roman"/>
                <w:spacing w:val="-2"/>
              </w:rPr>
              <w:t>Мероприятие "строительно-монтажные работы 2-го этапа реконструкции завершены"</w:t>
            </w:r>
          </w:p>
        </w:tc>
        <w:tc>
          <w:tcPr>
            <w:tcW w:w="1276" w:type="dxa"/>
            <w:shd w:val="clear" w:color="auto" w:fill="auto"/>
          </w:tcPr>
          <w:p w:rsidR="00D7704C" w:rsidRPr="00D7704C" w:rsidRDefault="00D7704C" w:rsidP="0094313B">
            <w:pPr>
              <w:spacing w:after="0" w:line="240" w:lineRule="auto"/>
              <w:jc w:val="center"/>
              <w:rPr>
                <w:rFonts w:ascii="Times New Roman" w:hAnsi="Times New Roman"/>
                <w:spacing w:val="-2"/>
              </w:rPr>
            </w:pPr>
            <w:r w:rsidRPr="00D7704C">
              <w:rPr>
                <w:rFonts w:ascii="Times New Roman" w:hAnsi="Times New Roman"/>
                <w:spacing w:val="-2"/>
              </w:rPr>
              <w:t>01.05.2019</w:t>
            </w:r>
          </w:p>
        </w:tc>
        <w:tc>
          <w:tcPr>
            <w:tcW w:w="1559" w:type="dxa"/>
            <w:shd w:val="clear" w:color="auto" w:fill="auto"/>
            <w:tcMar>
              <w:left w:w="72" w:type="dxa"/>
              <w:right w:w="72" w:type="dxa"/>
            </w:tcMar>
          </w:tcPr>
          <w:p w:rsidR="00D7704C" w:rsidRPr="00D7704C" w:rsidRDefault="00D7704C" w:rsidP="0094313B">
            <w:pPr>
              <w:spacing w:after="0" w:line="240" w:lineRule="auto"/>
              <w:jc w:val="center"/>
              <w:rPr>
                <w:rFonts w:ascii="Times New Roman" w:hAnsi="Times New Roman"/>
                <w:spacing w:val="-2"/>
              </w:rPr>
            </w:pPr>
            <w:r w:rsidRPr="00D7704C">
              <w:rPr>
                <w:rFonts w:ascii="Times New Roman" w:hAnsi="Times New Roman"/>
                <w:spacing w:val="-2"/>
              </w:rPr>
              <w:t>31.12.2019</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пояснительной записке к отчету об исполнении областного бюджета за 2019 год в рамках 1 и 2 этапов реконструкции выполнен комплекс работ, предусматривающих устройство взлетно-посадочной полосы 961 метр, перрона на 4 места стоянки воздушных судов и рулежной дорожки, подземные объекты энергетического назначения, дренажной системы, сбросного коллектора, очистных сооружений поверхностного стока. Архангельским межрегиональным территориальным управлением воздушного транспорта Федерального агентства воздушного транспорта выдано разрешение на ввод 1 и 2 этапов строительства.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данному отчету, по планируемым контрольным точкам мероприятия выполнены.</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ГП АО «Развитие инфраструктуры Соловецкого архипелага», в рамках которой реализуется мероприятие регионального проекта, утверждена постановлением Правительства Архангельской области от 16.07.2013 № 314-пп (далее – ГП АО № 314-пп).</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 Программой предусмотрен ряд целевых показателей, в том числе – целевой показатель «Уровень технической готовности реконструкции аэропортового комплекса «Соловки», о. Соловецкий, Архангельская область» по годам: на 2018 год – 12%; на 2019 – 55%; на 2020 год – 85%; на 2021 год – 100%.</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Перечнем мероприятий - Приложение № 2 к ГП АО № 314-пп), связанных с реализацией РП «Развитие региональных аэропортов и маршрутов (Архангельская область) предусмотрены:</w:t>
      </w:r>
    </w:p>
    <w:p w:rsidR="00D7704C" w:rsidRPr="00D7704C" w:rsidRDefault="00D7704C" w:rsidP="0033430F">
      <w:pPr>
        <w:pStyle w:val="aa"/>
        <w:numPr>
          <w:ilvl w:val="0"/>
          <w:numId w:val="13"/>
        </w:numPr>
        <w:ind w:left="0" w:firstLine="839"/>
        <w:jc w:val="both"/>
        <w:rPr>
          <w:sz w:val="28"/>
          <w:szCs w:val="28"/>
        </w:rPr>
      </w:pPr>
      <w:r w:rsidRPr="00D7704C">
        <w:rPr>
          <w:sz w:val="28"/>
          <w:szCs w:val="28"/>
        </w:rPr>
        <w:t>п. 15.1. Реконструкция аэропортового комплекса «Соловки» о. Соловецкий, Архангельская область;</w:t>
      </w:r>
    </w:p>
    <w:p w:rsidR="00D7704C" w:rsidRPr="00D7704C" w:rsidRDefault="00D7704C" w:rsidP="0033430F">
      <w:pPr>
        <w:pStyle w:val="aa"/>
        <w:numPr>
          <w:ilvl w:val="0"/>
          <w:numId w:val="13"/>
        </w:numPr>
        <w:ind w:left="0" w:firstLine="839"/>
        <w:jc w:val="both"/>
        <w:rPr>
          <w:sz w:val="28"/>
          <w:szCs w:val="28"/>
        </w:rPr>
      </w:pPr>
      <w:r w:rsidRPr="00D7704C">
        <w:rPr>
          <w:sz w:val="28"/>
          <w:szCs w:val="28"/>
        </w:rPr>
        <w:t>п. 15.2. Разработка (приобретение) проектной документации по объекту "Реконструкция аэропортового комплекса "Соловки", о. Соловецкий.</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Объем финансирования данных мероприятий в рамках ГП АО № 314-пп на 2019 г. и изменение объема финансирования в течение 2019 года приведены в таблице:</w:t>
      </w:r>
    </w:p>
    <w:tbl>
      <w:tblPr>
        <w:tblW w:w="9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628"/>
        <w:gridCol w:w="1260"/>
        <w:gridCol w:w="1080"/>
        <w:gridCol w:w="1080"/>
        <w:gridCol w:w="1260"/>
        <w:gridCol w:w="1080"/>
        <w:gridCol w:w="1080"/>
      </w:tblGrid>
      <w:tr w:rsidR="00D7704C" w:rsidRPr="00D7704C" w:rsidTr="0094313B">
        <w:trPr>
          <w:tblHeader/>
        </w:trPr>
        <w:tc>
          <w:tcPr>
            <w:tcW w:w="2628" w:type="dxa"/>
            <w:vMerge w:val="restart"/>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 xml:space="preserve"> № и наименование мероприятия</w:t>
            </w:r>
          </w:p>
          <w:p w:rsidR="00D7704C" w:rsidRPr="00D7704C" w:rsidRDefault="00D7704C" w:rsidP="0094313B">
            <w:pPr>
              <w:spacing w:after="0" w:line="240" w:lineRule="auto"/>
              <w:jc w:val="center"/>
              <w:rPr>
                <w:rFonts w:ascii="Times New Roman" w:hAnsi="Times New Roman"/>
                <w:sz w:val="20"/>
                <w:szCs w:val="20"/>
              </w:rPr>
            </w:pPr>
          </w:p>
        </w:tc>
        <w:tc>
          <w:tcPr>
            <w:tcW w:w="3420" w:type="dxa"/>
            <w:gridSpan w:val="3"/>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Объем финансирования, предусмотренный ГП АО № 314-пп в ред. от 22.01.2019 г. (млн.руб.),</w:t>
            </w:r>
          </w:p>
        </w:tc>
        <w:tc>
          <w:tcPr>
            <w:tcW w:w="3420" w:type="dxa"/>
            <w:gridSpan w:val="3"/>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Объем финансирования, предусмотренный ГП АО № 314-пп в ред. от 24.12.2019 г. (млн.руб.),</w:t>
            </w:r>
          </w:p>
        </w:tc>
      </w:tr>
      <w:tr w:rsidR="00D7704C" w:rsidRPr="00D7704C" w:rsidTr="0094313B">
        <w:trPr>
          <w:tblHeader/>
        </w:trPr>
        <w:tc>
          <w:tcPr>
            <w:tcW w:w="2628" w:type="dxa"/>
            <w:vMerge/>
          </w:tcPr>
          <w:p w:rsidR="00D7704C" w:rsidRPr="00D7704C" w:rsidRDefault="00D7704C" w:rsidP="0094313B">
            <w:pPr>
              <w:spacing w:after="0" w:line="240" w:lineRule="auto"/>
              <w:jc w:val="center"/>
              <w:rPr>
                <w:rFonts w:ascii="Times New Roman" w:hAnsi="Times New Roman"/>
                <w:sz w:val="20"/>
                <w:szCs w:val="20"/>
              </w:rPr>
            </w:pPr>
          </w:p>
        </w:tc>
        <w:tc>
          <w:tcPr>
            <w:tcW w:w="1260"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 xml:space="preserve">всего, </w:t>
            </w: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в том числе:</w:t>
            </w:r>
          </w:p>
        </w:tc>
        <w:tc>
          <w:tcPr>
            <w:tcW w:w="108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Средства ФБ</w:t>
            </w:r>
          </w:p>
        </w:tc>
        <w:tc>
          <w:tcPr>
            <w:tcW w:w="108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Средства ОБ</w:t>
            </w:r>
          </w:p>
        </w:tc>
        <w:tc>
          <w:tcPr>
            <w:tcW w:w="1260"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 xml:space="preserve">всего, </w:t>
            </w: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в том числе:</w:t>
            </w:r>
          </w:p>
        </w:tc>
        <w:tc>
          <w:tcPr>
            <w:tcW w:w="108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Средства ФБ</w:t>
            </w:r>
          </w:p>
        </w:tc>
        <w:tc>
          <w:tcPr>
            <w:tcW w:w="108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Средства ОБ</w:t>
            </w:r>
          </w:p>
        </w:tc>
      </w:tr>
      <w:tr w:rsidR="00D7704C" w:rsidRPr="00D7704C" w:rsidTr="0094313B">
        <w:tc>
          <w:tcPr>
            <w:tcW w:w="2628" w:type="dxa"/>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п. 15.1. Реконструкция аэропортового комплекса «Соловки» о. Соловецкий, Архангельская область</w:t>
            </w:r>
          </w:p>
        </w:tc>
        <w:tc>
          <w:tcPr>
            <w:tcW w:w="126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1 222,22</w:t>
            </w:r>
          </w:p>
        </w:tc>
        <w:tc>
          <w:tcPr>
            <w:tcW w:w="108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1 100,0</w:t>
            </w:r>
          </w:p>
        </w:tc>
        <w:tc>
          <w:tcPr>
            <w:tcW w:w="108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122,22</w:t>
            </w:r>
          </w:p>
        </w:tc>
        <w:tc>
          <w:tcPr>
            <w:tcW w:w="126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1 438,15</w:t>
            </w:r>
          </w:p>
        </w:tc>
        <w:tc>
          <w:tcPr>
            <w:tcW w:w="108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1 100,0</w:t>
            </w:r>
          </w:p>
        </w:tc>
        <w:tc>
          <w:tcPr>
            <w:tcW w:w="108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338,15</w:t>
            </w:r>
          </w:p>
        </w:tc>
      </w:tr>
      <w:tr w:rsidR="00D7704C" w:rsidRPr="00D7704C" w:rsidTr="0094313B">
        <w:trPr>
          <w:trHeight w:val="259"/>
        </w:trPr>
        <w:tc>
          <w:tcPr>
            <w:tcW w:w="2628" w:type="dxa"/>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В том числе в рамках РП</w:t>
            </w:r>
          </w:p>
        </w:tc>
        <w:tc>
          <w:tcPr>
            <w:tcW w:w="1260"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1 222,22</w:t>
            </w:r>
          </w:p>
        </w:tc>
        <w:tc>
          <w:tcPr>
            <w:tcW w:w="1080"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1 100,0</w:t>
            </w:r>
          </w:p>
        </w:tc>
        <w:tc>
          <w:tcPr>
            <w:tcW w:w="1080"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122,22</w:t>
            </w:r>
          </w:p>
        </w:tc>
        <w:tc>
          <w:tcPr>
            <w:tcW w:w="1260"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1 222,22</w:t>
            </w:r>
          </w:p>
        </w:tc>
        <w:tc>
          <w:tcPr>
            <w:tcW w:w="1080"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1 100,0</w:t>
            </w:r>
          </w:p>
        </w:tc>
        <w:tc>
          <w:tcPr>
            <w:tcW w:w="1080"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122,22</w:t>
            </w:r>
          </w:p>
        </w:tc>
      </w:tr>
      <w:tr w:rsidR="00D7704C" w:rsidRPr="00D7704C" w:rsidTr="0094313B">
        <w:tc>
          <w:tcPr>
            <w:tcW w:w="2628" w:type="dxa"/>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Разница в объемах финансирования, предусмотренных в рамках ГП и РП</w:t>
            </w:r>
          </w:p>
        </w:tc>
        <w:tc>
          <w:tcPr>
            <w:tcW w:w="126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w:t>
            </w:r>
          </w:p>
        </w:tc>
        <w:tc>
          <w:tcPr>
            <w:tcW w:w="108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w:t>
            </w:r>
          </w:p>
        </w:tc>
        <w:tc>
          <w:tcPr>
            <w:tcW w:w="108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w:t>
            </w:r>
          </w:p>
        </w:tc>
        <w:tc>
          <w:tcPr>
            <w:tcW w:w="126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215,93</w:t>
            </w:r>
          </w:p>
        </w:tc>
        <w:tc>
          <w:tcPr>
            <w:tcW w:w="108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w:t>
            </w:r>
          </w:p>
        </w:tc>
        <w:tc>
          <w:tcPr>
            <w:tcW w:w="108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215,93</w:t>
            </w:r>
          </w:p>
        </w:tc>
      </w:tr>
      <w:tr w:rsidR="00D7704C" w:rsidRPr="00D7704C" w:rsidTr="0094313B">
        <w:tc>
          <w:tcPr>
            <w:tcW w:w="2628" w:type="dxa"/>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15.2. Разработка (приобретение) проектной документации по объекту "Реконструкция аэропортового комплекса "Соловки", о. Соловецкий,</w:t>
            </w:r>
          </w:p>
        </w:tc>
        <w:tc>
          <w:tcPr>
            <w:tcW w:w="126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w:t>
            </w:r>
          </w:p>
        </w:tc>
        <w:tc>
          <w:tcPr>
            <w:tcW w:w="108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w:t>
            </w:r>
          </w:p>
        </w:tc>
        <w:tc>
          <w:tcPr>
            <w:tcW w:w="108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w:t>
            </w:r>
          </w:p>
        </w:tc>
        <w:tc>
          <w:tcPr>
            <w:tcW w:w="126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7,0</w:t>
            </w:r>
          </w:p>
        </w:tc>
        <w:tc>
          <w:tcPr>
            <w:tcW w:w="108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w:t>
            </w:r>
          </w:p>
        </w:tc>
        <w:tc>
          <w:tcPr>
            <w:tcW w:w="108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7,0</w:t>
            </w:r>
          </w:p>
        </w:tc>
      </w:tr>
      <w:tr w:rsidR="00D7704C" w:rsidRPr="00D7704C" w:rsidTr="0094313B">
        <w:tc>
          <w:tcPr>
            <w:tcW w:w="2628" w:type="dxa"/>
          </w:tcPr>
          <w:p w:rsidR="00D7704C" w:rsidRPr="00D7704C" w:rsidRDefault="00D7704C" w:rsidP="0094313B">
            <w:pPr>
              <w:spacing w:after="0" w:line="240" w:lineRule="auto"/>
              <w:jc w:val="right"/>
              <w:rPr>
                <w:rFonts w:ascii="Times New Roman" w:hAnsi="Times New Roman"/>
                <w:sz w:val="20"/>
                <w:szCs w:val="20"/>
              </w:rPr>
            </w:pPr>
            <w:r w:rsidRPr="00D7704C">
              <w:rPr>
                <w:rFonts w:ascii="Times New Roman" w:hAnsi="Times New Roman"/>
                <w:sz w:val="20"/>
                <w:szCs w:val="20"/>
              </w:rPr>
              <w:t xml:space="preserve"> ИТОГО:</w:t>
            </w:r>
          </w:p>
        </w:tc>
        <w:tc>
          <w:tcPr>
            <w:tcW w:w="1260"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1 222,22</w:t>
            </w:r>
          </w:p>
        </w:tc>
        <w:tc>
          <w:tcPr>
            <w:tcW w:w="1080"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1 100,0</w:t>
            </w:r>
          </w:p>
        </w:tc>
        <w:tc>
          <w:tcPr>
            <w:tcW w:w="1080"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122,22</w:t>
            </w:r>
          </w:p>
        </w:tc>
        <w:tc>
          <w:tcPr>
            <w:tcW w:w="1260"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1 445,15</w:t>
            </w:r>
          </w:p>
        </w:tc>
        <w:tc>
          <w:tcPr>
            <w:tcW w:w="1080"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1 100,0</w:t>
            </w:r>
          </w:p>
        </w:tc>
        <w:tc>
          <w:tcPr>
            <w:tcW w:w="1080"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345,15</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Таким образом, в течение 2019 года объем финансирования мероприятий 15.1 и 15.2 возрос на 222,93 млн.руб. за счет средств областного бюджета, в том числе на реализацию мероприятия по реконструкции аэропортового комплекса «Соловки» - на 215,93 млн.руб., на разработку проектной документации по данному объекту – на 7,0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информации Минстроя АО, в ходе реализации мероприятия по реконструкции аэропорта возникла необходимость внесения изменений в ранее утвержденную проектную документацию в связи с тем, что не были получены отдельные согласования по объектам всемирного наследия ЮНЕСКО. Данные изменения проекта относятся к строительству здания аэропорта.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состоянию на отчетную дату не осуществлена допоставка разработанной по государственному контракту проектной документации объекта, а именно: отсутствуют разделы по обеспечению сохранности объекта культурного наследия федерального значения «Сооружения дороги Монастырь – Сергиевский скит на острове Большая Муксалма», XVI – XIX века, объекта культурного наследия федерального значения «Сооружения дороги Монастырь – Реболда», XVI – XIX века.</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отчету Минстроя АО о реализации мероприятий ГП АО «Развитие Соловецкого архипелага</w:t>
      </w:r>
      <w:proofErr w:type="gramStart"/>
      <w:r w:rsidRPr="00D7704C">
        <w:rPr>
          <w:rFonts w:ascii="Times New Roman" w:hAnsi="Times New Roman"/>
          <w:sz w:val="28"/>
          <w:szCs w:val="28"/>
        </w:rPr>
        <w:t>»</w:t>
      </w:r>
      <w:proofErr w:type="gramEnd"/>
      <w:r w:rsidRPr="00D7704C">
        <w:rPr>
          <w:rFonts w:ascii="Times New Roman" w:hAnsi="Times New Roman"/>
          <w:sz w:val="28"/>
          <w:szCs w:val="28"/>
        </w:rPr>
        <w:t xml:space="preserve"> за 2019 год (данные КИАС АО) кассовые расходы на реализацию мероприятий п. 15.1 и 15.2 составили:</w:t>
      </w:r>
    </w:p>
    <w:tbl>
      <w:tblPr>
        <w:tblpPr w:leftFromText="180" w:rightFromText="180" w:vertAnchor="text" w:horzAnchor="margin" w:tblpY="174"/>
        <w:tblW w:w="933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268"/>
        <w:gridCol w:w="981"/>
        <w:gridCol w:w="965"/>
        <w:gridCol w:w="831"/>
        <w:gridCol w:w="949"/>
        <w:gridCol w:w="900"/>
        <w:gridCol w:w="807"/>
        <w:gridCol w:w="1034"/>
        <w:gridCol w:w="602"/>
      </w:tblGrid>
      <w:tr w:rsidR="00D7704C" w:rsidRPr="00D7704C" w:rsidTr="0094313B">
        <w:tc>
          <w:tcPr>
            <w:tcW w:w="2268" w:type="dxa"/>
            <w:vMerge w:val="restart"/>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 и наименование мероприятия</w:t>
            </w:r>
          </w:p>
        </w:tc>
        <w:tc>
          <w:tcPr>
            <w:tcW w:w="2777" w:type="dxa"/>
            <w:gridSpan w:val="3"/>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Всего млн.руб.</w:t>
            </w:r>
          </w:p>
        </w:tc>
        <w:tc>
          <w:tcPr>
            <w:tcW w:w="1849" w:type="dxa"/>
            <w:gridSpan w:val="2"/>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ФБ</w:t>
            </w:r>
          </w:p>
        </w:tc>
        <w:tc>
          <w:tcPr>
            <w:tcW w:w="2443" w:type="dxa"/>
            <w:gridSpan w:val="3"/>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ОБ</w:t>
            </w:r>
          </w:p>
        </w:tc>
      </w:tr>
      <w:tr w:rsidR="00D7704C" w:rsidRPr="00D7704C" w:rsidTr="0094313B">
        <w:tc>
          <w:tcPr>
            <w:tcW w:w="2268" w:type="dxa"/>
            <w:vMerge/>
          </w:tcPr>
          <w:p w:rsidR="00D7704C" w:rsidRPr="00D7704C" w:rsidRDefault="00D7704C" w:rsidP="0094313B">
            <w:pPr>
              <w:spacing w:after="0" w:line="240" w:lineRule="auto"/>
              <w:jc w:val="both"/>
              <w:rPr>
                <w:rFonts w:ascii="Times New Roman" w:hAnsi="Times New Roman"/>
                <w:sz w:val="20"/>
                <w:szCs w:val="20"/>
              </w:rPr>
            </w:pPr>
          </w:p>
        </w:tc>
        <w:tc>
          <w:tcPr>
            <w:tcW w:w="981"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План</w:t>
            </w:r>
          </w:p>
        </w:tc>
        <w:tc>
          <w:tcPr>
            <w:tcW w:w="965"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Кассовые расходы</w:t>
            </w:r>
          </w:p>
        </w:tc>
        <w:tc>
          <w:tcPr>
            <w:tcW w:w="831"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 вып.</w:t>
            </w:r>
          </w:p>
        </w:tc>
        <w:tc>
          <w:tcPr>
            <w:tcW w:w="949"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План</w:t>
            </w:r>
          </w:p>
        </w:tc>
        <w:tc>
          <w:tcPr>
            <w:tcW w:w="900"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Кассовые расходы</w:t>
            </w:r>
          </w:p>
        </w:tc>
        <w:tc>
          <w:tcPr>
            <w:tcW w:w="807"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План</w:t>
            </w:r>
          </w:p>
        </w:tc>
        <w:tc>
          <w:tcPr>
            <w:tcW w:w="1034"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Кассовые расходы</w:t>
            </w:r>
          </w:p>
        </w:tc>
        <w:tc>
          <w:tcPr>
            <w:tcW w:w="602"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 вып.</w:t>
            </w:r>
          </w:p>
        </w:tc>
      </w:tr>
      <w:tr w:rsidR="00D7704C" w:rsidRPr="00D7704C" w:rsidTr="0094313B">
        <w:tc>
          <w:tcPr>
            <w:tcW w:w="2268" w:type="dxa"/>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п. 15.1. Реконструкция аэропортового комплекса «Соловки» о. Соловецкий, АО</w:t>
            </w:r>
          </w:p>
        </w:tc>
        <w:tc>
          <w:tcPr>
            <w:tcW w:w="981" w:type="dxa"/>
          </w:tcPr>
          <w:p w:rsidR="00D7704C" w:rsidRPr="00D7704C" w:rsidRDefault="00D7704C" w:rsidP="0094313B">
            <w:pPr>
              <w:spacing w:after="0" w:line="240" w:lineRule="auto"/>
              <w:jc w:val="both"/>
              <w:rPr>
                <w:rFonts w:ascii="Times New Roman" w:hAnsi="Times New Roman"/>
                <w:sz w:val="20"/>
                <w:szCs w:val="20"/>
              </w:rPr>
            </w:pPr>
            <w:r w:rsidRPr="00D7704C">
              <w:rPr>
                <w:rFonts w:ascii="Times New Roman" w:hAnsi="Times New Roman"/>
                <w:sz w:val="20"/>
                <w:szCs w:val="20"/>
              </w:rPr>
              <w:t>1 438,15</w:t>
            </w:r>
          </w:p>
        </w:tc>
        <w:tc>
          <w:tcPr>
            <w:tcW w:w="965" w:type="dxa"/>
          </w:tcPr>
          <w:p w:rsidR="00D7704C" w:rsidRPr="00D7704C" w:rsidRDefault="00D7704C" w:rsidP="0094313B">
            <w:pPr>
              <w:spacing w:after="0" w:line="240" w:lineRule="auto"/>
              <w:jc w:val="both"/>
              <w:rPr>
                <w:rFonts w:ascii="Times New Roman" w:hAnsi="Times New Roman"/>
                <w:sz w:val="20"/>
                <w:szCs w:val="20"/>
              </w:rPr>
            </w:pPr>
            <w:r w:rsidRPr="00D7704C">
              <w:rPr>
                <w:rFonts w:ascii="Times New Roman" w:hAnsi="Times New Roman"/>
                <w:sz w:val="20"/>
                <w:szCs w:val="20"/>
              </w:rPr>
              <w:t>1 437,69</w:t>
            </w:r>
          </w:p>
        </w:tc>
        <w:tc>
          <w:tcPr>
            <w:tcW w:w="831" w:type="dxa"/>
          </w:tcPr>
          <w:p w:rsidR="00D7704C" w:rsidRPr="00D7704C" w:rsidRDefault="00D7704C" w:rsidP="0094313B">
            <w:pPr>
              <w:spacing w:after="0" w:line="240" w:lineRule="auto"/>
              <w:jc w:val="both"/>
              <w:rPr>
                <w:rFonts w:ascii="Times New Roman" w:hAnsi="Times New Roman"/>
                <w:sz w:val="20"/>
                <w:szCs w:val="20"/>
              </w:rPr>
            </w:pPr>
            <w:r w:rsidRPr="00D7704C">
              <w:rPr>
                <w:rFonts w:ascii="Times New Roman" w:hAnsi="Times New Roman"/>
                <w:sz w:val="20"/>
                <w:szCs w:val="20"/>
              </w:rPr>
              <w:t>100,0</w:t>
            </w:r>
          </w:p>
        </w:tc>
        <w:tc>
          <w:tcPr>
            <w:tcW w:w="949" w:type="dxa"/>
          </w:tcPr>
          <w:p w:rsidR="00D7704C" w:rsidRPr="00D7704C" w:rsidRDefault="00D7704C" w:rsidP="0094313B">
            <w:pPr>
              <w:spacing w:after="0" w:line="240" w:lineRule="auto"/>
              <w:jc w:val="both"/>
              <w:rPr>
                <w:rFonts w:ascii="Times New Roman" w:hAnsi="Times New Roman"/>
                <w:sz w:val="20"/>
                <w:szCs w:val="20"/>
              </w:rPr>
            </w:pPr>
            <w:r w:rsidRPr="00D7704C">
              <w:rPr>
                <w:rFonts w:ascii="Times New Roman" w:hAnsi="Times New Roman"/>
                <w:sz w:val="20"/>
                <w:szCs w:val="20"/>
              </w:rPr>
              <w:t>1 100,0</w:t>
            </w:r>
          </w:p>
        </w:tc>
        <w:tc>
          <w:tcPr>
            <w:tcW w:w="900" w:type="dxa"/>
          </w:tcPr>
          <w:p w:rsidR="00D7704C" w:rsidRPr="00D7704C" w:rsidRDefault="00D7704C" w:rsidP="0094313B">
            <w:pPr>
              <w:spacing w:after="0" w:line="240" w:lineRule="auto"/>
              <w:jc w:val="both"/>
              <w:rPr>
                <w:rFonts w:ascii="Times New Roman" w:hAnsi="Times New Roman"/>
                <w:sz w:val="20"/>
                <w:szCs w:val="20"/>
              </w:rPr>
            </w:pPr>
            <w:r w:rsidRPr="00D7704C">
              <w:rPr>
                <w:rFonts w:ascii="Times New Roman" w:hAnsi="Times New Roman"/>
                <w:sz w:val="20"/>
                <w:szCs w:val="20"/>
              </w:rPr>
              <w:t>1 100,0</w:t>
            </w:r>
          </w:p>
        </w:tc>
        <w:tc>
          <w:tcPr>
            <w:tcW w:w="807" w:type="dxa"/>
          </w:tcPr>
          <w:p w:rsidR="00D7704C" w:rsidRPr="00D7704C" w:rsidRDefault="00D7704C" w:rsidP="0094313B">
            <w:pPr>
              <w:spacing w:after="0" w:line="240" w:lineRule="auto"/>
              <w:jc w:val="both"/>
              <w:rPr>
                <w:rFonts w:ascii="Times New Roman" w:hAnsi="Times New Roman"/>
                <w:sz w:val="20"/>
                <w:szCs w:val="20"/>
              </w:rPr>
            </w:pPr>
            <w:r w:rsidRPr="00D7704C">
              <w:rPr>
                <w:rFonts w:ascii="Times New Roman" w:hAnsi="Times New Roman"/>
                <w:sz w:val="20"/>
                <w:szCs w:val="20"/>
              </w:rPr>
              <w:t>338,15</w:t>
            </w:r>
          </w:p>
        </w:tc>
        <w:tc>
          <w:tcPr>
            <w:tcW w:w="1034" w:type="dxa"/>
          </w:tcPr>
          <w:p w:rsidR="00D7704C" w:rsidRPr="00D7704C" w:rsidRDefault="00D7704C" w:rsidP="0094313B">
            <w:pPr>
              <w:spacing w:after="0" w:line="240" w:lineRule="auto"/>
              <w:jc w:val="both"/>
              <w:rPr>
                <w:rFonts w:ascii="Times New Roman" w:hAnsi="Times New Roman"/>
                <w:sz w:val="20"/>
                <w:szCs w:val="20"/>
              </w:rPr>
            </w:pPr>
            <w:r w:rsidRPr="00D7704C">
              <w:rPr>
                <w:rFonts w:ascii="Times New Roman" w:hAnsi="Times New Roman"/>
                <w:sz w:val="20"/>
                <w:szCs w:val="20"/>
              </w:rPr>
              <w:t>337,69</w:t>
            </w:r>
          </w:p>
        </w:tc>
        <w:tc>
          <w:tcPr>
            <w:tcW w:w="602" w:type="dxa"/>
          </w:tcPr>
          <w:p w:rsidR="00D7704C" w:rsidRPr="00D7704C" w:rsidRDefault="00D7704C" w:rsidP="0094313B">
            <w:pPr>
              <w:spacing w:after="0" w:line="240" w:lineRule="auto"/>
              <w:jc w:val="both"/>
              <w:rPr>
                <w:rFonts w:ascii="Times New Roman" w:hAnsi="Times New Roman"/>
                <w:sz w:val="20"/>
                <w:szCs w:val="20"/>
              </w:rPr>
            </w:pPr>
            <w:r w:rsidRPr="00D7704C">
              <w:rPr>
                <w:rFonts w:ascii="Times New Roman" w:hAnsi="Times New Roman"/>
                <w:sz w:val="20"/>
                <w:szCs w:val="20"/>
              </w:rPr>
              <w:t>99,9</w:t>
            </w:r>
          </w:p>
        </w:tc>
      </w:tr>
      <w:tr w:rsidR="00D7704C" w:rsidRPr="00D7704C" w:rsidTr="0094313B">
        <w:tc>
          <w:tcPr>
            <w:tcW w:w="2268" w:type="dxa"/>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В т.ч. в рамках РП</w:t>
            </w:r>
          </w:p>
        </w:tc>
        <w:tc>
          <w:tcPr>
            <w:tcW w:w="981" w:type="dxa"/>
          </w:tcPr>
          <w:p w:rsidR="00D7704C" w:rsidRPr="00D7704C" w:rsidRDefault="00D7704C" w:rsidP="0094313B">
            <w:pPr>
              <w:spacing w:after="0" w:line="240" w:lineRule="auto"/>
              <w:jc w:val="both"/>
              <w:rPr>
                <w:rFonts w:ascii="Times New Roman" w:hAnsi="Times New Roman"/>
                <w:sz w:val="20"/>
                <w:szCs w:val="20"/>
              </w:rPr>
            </w:pPr>
            <w:r w:rsidRPr="00D7704C">
              <w:rPr>
                <w:rFonts w:ascii="Times New Roman" w:hAnsi="Times New Roman"/>
                <w:sz w:val="20"/>
                <w:szCs w:val="20"/>
              </w:rPr>
              <w:t>1 222,22</w:t>
            </w:r>
          </w:p>
        </w:tc>
        <w:tc>
          <w:tcPr>
            <w:tcW w:w="965" w:type="dxa"/>
          </w:tcPr>
          <w:p w:rsidR="00D7704C" w:rsidRPr="00D7704C" w:rsidRDefault="00D7704C" w:rsidP="0094313B">
            <w:pPr>
              <w:spacing w:after="0" w:line="240" w:lineRule="auto"/>
              <w:jc w:val="both"/>
              <w:rPr>
                <w:rFonts w:ascii="Times New Roman" w:hAnsi="Times New Roman"/>
                <w:sz w:val="20"/>
                <w:szCs w:val="20"/>
              </w:rPr>
            </w:pPr>
            <w:r w:rsidRPr="00D7704C">
              <w:rPr>
                <w:rFonts w:ascii="Times New Roman" w:hAnsi="Times New Roman"/>
                <w:sz w:val="20"/>
                <w:szCs w:val="20"/>
              </w:rPr>
              <w:t>1 222,22</w:t>
            </w:r>
          </w:p>
        </w:tc>
        <w:tc>
          <w:tcPr>
            <w:tcW w:w="831" w:type="dxa"/>
          </w:tcPr>
          <w:p w:rsidR="00D7704C" w:rsidRPr="00D7704C" w:rsidRDefault="00D7704C" w:rsidP="0094313B">
            <w:pPr>
              <w:spacing w:after="0" w:line="240" w:lineRule="auto"/>
              <w:jc w:val="both"/>
              <w:rPr>
                <w:rFonts w:ascii="Times New Roman" w:hAnsi="Times New Roman"/>
                <w:sz w:val="20"/>
                <w:szCs w:val="20"/>
              </w:rPr>
            </w:pPr>
            <w:r w:rsidRPr="00D7704C">
              <w:rPr>
                <w:rFonts w:ascii="Times New Roman" w:hAnsi="Times New Roman"/>
                <w:sz w:val="20"/>
                <w:szCs w:val="20"/>
              </w:rPr>
              <w:t>100,0</w:t>
            </w:r>
          </w:p>
        </w:tc>
        <w:tc>
          <w:tcPr>
            <w:tcW w:w="949" w:type="dxa"/>
          </w:tcPr>
          <w:p w:rsidR="00D7704C" w:rsidRPr="00D7704C" w:rsidRDefault="00D7704C" w:rsidP="0094313B">
            <w:pPr>
              <w:spacing w:after="0" w:line="240" w:lineRule="auto"/>
              <w:jc w:val="both"/>
              <w:rPr>
                <w:rFonts w:ascii="Times New Roman" w:hAnsi="Times New Roman"/>
                <w:sz w:val="20"/>
                <w:szCs w:val="20"/>
              </w:rPr>
            </w:pPr>
            <w:r w:rsidRPr="00D7704C">
              <w:rPr>
                <w:rFonts w:ascii="Times New Roman" w:hAnsi="Times New Roman"/>
                <w:sz w:val="20"/>
                <w:szCs w:val="20"/>
              </w:rPr>
              <w:t>1 100,0</w:t>
            </w:r>
          </w:p>
        </w:tc>
        <w:tc>
          <w:tcPr>
            <w:tcW w:w="900" w:type="dxa"/>
          </w:tcPr>
          <w:p w:rsidR="00D7704C" w:rsidRPr="00D7704C" w:rsidRDefault="00D7704C" w:rsidP="0094313B">
            <w:pPr>
              <w:spacing w:after="0" w:line="240" w:lineRule="auto"/>
              <w:jc w:val="both"/>
              <w:rPr>
                <w:rFonts w:ascii="Times New Roman" w:hAnsi="Times New Roman"/>
                <w:sz w:val="20"/>
                <w:szCs w:val="20"/>
              </w:rPr>
            </w:pPr>
            <w:r w:rsidRPr="00D7704C">
              <w:rPr>
                <w:rFonts w:ascii="Times New Roman" w:hAnsi="Times New Roman"/>
                <w:sz w:val="20"/>
                <w:szCs w:val="20"/>
              </w:rPr>
              <w:t>1 100,0</w:t>
            </w:r>
          </w:p>
        </w:tc>
        <w:tc>
          <w:tcPr>
            <w:tcW w:w="807" w:type="dxa"/>
          </w:tcPr>
          <w:p w:rsidR="00D7704C" w:rsidRPr="00D7704C" w:rsidRDefault="00D7704C" w:rsidP="0094313B">
            <w:pPr>
              <w:spacing w:after="0" w:line="240" w:lineRule="auto"/>
              <w:jc w:val="both"/>
              <w:rPr>
                <w:rFonts w:ascii="Times New Roman" w:hAnsi="Times New Roman"/>
                <w:sz w:val="20"/>
                <w:szCs w:val="20"/>
              </w:rPr>
            </w:pPr>
            <w:r w:rsidRPr="00D7704C">
              <w:rPr>
                <w:rFonts w:ascii="Times New Roman" w:hAnsi="Times New Roman"/>
                <w:sz w:val="20"/>
                <w:szCs w:val="20"/>
              </w:rPr>
              <w:t>122,22</w:t>
            </w:r>
          </w:p>
        </w:tc>
        <w:tc>
          <w:tcPr>
            <w:tcW w:w="1034" w:type="dxa"/>
          </w:tcPr>
          <w:p w:rsidR="00D7704C" w:rsidRPr="00D7704C" w:rsidRDefault="00D7704C" w:rsidP="0094313B">
            <w:pPr>
              <w:spacing w:after="0" w:line="240" w:lineRule="auto"/>
              <w:jc w:val="both"/>
              <w:rPr>
                <w:rFonts w:ascii="Times New Roman" w:hAnsi="Times New Roman"/>
                <w:sz w:val="20"/>
                <w:szCs w:val="20"/>
              </w:rPr>
            </w:pPr>
            <w:r w:rsidRPr="00D7704C">
              <w:rPr>
                <w:rFonts w:ascii="Times New Roman" w:hAnsi="Times New Roman"/>
                <w:sz w:val="20"/>
                <w:szCs w:val="20"/>
              </w:rPr>
              <w:t>122,22</w:t>
            </w:r>
          </w:p>
        </w:tc>
        <w:tc>
          <w:tcPr>
            <w:tcW w:w="602" w:type="dxa"/>
          </w:tcPr>
          <w:p w:rsidR="00D7704C" w:rsidRPr="00D7704C" w:rsidRDefault="00D7704C" w:rsidP="0094313B">
            <w:pPr>
              <w:spacing w:after="0" w:line="240" w:lineRule="auto"/>
              <w:jc w:val="both"/>
              <w:rPr>
                <w:rFonts w:ascii="Times New Roman" w:hAnsi="Times New Roman"/>
                <w:sz w:val="20"/>
                <w:szCs w:val="20"/>
              </w:rPr>
            </w:pPr>
            <w:r w:rsidRPr="00D7704C">
              <w:rPr>
                <w:rFonts w:ascii="Times New Roman" w:hAnsi="Times New Roman"/>
                <w:sz w:val="20"/>
                <w:szCs w:val="20"/>
              </w:rPr>
              <w:t>100</w:t>
            </w:r>
          </w:p>
        </w:tc>
      </w:tr>
      <w:tr w:rsidR="00D7704C" w:rsidRPr="00D7704C" w:rsidTr="0094313B">
        <w:tc>
          <w:tcPr>
            <w:tcW w:w="2268" w:type="dxa"/>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15.2. Разработка (приобретение) ПД по объекту Реконструкция аэропортового комплекса "Соловки", о. Соловецкий, АО</w:t>
            </w:r>
          </w:p>
        </w:tc>
        <w:tc>
          <w:tcPr>
            <w:tcW w:w="981"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7,0</w:t>
            </w:r>
          </w:p>
        </w:tc>
        <w:tc>
          <w:tcPr>
            <w:tcW w:w="965"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3,02</w:t>
            </w:r>
          </w:p>
        </w:tc>
        <w:tc>
          <w:tcPr>
            <w:tcW w:w="831"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43,4</w:t>
            </w:r>
          </w:p>
        </w:tc>
        <w:tc>
          <w:tcPr>
            <w:tcW w:w="949"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w:t>
            </w:r>
          </w:p>
        </w:tc>
        <w:tc>
          <w:tcPr>
            <w:tcW w:w="90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w:t>
            </w:r>
          </w:p>
        </w:tc>
        <w:tc>
          <w:tcPr>
            <w:tcW w:w="807"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7,0</w:t>
            </w:r>
          </w:p>
        </w:tc>
        <w:tc>
          <w:tcPr>
            <w:tcW w:w="1034"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3,02</w:t>
            </w:r>
          </w:p>
        </w:tc>
        <w:tc>
          <w:tcPr>
            <w:tcW w:w="602"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43,4</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целях единства системы государственного стратегического планирования, национальные проекты интегрированы с государственными программами Российской Федерации, которые в свою очередь представлены региональными проектами и программами субъектов РФ.</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Паспорт регионального проекта «Развитие региональных аэропортов и маршрутов (Архангельская область)» содержит информацию о взаимосвязи с ГП АО № 314-пп. Вместе с тем, ГП АО «Развитие инфраструктуры Соловецкого архипелага» (ГП АО № 314-пп) не содержит ссылок на региональный проект, формулировки целевых показателей программы и регионального проекта различны. Так, целевым показателем программы в части реализации мероприятия пункта 15.1 является уровень технической готовности реконструкции аэропортового комплекса «Соловки», о. Соловецкий, Архангельская область, а целевым показателем регионального проекта является количество введенных в эксплуатацию после реконструкции (строительства) взлетно-посадочных полос (ед.).</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мнению контрольно-счетной палаты Архангельской области, целевой показатель ГП АО № 314-пп в указанной части должен быть приведен в соответствие с целевым показателем регионального проекта.</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ОАИП на 2019 год (закон Архангельской области от 17.12.2018 № 35-4-ОЗ (в ред. от 13.12.2019 № 189-13-ОЗ)) предусмотрены средства областного бюджета на реализацию мероприятий ГП АО № 314-пп в следующем объеме:</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6127"/>
        <w:gridCol w:w="3090"/>
      </w:tblGrid>
      <w:tr w:rsidR="00D7704C" w:rsidRPr="00D7704C" w:rsidTr="0094313B">
        <w:tc>
          <w:tcPr>
            <w:tcW w:w="6237"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 наименование мероприятия</w:t>
            </w:r>
          </w:p>
        </w:tc>
        <w:tc>
          <w:tcPr>
            <w:tcW w:w="3119"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Объем финансирования, предусмотренный ОАИП на 2019 год</w:t>
            </w:r>
          </w:p>
        </w:tc>
      </w:tr>
      <w:tr w:rsidR="00D7704C" w:rsidRPr="00D7704C" w:rsidTr="0094313B">
        <w:tc>
          <w:tcPr>
            <w:tcW w:w="6237" w:type="dxa"/>
          </w:tcPr>
          <w:p w:rsidR="00D7704C" w:rsidRPr="00D7704C" w:rsidRDefault="00D7704C" w:rsidP="0094313B">
            <w:pPr>
              <w:spacing w:after="0" w:line="240" w:lineRule="auto"/>
              <w:rPr>
                <w:rFonts w:ascii="Times New Roman" w:hAnsi="Times New Roman"/>
              </w:rPr>
            </w:pPr>
            <w:r w:rsidRPr="00D7704C">
              <w:rPr>
                <w:rFonts w:ascii="Times New Roman" w:hAnsi="Times New Roman"/>
              </w:rPr>
              <w:t>п. 15.1. Реконструкция аэропортового комплекса «Соловки» о. Соловецкий, Архангельская область</w:t>
            </w:r>
          </w:p>
        </w:tc>
        <w:tc>
          <w:tcPr>
            <w:tcW w:w="3119" w:type="dxa"/>
          </w:tcPr>
          <w:p w:rsidR="00D7704C" w:rsidRPr="00D7704C" w:rsidRDefault="00D7704C" w:rsidP="0094313B">
            <w:pPr>
              <w:spacing w:after="0" w:line="240" w:lineRule="auto"/>
              <w:jc w:val="center"/>
              <w:rPr>
                <w:rFonts w:ascii="Times New Roman" w:hAnsi="Times New Roman"/>
              </w:rPr>
            </w:pPr>
          </w:p>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338,15</w:t>
            </w:r>
          </w:p>
        </w:tc>
      </w:tr>
      <w:tr w:rsidR="00D7704C" w:rsidRPr="00D7704C" w:rsidTr="0094313B">
        <w:tc>
          <w:tcPr>
            <w:tcW w:w="6237" w:type="dxa"/>
          </w:tcPr>
          <w:p w:rsidR="00D7704C" w:rsidRPr="00D7704C" w:rsidRDefault="00D7704C" w:rsidP="0094313B">
            <w:pPr>
              <w:spacing w:after="0" w:line="240" w:lineRule="auto"/>
              <w:rPr>
                <w:rFonts w:ascii="Times New Roman" w:hAnsi="Times New Roman"/>
              </w:rPr>
            </w:pPr>
            <w:r w:rsidRPr="00D7704C">
              <w:rPr>
                <w:rFonts w:ascii="Times New Roman" w:hAnsi="Times New Roman"/>
              </w:rPr>
              <w:t>15.2. Разработка (приобретение) проектной документации по объекту "Реконструкция аэропортового комплекса "Соловки", о. Соловецкий</w:t>
            </w:r>
          </w:p>
        </w:tc>
        <w:tc>
          <w:tcPr>
            <w:tcW w:w="3119" w:type="dxa"/>
          </w:tcPr>
          <w:p w:rsidR="00D7704C" w:rsidRPr="00D7704C" w:rsidRDefault="00D7704C" w:rsidP="0094313B">
            <w:pPr>
              <w:spacing w:after="0" w:line="240" w:lineRule="auto"/>
              <w:jc w:val="center"/>
              <w:rPr>
                <w:rFonts w:ascii="Times New Roman" w:hAnsi="Times New Roman"/>
              </w:rPr>
            </w:pPr>
          </w:p>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7,0</w:t>
            </w:r>
          </w:p>
        </w:tc>
      </w:tr>
      <w:tr w:rsidR="00D7704C" w:rsidRPr="00D7704C" w:rsidTr="0094313B">
        <w:tc>
          <w:tcPr>
            <w:tcW w:w="6237" w:type="dxa"/>
          </w:tcPr>
          <w:p w:rsidR="00D7704C" w:rsidRPr="00D7704C" w:rsidRDefault="00D7704C" w:rsidP="0094313B">
            <w:pPr>
              <w:spacing w:after="0" w:line="240" w:lineRule="auto"/>
              <w:jc w:val="right"/>
              <w:rPr>
                <w:rFonts w:ascii="Times New Roman" w:hAnsi="Times New Roman"/>
              </w:rPr>
            </w:pPr>
            <w:r w:rsidRPr="00D7704C">
              <w:rPr>
                <w:rFonts w:ascii="Times New Roman" w:hAnsi="Times New Roman"/>
              </w:rPr>
              <w:t xml:space="preserve"> ИТОГО:</w:t>
            </w:r>
          </w:p>
        </w:tc>
        <w:tc>
          <w:tcPr>
            <w:tcW w:w="3119"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345,15</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Следует отметить, финансового обеспечения за счет средств областного бюджета средств, предусмотренных ГП АО № 314-пп и ОАИП на 2019 год на реализацию мероприятия по реконструкции аэропортового комплекса «Соловки» о. Соловецкий превышает объем средств, предусмотренных на реализацию данного мероприятия в рамках регионального проекта на 215,93 млн.руб. (338,15 – 122,22).</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Также следует отметить, что общий объем финансирования на реализацию мероприятия по реконструкции аэропортового комплекса «Соловки» о. Соловецкий, предусмотренный региональным проектом, ОАИП на 2019 год и плановый период, а также ГП АО № 314-пп имеет разное значение:</w:t>
      </w:r>
    </w:p>
    <w:tbl>
      <w:tblPr>
        <w:tblStyle w:val="a9"/>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2"/>
        <w:gridCol w:w="5676"/>
        <w:gridCol w:w="3117"/>
      </w:tblGrid>
      <w:tr w:rsidR="00D7704C" w:rsidRPr="00D7704C" w:rsidTr="0094313B">
        <w:trPr>
          <w:tblHeader/>
        </w:trPr>
        <w:tc>
          <w:tcPr>
            <w:tcW w:w="534"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 п/п</w:t>
            </w:r>
          </w:p>
        </w:tc>
        <w:tc>
          <w:tcPr>
            <w:tcW w:w="5846"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 xml:space="preserve">Наименование программы </w:t>
            </w:r>
          </w:p>
        </w:tc>
        <w:tc>
          <w:tcPr>
            <w:tcW w:w="3191"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Общий объем капитальных вложений за счет всех источников, млн.руб.</w:t>
            </w:r>
          </w:p>
        </w:tc>
      </w:tr>
      <w:tr w:rsidR="00D7704C" w:rsidRPr="00D7704C" w:rsidTr="0094313B">
        <w:tc>
          <w:tcPr>
            <w:tcW w:w="534" w:type="dxa"/>
          </w:tcPr>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1.</w:t>
            </w:r>
          </w:p>
        </w:tc>
        <w:tc>
          <w:tcPr>
            <w:tcW w:w="5846" w:type="dxa"/>
          </w:tcPr>
          <w:p w:rsidR="00D7704C" w:rsidRPr="00D7704C" w:rsidRDefault="00D7704C" w:rsidP="0094313B">
            <w:pPr>
              <w:spacing w:after="0" w:line="240" w:lineRule="auto"/>
              <w:rPr>
                <w:rFonts w:ascii="Times New Roman" w:hAnsi="Times New Roman"/>
              </w:rPr>
            </w:pPr>
            <w:r w:rsidRPr="00D7704C">
              <w:rPr>
                <w:rFonts w:ascii="Times New Roman" w:hAnsi="Times New Roman"/>
              </w:rPr>
              <w:t>ОАИП на 2019 год и плановый период 2020-2021 годов</w:t>
            </w:r>
          </w:p>
        </w:tc>
        <w:tc>
          <w:tcPr>
            <w:tcW w:w="3191"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3 191,7*</w:t>
            </w:r>
          </w:p>
        </w:tc>
      </w:tr>
      <w:tr w:rsidR="00D7704C" w:rsidRPr="00D7704C" w:rsidTr="0094313B">
        <w:tc>
          <w:tcPr>
            <w:tcW w:w="534" w:type="dxa"/>
          </w:tcPr>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2.</w:t>
            </w:r>
          </w:p>
        </w:tc>
        <w:tc>
          <w:tcPr>
            <w:tcW w:w="5846" w:type="dxa"/>
          </w:tcPr>
          <w:p w:rsidR="00D7704C" w:rsidRPr="00D7704C" w:rsidRDefault="00D7704C" w:rsidP="0094313B">
            <w:pPr>
              <w:spacing w:after="0" w:line="240" w:lineRule="auto"/>
              <w:rPr>
                <w:rFonts w:ascii="Times New Roman" w:hAnsi="Times New Roman"/>
              </w:rPr>
            </w:pPr>
            <w:r w:rsidRPr="00D7704C">
              <w:rPr>
                <w:rFonts w:ascii="Times New Roman" w:hAnsi="Times New Roman"/>
              </w:rPr>
              <w:t>ГП АО № 314-пп</w:t>
            </w:r>
          </w:p>
        </w:tc>
        <w:tc>
          <w:tcPr>
            <w:tcW w:w="3191"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3 007,4*</w:t>
            </w:r>
          </w:p>
        </w:tc>
      </w:tr>
      <w:tr w:rsidR="00D7704C" w:rsidRPr="00D7704C" w:rsidTr="0094313B">
        <w:tc>
          <w:tcPr>
            <w:tcW w:w="534" w:type="dxa"/>
          </w:tcPr>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3.</w:t>
            </w:r>
          </w:p>
        </w:tc>
        <w:tc>
          <w:tcPr>
            <w:tcW w:w="5846" w:type="dxa"/>
          </w:tcPr>
          <w:p w:rsidR="00D7704C" w:rsidRPr="00D7704C" w:rsidRDefault="00D7704C" w:rsidP="0094313B">
            <w:pPr>
              <w:spacing w:after="0" w:line="240" w:lineRule="auto"/>
              <w:rPr>
                <w:rFonts w:ascii="Times New Roman" w:hAnsi="Times New Roman"/>
              </w:rPr>
            </w:pPr>
            <w:r w:rsidRPr="00D7704C">
              <w:rPr>
                <w:rFonts w:ascii="Times New Roman" w:hAnsi="Times New Roman"/>
              </w:rPr>
              <w:t>РП «Развитие региональных аэропортов и маршрутов (Архангельская область)» (Приложении № 4 к Соглашению от 15.02.2019 № 107-07-2019-001)</w:t>
            </w:r>
          </w:p>
        </w:tc>
        <w:tc>
          <w:tcPr>
            <w:tcW w:w="3191"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2 899,2*</w:t>
            </w:r>
          </w:p>
        </w:tc>
      </w:tr>
    </w:tbl>
    <w:p w:rsidR="00D7704C" w:rsidRPr="00D7704C" w:rsidRDefault="00D7704C" w:rsidP="00D7704C">
      <w:pPr>
        <w:spacing w:after="0" w:line="240" w:lineRule="auto"/>
        <w:ind w:firstLine="709"/>
        <w:jc w:val="both"/>
        <w:rPr>
          <w:rFonts w:ascii="Times New Roman" w:hAnsi="Times New Roman"/>
        </w:rPr>
      </w:pPr>
      <w:r w:rsidRPr="00D7704C">
        <w:rPr>
          <w:rFonts w:ascii="Times New Roman" w:hAnsi="Times New Roman"/>
        </w:rPr>
        <w:t>* Объем средств ФБ – 2 200,00 млн.руб.</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Отчет о ходе реализации РП на 2019 год (от 13.01.2020) содержит сведения об исполнении бюджета, согласно которым кассовое исполнение по мероприятию «Реконструкция аэропортового комплекса "Соловки", о. Соловецкий, Архангельская область» за отчетный период составили 1 222,22 млн.руб., что не соответствует данным об исполнении кассовых расходов на реализацию данного мероприятия в рамках ГП АО № 314-пп (15.1 –исполнение 1 437,69 млн.руб., 15.2. исполнение 3,02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Государственный контракт от 05.12.2018 № 0124200000618004623 на выполнение работ по объекту «Реконструкция аэропортового комплекса «Соловки», о. Соловецкий, Архангельская область» заключен на основании протокола рассмотрения единственной заявки на участие в конкурсе с ограниченным участием от 15.11.2018 для закупки № 0124200000618004623, решения КРИ АО от 27.11.2018 между государственным казенным учреждением Архангельской области «Главное управление капитального строительства» (далее – ГКУ АО «ГУКС») (Заказчик) и Акционерным обществом «Стройтрансгаз» (Подрядчик).</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Дата начала исполнения контракта - 21.12.2018, дата окончания исполнения контракта</w:t>
      </w:r>
      <w:r w:rsidRPr="00D7704C">
        <w:rPr>
          <w:rFonts w:ascii="Times New Roman" w:hAnsi="Times New Roman"/>
          <w:sz w:val="28"/>
          <w:szCs w:val="28"/>
        </w:rPr>
        <w:tab/>
        <w:t>- 31.01.2021</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К контракту заключено 7 дополнительных соглашений:</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По итогам 2019 года цена контракта увеличена на 298,3 млн.руб.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Согласно </w:t>
      </w:r>
      <w:proofErr w:type="gramStart"/>
      <w:r w:rsidRPr="00D7704C">
        <w:rPr>
          <w:rFonts w:ascii="Times New Roman" w:hAnsi="Times New Roman"/>
          <w:sz w:val="28"/>
          <w:szCs w:val="28"/>
        </w:rPr>
        <w:t>информации</w:t>
      </w:r>
      <w:proofErr w:type="gramEnd"/>
      <w:r w:rsidRPr="00D7704C">
        <w:rPr>
          <w:rFonts w:ascii="Times New Roman" w:hAnsi="Times New Roman"/>
          <w:sz w:val="28"/>
          <w:szCs w:val="28"/>
        </w:rPr>
        <w:t xml:space="preserve"> об исполнении государственного контракта от 05.12.2018 № 0124200000618004623, размещенной в Единой информационной системе в сфере закупок, стоимость исполненных Подрядчиком обязательств составляет 1 780,3 млн.руб. (61,7%), фактическая оплата составляет 2 022,7 млн.руб. (70,1% от цены контракта).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Архангельским межрегиональным территориальным управлением воздушного транспорта Федерального агентства воздушного транспорта 5 ноября 2019 года выдано разрешение на ввод 1 этапа строительства объекта, 21 ноября 2019 года – на 2 этап строительства объекта.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Расходы Минстроя АО (бюджетные инвестиции за счет средств областного бюджета) на софинансирование мероприятия «Реконструкция аэропортового комплекса «Соловки», о. Соловецкий, Архангельская область» составили 337,7 млн.руб.; на разработку (приобретение) проектной документации, реконструкцию аэропортового комплекса «Соловки», о. Соловецкий, Архангельская область направлены 3,0 млн.руб. из 7,0 млн.руб., предусмотренных на эти цели в областном бюджете на 2019 год.</w:t>
      </w:r>
    </w:p>
    <w:p w:rsidR="00D7704C" w:rsidRPr="00D7704C" w:rsidRDefault="00D7704C" w:rsidP="00D7704C">
      <w:pPr>
        <w:keepNext/>
        <w:spacing w:before="240" w:after="60" w:line="240" w:lineRule="auto"/>
        <w:jc w:val="center"/>
        <w:outlineLvl w:val="2"/>
        <w:rPr>
          <w:rFonts w:ascii="Times New Roman" w:eastAsia="Times New Roman" w:hAnsi="Times New Roman"/>
          <w:bCs/>
          <w:sz w:val="28"/>
          <w:szCs w:val="28"/>
          <w:u w:val="single"/>
          <w:lang w:eastAsia="ru-RU"/>
        </w:rPr>
      </w:pPr>
      <w:bookmarkStart w:id="3" w:name="_Toc42006748"/>
      <w:r w:rsidRPr="00D7704C">
        <w:rPr>
          <w:rFonts w:ascii="Times New Roman" w:eastAsia="Times New Roman" w:hAnsi="Times New Roman"/>
          <w:bCs/>
          <w:sz w:val="28"/>
          <w:szCs w:val="28"/>
          <w:u w:val="single"/>
          <w:lang w:eastAsia="ru-RU"/>
        </w:rPr>
        <w:t>Национальный проект «Безопасные и качественные автомобильные дороги»</w:t>
      </w:r>
      <w:bookmarkEnd w:id="3"/>
    </w:p>
    <w:p w:rsidR="00D7704C" w:rsidRPr="00D7704C" w:rsidRDefault="00D7704C" w:rsidP="00D7704C">
      <w:pPr>
        <w:spacing w:after="0" w:line="240" w:lineRule="auto"/>
        <w:jc w:val="center"/>
        <w:rPr>
          <w:rFonts w:ascii="Times New Roman" w:hAnsi="Times New Roman"/>
          <w:i/>
          <w:sz w:val="28"/>
          <w:szCs w:val="28"/>
        </w:rPr>
      </w:pPr>
      <w:r w:rsidRPr="00D7704C">
        <w:rPr>
          <w:rFonts w:ascii="Times New Roman" w:hAnsi="Times New Roman"/>
          <w:i/>
          <w:sz w:val="28"/>
          <w:szCs w:val="28"/>
        </w:rPr>
        <w:t>Региональный проект «Безопасность дорожного движения»</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Паспорт регионального проекта утвержден 17.07.2019.</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Срок реализации регионального проекта 01.01.2019 - 31.12.2024.</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В рамках регионального проекта «Безопасность дорожного движения» (Архангельская область)», входящего в состав федерального проекта «Безопасность дорожного движения» национального проекта «Безопасные и качественные автомобильные дороги» осуществляется исполнение мероприятий государственных программ Архангельской области «Развитие транспортной системы Архангельской области», «Развитие здравоохранения Архангельской области», «Развитие образования и науки Архангельской области», «Обеспечение общественного порядка, профилактика преступности, коррупции, терроризма, экстремизма и незаконного потребления наркотических средств и психотропных веществ в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Региональным проектом (далее - РП) определен один основной показатель - снижение смертности в результате дорожно-транспортных происшествий в 3,5 раза по сравнению с 2017 годом – до уровня, не превышающего четыре человека на 100 тысяч населения к 2024 году, на 2019 год количество погибших в ДТП на 100 тысяч населения не должно превышать 10,0 чел. (базовое значение за 2017 год – 11 чел.).</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2019 году внесены изменения в паспорт РП (№ R3-8-2019/002 от 27.12.2019). Изменения внесены в пять разделов из семи.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Объем финансового обеспечения на 2019 год по региональному проекту (с учетом изменений) в размере 31,9 млн.руб., в том числе за счет областного бюджета в сумме 31,69 млн.руб., в том числе на достижение результатов:</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1.1. оснащения автомобилями скорой медицинской помощи класса "В" медицинских организаций для оказания скорой медицинской помощи пациентам, пострадавшим при дорожно-транспортных происшествиях в сумме 29,8 млн.руб. (областной бюджет);</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3.1. приобретения в районные медицинские учреждения хроматографов для выявления состояния опьянения в результате употребления наркотических средств, психотропных или иных вызывающих опьянение веществ в сумме 1,89 млн.руб. (областной бюджет).</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Между руководителем федерального проекта «Безопасность дорожного движения» и руководителем регионального проекта «Безопасность дорожного движения (Архангельская область)» от имени Архангельской области заключено Соглашение о реализации регионального проекта «Безопасность дорожного движения» (Архангельская область)» на территории Архангельской области от 19.04.2019 №188-2019-R3008-1.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Предметом соглашения является организация взаимодействии при реализации регионального проекта и осуществления мониторинга его реализации по достижению целей, показателей и результатов федерального проекта в части мероприятий, реализуемых в Архангельской области и (или) муниципальных образованиях, расположенных на территории Архангельской области.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приложениях к соглашению определены «Показатели федерального проекта по субъекту Российской Федерации» (Приложение № 1) и «Результаты федерального проекта по субъекту Российской Федерации» (Приложение № 2). Показатели - базовое значение 2017 год и значение на 2019 год идентичны соответствующим показателям РП.</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«Отчету о ходе реализации РП за 2019 год», размещенному в ГИС «Электронный бюджет», № R3-11-15-2019.12/4840 от 23.01.2020 с датой утверждения от 14.04.2020:</w:t>
      </w:r>
    </w:p>
    <w:p w:rsidR="00D7704C" w:rsidRPr="00D7704C" w:rsidRDefault="00D7704C" w:rsidP="0033430F">
      <w:pPr>
        <w:pStyle w:val="aa"/>
        <w:numPr>
          <w:ilvl w:val="0"/>
          <w:numId w:val="6"/>
        </w:numPr>
        <w:ind w:left="0" w:firstLine="840"/>
        <w:jc w:val="both"/>
        <w:rPr>
          <w:sz w:val="28"/>
          <w:szCs w:val="28"/>
        </w:rPr>
      </w:pPr>
      <w:r w:rsidRPr="00D7704C">
        <w:rPr>
          <w:sz w:val="28"/>
          <w:szCs w:val="28"/>
        </w:rPr>
        <w:t>целевой показатель 2019 года - количество погибших в ДТП на 100 тысяч населения не должно превышать 10,0 чел. - не выполнен, исполнение 90,09%,</w:t>
      </w:r>
    </w:p>
    <w:p w:rsidR="00D7704C" w:rsidRPr="00D7704C" w:rsidRDefault="00D7704C" w:rsidP="0033430F">
      <w:pPr>
        <w:pStyle w:val="aa"/>
        <w:numPr>
          <w:ilvl w:val="0"/>
          <w:numId w:val="6"/>
        </w:numPr>
        <w:ind w:left="0" w:firstLine="840"/>
        <w:jc w:val="both"/>
        <w:rPr>
          <w:sz w:val="28"/>
          <w:szCs w:val="28"/>
        </w:rPr>
      </w:pPr>
      <w:r w:rsidRPr="00D7704C">
        <w:rPr>
          <w:sz w:val="28"/>
          <w:szCs w:val="28"/>
        </w:rPr>
        <w:t>исполнение по региональному проекту за счет всех источников составило 1 890,88 тыс. руб. или 100% к плану, в том числе по результату:</w:t>
      </w:r>
    </w:p>
    <w:p w:rsidR="00D7704C" w:rsidRPr="00D7704C" w:rsidRDefault="00D7704C" w:rsidP="0033430F">
      <w:pPr>
        <w:pStyle w:val="aa"/>
        <w:numPr>
          <w:ilvl w:val="0"/>
          <w:numId w:val="6"/>
        </w:numPr>
        <w:ind w:left="0" w:firstLine="840"/>
        <w:jc w:val="both"/>
        <w:rPr>
          <w:sz w:val="28"/>
          <w:szCs w:val="28"/>
        </w:rPr>
      </w:pPr>
      <w:r w:rsidRPr="00D7704C">
        <w:rPr>
          <w:sz w:val="28"/>
          <w:szCs w:val="28"/>
        </w:rPr>
        <w:t>«(02) приобретения в районные медицинские учреждения хроматографов для выявления состояния опьянения в результате употребления наркотических средств, психотропных или иных вызывающих опьянение средств» в объеме финансового обеспечения 1 890,88 тыс. 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Исполнение по результату «1.1. Медицинские организации оснащены автомобилями скорой медицинской помощи класса "В" для оказания скорой медицинской помощи пациентам, пострадавшим при дорожно-транспортных происшествиях» на сумму 29,8 млн.руб. (областной бюджет) в «Отчете о ходе реализации РП за 2019 год», размещенному в ГИИС «Электронный бюджет», отсутствует.</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«Плану реализации государственной программы Архангельской области «Развитие здравоохранения Архангельской области», размещенному в системе КИАС, на 4 квартал 2019 года планируется (отнесено) выполнение:</w:t>
      </w:r>
    </w:p>
    <w:p w:rsidR="00D7704C" w:rsidRPr="00D7704C" w:rsidRDefault="00D7704C" w:rsidP="0033430F">
      <w:pPr>
        <w:pStyle w:val="aa"/>
        <w:numPr>
          <w:ilvl w:val="0"/>
          <w:numId w:val="6"/>
        </w:numPr>
        <w:ind w:left="0" w:firstLine="840"/>
        <w:jc w:val="both"/>
        <w:rPr>
          <w:sz w:val="28"/>
          <w:szCs w:val="28"/>
        </w:rPr>
      </w:pPr>
      <w:r w:rsidRPr="00D7704C">
        <w:rPr>
          <w:sz w:val="28"/>
          <w:szCs w:val="28"/>
        </w:rPr>
        <w:t>оснащения государственных медицинских организаций (13 учреждений) анализаторами и расходными материалами для проведения химико-токсикологических исследований,</w:t>
      </w:r>
    </w:p>
    <w:p w:rsidR="00D7704C" w:rsidRPr="00D7704C" w:rsidRDefault="00D7704C" w:rsidP="0033430F">
      <w:pPr>
        <w:pStyle w:val="aa"/>
        <w:numPr>
          <w:ilvl w:val="0"/>
          <w:numId w:val="6"/>
        </w:numPr>
        <w:ind w:left="0" w:firstLine="840"/>
        <w:jc w:val="both"/>
        <w:rPr>
          <w:sz w:val="28"/>
          <w:szCs w:val="28"/>
        </w:rPr>
      </w:pPr>
      <w:r w:rsidRPr="00D7704C">
        <w:rPr>
          <w:sz w:val="28"/>
          <w:szCs w:val="28"/>
        </w:rPr>
        <w:t>количество приобретенных автомобилей скорой медицинской помощи 10 ед.,</w:t>
      </w:r>
    </w:p>
    <w:p w:rsidR="00D7704C" w:rsidRPr="00D7704C" w:rsidRDefault="00D7704C" w:rsidP="0033430F">
      <w:pPr>
        <w:pStyle w:val="aa"/>
        <w:numPr>
          <w:ilvl w:val="0"/>
          <w:numId w:val="6"/>
        </w:numPr>
        <w:ind w:left="0" w:firstLine="840"/>
        <w:jc w:val="both"/>
        <w:rPr>
          <w:sz w:val="28"/>
          <w:szCs w:val="28"/>
        </w:rPr>
      </w:pPr>
      <w:r w:rsidRPr="00D7704C">
        <w:rPr>
          <w:sz w:val="28"/>
          <w:szCs w:val="28"/>
        </w:rPr>
        <w:t>количество приобретенного санитарного и специализированного транспорта 8 ед.</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Из показателей ф. 0503127 «Отчет об исполнении бюджета… на 01 января 2020 года» министерства здравоохранения исполнение по РП (R3) - исполнение составило в сумме 31,68 млн.руб. (при плане 31,7 млн.руб.), средства направлены бюджетным учреждениям как субсидии на иные цели, в том числе по БК:</w:t>
      </w:r>
    </w:p>
    <w:p w:rsidR="00D7704C" w:rsidRPr="00D7704C" w:rsidRDefault="00D7704C" w:rsidP="0033430F">
      <w:pPr>
        <w:pStyle w:val="aa"/>
        <w:numPr>
          <w:ilvl w:val="0"/>
          <w:numId w:val="6"/>
        </w:numPr>
        <w:ind w:left="0" w:firstLine="840"/>
        <w:jc w:val="both"/>
        <w:rPr>
          <w:sz w:val="28"/>
          <w:szCs w:val="28"/>
        </w:rPr>
      </w:pPr>
      <w:r w:rsidRPr="00D7704C">
        <w:rPr>
          <w:sz w:val="28"/>
          <w:szCs w:val="28"/>
        </w:rPr>
        <w:t>062 0902 01 1 R3 09009 612 в сумме 1877 774,0 руб. (план – 1 890 875,0 руб.),</w:t>
      </w:r>
    </w:p>
    <w:p w:rsidR="00D7704C" w:rsidRPr="00D7704C" w:rsidRDefault="00D7704C" w:rsidP="0033430F">
      <w:pPr>
        <w:pStyle w:val="aa"/>
        <w:numPr>
          <w:ilvl w:val="0"/>
          <w:numId w:val="6"/>
        </w:numPr>
        <w:ind w:left="0" w:firstLine="840"/>
        <w:jc w:val="both"/>
        <w:rPr>
          <w:sz w:val="28"/>
          <w:szCs w:val="28"/>
        </w:rPr>
      </w:pPr>
      <w:r w:rsidRPr="00D7704C">
        <w:rPr>
          <w:sz w:val="28"/>
          <w:szCs w:val="28"/>
        </w:rPr>
        <w:t>062 0904 01 Б R3 09009 612 в сумме 29 799 000,0 руб. (план – 29 799 000,0 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Согласно </w:t>
      </w:r>
      <w:proofErr w:type="gramStart"/>
      <w:r w:rsidRPr="00D7704C">
        <w:rPr>
          <w:rFonts w:ascii="Times New Roman" w:hAnsi="Times New Roman"/>
          <w:sz w:val="28"/>
          <w:szCs w:val="28"/>
        </w:rPr>
        <w:t>показателям</w:t>
      </w:r>
      <w:proofErr w:type="gramEnd"/>
      <w:r w:rsidRPr="00D7704C">
        <w:rPr>
          <w:rFonts w:ascii="Times New Roman" w:hAnsi="Times New Roman"/>
          <w:sz w:val="28"/>
          <w:szCs w:val="28"/>
        </w:rPr>
        <w:t xml:space="preserve"> ф. 0503110 «Справка по заключению счетов бюджетного учета отчетного финансового года на 1 января 2020 г.» министерства здравоохранения Архангельской области:</w:t>
      </w:r>
    </w:p>
    <w:p w:rsidR="00D7704C" w:rsidRPr="00D7704C" w:rsidRDefault="00D7704C" w:rsidP="0033430F">
      <w:pPr>
        <w:pStyle w:val="aa"/>
        <w:numPr>
          <w:ilvl w:val="0"/>
          <w:numId w:val="6"/>
        </w:numPr>
        <w:ind w:left="0" w:firstLine="840"/>
        <w:jc w:val="both"/>
        <w:rPr>
          <w:sz w:val="28"/>
          <w:szCs w:val="28"/>
        </w:rPr>
      </w:pPr>
      <w:r w:rsidRPr="00D7704C">
        <w:rPr>
          <w:sz w:val="28"/>
          <w:szCs w:val="28"/>
        </w:rPr>
        <w:t>0902 01 1 R3 09009 612 140120241 1 877 774,0 руб.,</w:t>
      </w:r>
    </w:p>
    <w:p w:rsidR="00D7704C" w:rsidRPr="00D7704C" w:rsidRDefault="00D7704C" w:rsidP="0033430F">
      <w:pPr>
        <w:pStyle w:val="aa"/>
        <w:numPr>
          <w:ilvl w:val="0"/>
          <w:numId w:val="6"/>
        </w:numPr>
        <w:ind w:left="0" w:firstLine="840"/>
        <w:jc w:val="both"/>
        <w:rPr>
          <w:sz w:val="28"/>
          <w:szCs w:val="28"/>
        </w:rPr>
      </w:pPr>
      <w:r w:rsidRPr="00D7704C">
        <w:rPr>
          <w:sz w:val="28"/>
          <w:szCs w:val="28"/>
        </w:rPr>
        <w:t>0904 01 Б R3 09009 612 140120281 29 799 000,0 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Министерством здравоохранения АО по запросу КСП АО (№01-02/352 от 06.04.2020) направлена информация:</w:t>
      </w:r>
    </w:p>
    <w:p w:rsidR="00D7704C" w:rsidRPr="00D7704C" w:rsidRDefault="00D7704C" w:rsidP="0033430F">
      <w:pPr>
        <w:pStyle w:val="aa"/>
        <w:numPr>
          <w:ilvl w:val="0"/>
          <w:numId w:val="6"/>
        </w:numPr>
        <w:ind w:left="0" w:firstLine="840"/>
        <w:jc w:val="both"/>
        <w:rPr>
          <w:sz w:val="28"/>
          <w:szCs w:val="28"/>
        </w:rPr>
      </w:pPr>
      <w:r w:rsidRPr="00D7704C">
        <w:rPr>
          <w:sz w:val="28"/>
          <w:szCs w:val="28"/>
        </w:rPr>
        <w:t>об оснащении 13 ГБУ АО анализаторами с принадлежностями на сумму 2,0 млн.руб. или + 0,13 млн.руб. за счет средств иной приносящей доход деятельности;</w:t>
      </w:r>
    </w:p>
    <w:p w:rsidR="00D7704C" w:rsidRPr="00D7704C" w:rsidRDefault="00D7704C" w:rsidP="0033430F">
      <w:pPr>
        <w:pStyle w:val="aa"/>
        <w:numPr>
          <w:ilvl w:val="0"/>
          <w:numId w:val="6"/>
        </w:numPr>
        <w:ind w:left="0" w:firstLine="840"/>
        <w:jc w:val="both"/>
        <w:rPr>
          <w:sz w:val="28"/>
          <w:szCs w:val="28"/>
        </w:rPr>
      </w:pPr>
      <w:r w:rsidRPr="00D7704C">
        <w:rPr>
          <w:sz w:val="28"/>
          <w:szCs w:val="28"/>
        </w:rPr>
        <w:t>приобретение автомобилей скорой медицинской помощи в количестве 15 шт. на сумму 29,9 млн.руб. или + 0,1 млн.руб., в том числе: класса «А» - 12 ед. на сумму 22,7 млн.руб., класса «В» - 3 ед. на сумму 7,2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Министерством здравоохранения АО в рамках реализации федеральных проектов «Укрепление общественного здоровья» национального проекта "Демография", "Безопасность дорожного движения", национального проекта "Безопасные и качественные автомобильные дороги" в рамках реализации мероприятия «1.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 проведен конкурс на предоставление социально ориентированным некоммерческим организациям субсидий на финансовое обеспечение реализации проектов в сфере здравоохранения - проектов по профилактике и формированию ЗОЖ.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Четырем победителям за счет средств областного бюджета предоставлены субсидии на общую сумму 0,3 млн.руб. на реализацию заявленных мероприятий проектов:</w:t>
      </w:r>
    </w:p>
    <w:p w:rsidR="00D7704C" w:rsidRPr="00D7704C" w:rsidRDefault="00D7704C" w:rsidP="0033430F">
      <w:pPr>
        <w:pStyle w:val="aa"/>
        <w:numPr>
          <w:ilvl w:val="0"/>
          <w:numId w:val="6"/>
        </w:numPr>
        <w:ind w:left="0" w:firstLine="840"/>
        <w:jc w:val="both"/>
        <w:rPr>
          <w:sz w:val="28"/>
          <w:szCs w:val="28"/>
        </w:rPr>
      </w:pPr>
      <w:r w:rsidRPr="00D7704C">
        <w:rPr>
          <w:sz w:val="28"/>
          <w:szCs w:val="28"/>
        </w:rPr>
        <w:t>Местный орган общественной самодеятельности «Территориальное местное самоуправление «ТОС Кего» проект «Отдыхай – здоровье укрепляй» в сумме 0,08 млн.руб.,</w:t>
      </w:r>
    </w:p>
    <w:p w:rsidR="00D7704C" w:rsidRPr="00D7704C" w:rsidRDefault="00D7704C" w:rsidP="0033430F">
      <w:pPr>
        <w:pStyle w:val="aa"/>
        <w:numPr>
          <w:ilvl w:val="0"/>
          <w:numId w:val="6"/>
        </w:numPr>
        <w:ind w:left="0" w:firstLine="840"/>
        <w:jc w:val="both"/>
        <w:rPr>
          <w:sz w:val="28"/>
          <w:szCs w:val="28"/>
        </w:rPr>
      </w:pPr>
      <w:r w:rsidRPr="00D7704C">
        <w:rPr>
          <w:sz w:val="28"/>
          <w:szCs w:val="28"/>
        </w:rPr>
        <w:t>Архангельская региональная общественная организация по содействию лицам с ментальными особенностями здоровья «МОСТ» проект «Азбука здоровья» в сумме 0,08 млн.руб.,</w:t>
      </w:r>
    </w:p>
    <w:p w:rsidR="00D7704C" w:rsidRPr="00D7704C" w:rsidRDefault="00D7704C" w:rsidP="0033430F">
      <w:pPr>
        <w:pStyle w:val="aa"/>
        <w:numPr>
          <w:ilvl w:val="0"/>
          <w:numId w:val="6"/>
        </w:numPr>
        <w:ind w:left="0" w:firstLine="840"/>
        <w:jc w:val="both"/>
        <w:rPr>
          <w:sz w:val="28"/>
          <w:szCs w:val="28"/>
        </w:rPr>
      </w:pPr>
      <w:r w:rsidRPr="00D7704C">
        <w:rPr>
          <w:sz w:val="28"/>
          <w:szCs w:val="28"/>
        </w:rPr>
        <w:t>Местная общественная организация – орган общественной самодеятельности территориальное общественное самоуправление «Предмостный» проект «О, спорт, ты – мир!» в сумме 0,06 млн.руб.,</w:t>
      </w:r>
    </w:p>
    <w:p w:rsidR="00D7704C" w:rsidRPr="00D7704C" w:rsidRDefault="00D7704C" w:rsidP="0033430F">
      <w:pPr>
        <w:pStyle w:val="aa"/>
        <w:numPr>
          <w:ilvl w:val="0"/>
          <w:numId w:val="6"/>
        </w:numPr>
        <w:ind w:left="0" w:firstLine="840"/>
        <w:jc w:val="both"/>
        <w:rPr>
          <w:sz w:val="28"/>
          <w:szCs w:val="28"/>
        </w:rPr>
      </w:pPr>
      <w:r w:rsidRPr="00D7704C">
        <w:rPr>
          <w:sz w:val="28"/>
          <w:szCs w:val="28"/>
        </w:rPr>
        <w:t>Архангельская региональная общественная благотворительная организация «Рассвет» проект «Секреты здоровья» в сумме 0,08 млн.руб.</w:t>
      </w:r>
    </w:p>
    <w:p w:rsidR="00D7704C" w:rsidRPr="00D7704C" w:rsidRDefault="00D7704C" w:rsidP="00D7704C">
      <w:pPr>
        <w:pStyle w:val="a6"/>
        <w:jc w:val="both"/>
        <w:rPr>
          <w:rFonts w:ascii="Times New Roman" w:hAnsi="Times New Roman"/>
          <w:sz w:val="28"/>
          <w:szCs w:val="28"/>
        </w:rPr>
      </w:pPr>
    </w:p>
    <w:p w:rsidR="00D7704C" w:rsidRPr="00D7704C" w:rsidRDefault="00D7704C" w:rsidP="00D7704C">
      <w:pPr>
        <w:spacing w:after="0" w:line="240" w:lineRule="auto"/>
        <w:jc w:val="center"/>
        <w:rPr>
          <w:rFonts w:ascii="Times New Roman" w:hAnsi="Times New Roman"/>
          <w:i/>
          <w:sz w:val="28"/>
          <w:szCs w:val="28"/>
        </w:rPr>
      </w:pPr>
      <w:r w:rsidRPr="00D7704C">
        <w:rPr>
          <w:rFonts w:ascii="Times New Roman" w:hAnsi="Times New Roman"/>
          <w:i/>
          <w:sz w:val="28"/>
          <w:szCs w:val="28"/>
        </w:rPr>
        <w:t>Региональный проект «Программа комплексного развития объединенной дорожной сети Архангельской области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Паспорт регионального проекта утвержден 19.06.2019.</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Срок реализации регионального проекта 03.12.2018 – 31.12.2024.</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Целью регионального проекта является реализация программ дорожной деятельности (региональных проектов) в отношении автомобильных дорог общего пользования, объектов улично-дорожной сети в целях: </w:t>
      </w:r>
    </w:p>
    <w:p w:rsidR="00D7704C" w:rsidRPr="00D7704C" w:rsidRDefault="00D7704C" w:rsidP="0033430F">
      <w:pPr>
        <w:pStyle w:val="aa"/>
        <w:numPr>
          <w:ilvl w:val="0"/>
          <w:numId w:val="6"/>
        </w:numPr>
        <w:ind w:left="0" w:firstLine="840"/>
        <w:jc w:val="both"/>
        <w:rPr>
          <w:sz w:val="28"/>
          <w:szCs w:val="28"/>
        </w:rPr>
      </w:pPr>
      <w:r w:rsidRPr="00D7704C">
        <w:rPr>
          <w:sz w:val="28"/>
          <w:szCs w:val="28"/>
        </w:rPr>
        <w:t xml:space="preserve">увеличения в 2024 году доли автомобильных дорог регионального значения, соответствующих нормативным требованиям, в их общей протяженности не менее чем до 50 % (относительно их протяженности по состоянию на 31 декабря 2017 г.); </w:t>
      </w:r>
    </w:p>
    <w:p w:rsidR="00D7704C" w:rsidRPr="00D7704C" w:rsidRDefault="00D7704C" w:rsidP="0033430F">
      <w:pPr>
        <w:pStyle w:val="aa"/>
        <w:numPr>
          <w:ilvl w:val="0"/>
          <w:numId w:val="6"/>
        </w:numPr>
        <w:ind w:left="0" w:firstLine="840"/>
        <w:jc w:val="both"/>
        <w:rPr>
          <w:sz w:val="28"/>
          <w:szCs w:val="28"/>
        </w:rPr>
      </w:pPr>
      <w:r w:rsidRPr="00D7704C">
        <w:rPr>
          <w:sz w:val="28"/>
          <w:szCs w:val="28"/>
        </w:rPr>
        <w:t xml:space="preserve">снижения в 2024 году доли автомобильных дорог федерального и регионального значения, работающих в режиме перегрузки, в их общей протяженности на 10 % по сравнению с 2017 годом; </w:t>
      </w:r>
    </w:p>
    <w:p w:rsidR="00D7704C" w:rsidRPr="00D7704C" w:rsidRDefault="00D7704C" w:rsidP="0033430F">
      <w:pPr>
        <w:pStyle w:val="aa"/>
        <w:numPr>
          <w:ilvl w:val="0"/>
          <w:numId w:val="6"/>
        </w:numPr>
        <w:ind w:left="0" w:firstLine="840"/>
        <w:jc w:val="both"/>
        <w:rPr>
          <w:sz w:val="28"/>
          <w:szCs w:val="28"/>
        </w:rPr>
      </w:pPr>
      <w:r w:rsidRPr="00D7704C">
        <w:rPr>
          <w:sz w:val="28"/>
          <w:szCs w:val="28"/>
        </w:rPr>
        <w:t xml:space="preserve">снижения в 2024 году количества мест концентрации дорожно-транспортных происшествий (аварийно-опасных участков) на дорожной сети в два раза по сравнению с 2017 годом; </w:t>
      </w:r>
    </w:p>
    <w:p w:rsidR="00D7704C" w:rsidRPr="00D7704C" w:rsidRDefault="00D7704C" w:rsidP="0033430F">
      <w:pPr>
        <w:pStyle w:val="aa"/>
        <w:numPr>
          <w:ilvl w:val="0"/>
          <w:numId w:val="6"/>
        </w:numPr>
        <w:ind w:left="0" w:firstLine="840"/>
        <w:jc w:val="both"/>
        <w:rPr>
          <w:sz w:val="28"/>
          <w:szCs w:val="28"/>
        </w:rPr>
      </w:pPr>
      <w:r w:rsidRPr="00D7704C">
        <w:rPr>
          <w:sz w:val="28"/>
          <w:szCs w:val="28"/>
        </w:rPr>
        <w:t>доведения в 2024 году в крупнейших городских агломерациях доли автомобильных дорог, соответствующих нормативным требованиям, в их общей протяженности до 85 %.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В рамках регионального проекта «Дорожная сеть (Архангельская область)», входящего в состав федерального проекта «Дорожная сеть» национального проекта «Безопасные и качественные автомобильные дороги» осуществляется исполнение мероприятий подпрограммы № 7 «Комплексное развитие объединенной дорожной сети Архангельской области и Архангельской агломерации» ГП АО области «Развитие транспортной системы Архангельской области».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2019 году внесены изменения в паспорт РП (№R-26-2019/001 от 15.11.2019), которые утверждены 21.11.2019. Изменения внесены в пять из семи разделов.</w:t>
      </w:r>
      <w:r w:rsidRPr="00D7704C">
        <w:rPr>
          <w:rFonts w:ascii="Times New Roman" w:hAnsi="Times New Roman"/>
          <w:sz w:val="28"/>
          <w:szCs w:val="28"/>
        </w:rPr>
        <w:tab/>
        <w:t>Причинами и обоснованием необходимости изменений обозначены – синхронизация с мероприятиями регионального паспорта с паспортом федерального проекта.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разделе 4. Финансовое обеспечение реализации регионального проекта изменены объемы финансового обеспечения как всего РП -увеличение «+7 566 622,88» млн.руб. (в первоначальной редакции объем составлял «22 686,08» млн.руб.), в том числе увеличение по годам реализации (с 2019 года по 2024 год):</w:t>
      </w:r>
    </w:p>
    <w:p w:rsidR="00D7704C" w:rsidRPr="00D7704C" w:rsidRDefault="00D7704C" w:rsidP="0033430F">
      <w:pPr>
        <w:pStyle w:val="aa"/>
        <w:numPr>
          <w:ilvl w:val="0"/>
          <w:numId w:val="6"/>
        </w:numPr>
        <w:ind w:left="0" w:firstLine="840"/>
        <w:jc w:val="both"/>
        <w:rPr>
          <w:sz w:val="28"/>
          <w:szCs w:val="28"/>
        </w:rPr>
      </w:pPr>
      <w:r w:rsidRPr="00D7704C">
        <w:rPr>
          <w:sz w:val="28"/>
          <w:szCs w:val="28"/>
        </w:rPr>
        <w:t>2019 год +67,96» млн.руб.;</w:t>
      </w:r>
    </w:p>
    <w:p w:rsidR="00D7704C" w:rsidRPr="00D7704C" w:rsidRDefault="00D7704C" w:rsidP="0033430F">
      <w:pPr>
        <w:pStyle w:val="aa"/>
        <w:numPr>
          <w:ilvl w:val="0"/>
          <w:numId w:val="6"/>
        </w:numPr>
        <w:ind w:left="0" w:firstLine="840"/>
        <w:jc w:val="both"/>
        <w:rPr>
          <w:sz w:val="28"/>
          <w:szCs w:val="28"/>
        </w:rPr>
      </w:pPr>
      <w:r w:rsidRPr="00D7704C">
        <w:rPr>
          <w:sz w:val="28"/>
          <w:szCs w:val="28"/>
        </w:rPr>
        <w:t>2020 год + 3 083 565,32» млн.руб.;</w:t>
      </w:r>
    </w:p>
    <w:p w:rsidR="00D7704C" w:rsidRPr="00D7704C" w:rsidRDefault="00D7704C" w:rsidP="0033430F">
      <w:pPr>
        <w:pStyle w:val="aa"/>
        <w:numPr>
          <w:ilvl w:val="0"/>
          <w:numId w:val="6"/>
        </w:numPr>
        <w:ind w:left="0" w:firstLine="840"/>
        <w:jc w:val="both"/>
        <w:rPr>
          <w:sz w:val="28"/>
          <w:szCs w:val="28"/>
        </w:rPr>
      </w:pPr>
      <w:r w:rsidRPr="00D7704C">
        <w:rPr>
          <w:sz w:val="28"/>
          <w:szCs w:val="28"/>
        </w:rPr>
        <w:t>2021 год +4 482 989,6»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Отмечаем, что источниками финансирования увеличения утверждены:</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а) средства бюджета субъекта Российской Федерации в сумме +210,68 млн.руб., в том числе: 2019 год «+67,96» млн.руб., 2020 год «+207,68» млн.руб., 2021 год «-64,96»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б) средства бюджетов муниципальных образований «+118,46» млн.руб., в том числе: 2019 год «+118,46»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ab/>
        <w:t xml:space="preserve">Другие источники увеличения объемов финансового обеспечения регионального проекта на сумму «+7 566 293,74» млн.руб. в указанных изменениях не отражены.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ab/>
        <w:t xml:space="preserve">Кроме того, вызывает сомнение указанные в проекте единицы измерения финансового обеспечения – млн.руб., при рассмотрении данных по исполнению проекта, указанные объемы приводятся в тыс.руб.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Между руководителем федерального проекта «Дорожная сеть» и руководителем регионального проекта «Программа комплексного развития объединенной дорожной сети Архангельской области, Архангельской агломерации» от имени Архангельской области заключено Соглашение о реализации регионального проекта «Дорожная сеть» (Архангельская область)» на территории Архангельской области от 14.02.2019 №103-2019-R10026-1 на организацию взаимодействии при реализации регионального проекта и осуществления мониторинга его реализации по достижению целей, показателей и результатов федерального проекта в части мероприятий, реализуемых в Архангельской области и (или) муниципальных образованиях, расположенных на территории Архангельской области.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приложениях к указанному соглашению определены «Показатели федерального проекта по субъекту Российской Федерации» (Приложение № 1) и «Результаты федерального проекта по субъекту Российской Федерации» (Приложение № 2). Показатели - базовое значение 2017 год и значение на 2019 год идентичны соответствующим показателям РП.</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Между Федеральным дорожным агентством и Правительством Архангельской области заключено Соглашение о предоставлении иного межбюджетного трансферта, имеющего целевое назначение, из федерального бюджета бюджету Архангельской области № 108-17-2019-033 от 18 марта 2019 года на предоставление из федерального бюджета в 2019 - 2021 годах бюджету Архангельской области иного межбюджетного трансферта, имеющего целевое назначение в целях софинансирования расходных обязательств субъектов Российской Федерации, возникающих при реализации мероприятий, направленных на достижение результатов региональных проектов, обеспечивающих достижение результатов федерального проекта «Дорожная сеть» в рамках реализации национального проекта «Безопасные и качественные автомобильные дороги» (далее – Иной межбюджетный трансферт), в соответствии с лимитами бюджетных обязательств.</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Общий размер Иного межбюджетного трансферта, предоставляемого из федерального бюджета бюджету Архангельской области в соответствии с Соглашением, составляет: в 2019 году не более 1 781 205 000 рублей 00 копеек.</w:t>
      </w:r>
    </w:p>
    <w:p w:rsidR="00D7704C" w:rsidRPr="00D7704C" w:rsidRDefault="00D7704C" w:rsidP="00D7704C">
      <w:pPr>
        <w:spacing w:after="0" w:line="240" w:lineRule="auto"/>
        <w:ind w:firstLine="851"/>
        <w:jc w:val="both"/>
        <w:rPr>
          <w:rFonts w:ascii="Times New Roman" w:hAnsi="Times New Roman"/>
          <w:sz w:val="28"/>
          <w:szCs w:val="28"/>
        </w:rPr>
      </w:pPr>
      <w:proofErr w:type="gramStart"/>
      <w:r w:rsidRPr="00D7704C">
        <w:rPr>
          <w:rFonts w:ascii="Times New Roman" w:hAnsi="Times New Roman"/>
          <w:sz w:val="28"/>
          <w:szCs w:val="28"/>
        </w:rPr>
        <w:t>Условия предоставления Иного межбюджетного трансферта</w:t>
      </w:r>
      <w:proofErr w:type="gramEnd"/>
      <w:r w:rsidRPr="00D7704C">
        <w:rPr>
          <w:rFonts w:ascii="Times New Roman" w:hAnsi="Times New Roman"/>
          <w:sz w:val="28"/>
          <w:szCs w:val="28"/>
        </w:rPr>
        <w:t xml:space="preserve"> обозначенные Соглашением Правительством Архангельской области соблюдены.</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Отчет о ходе реализации регионального проекта на 2019 год «(R-11 Программа комплексного развития объединенной дорожной сети Архангельской области, Архангельской агломерации» утвержден 29.01.2020 и размещен в государственной интегрированной системе управления общественными финансами «Электронный бюджет».</w:t>
      </w:r>
    </w:p>
    <w:p w:rsidR="00D7704C" w:rsidRPr="00D7704C" w:rsidRDefault="00D7704C" w:rsidP="00D7704C">
      <w:pPr>
        <w:spacing w:after="0" w:line="240" w:lineRule="auto"/>
        <w:ind w:firstLine="851"/>
        <w:jc w:val="both"/>
        <w:rPr>
          <w:rFonts w:ascii="Times New Roman" w:hAnsi="Times New Roman"/>
          <w:sz w:val="28"/>
          <w:szCs w:val="28"/>
          <w:highlight w:val="cyan"/>
        </w:rPr>
      </w:pPr>
      <w:r w:rsidRPr="00D7704C">
        <w:rPr>
          <w:rFonts w:ascii="Times New Roman" w:hAnsi="Times New Roman"/>
          <w:sz w:val="28"/>
          <w:szCs w:val="28"/>
        </w:rPr>
        <w:t>Региональным проектом определены четыре основных показателя. Информация об их значении и исполнение за 2019 год представлена в таблице:</w:t>
      </w:r>
    </w:p>
    <w:tbl>
      <w:tblPr>
        <w:tblStyle w:val="a9"/>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6"/>
        <w:gridCol w:w="3713"/>
        <w:gridCol w:w="1098"/>
        <w:gridCol w:w="1145"/>
        <w:gridCol w:w="1145"/>
        <w:gridCol w:w="1630"/>
      </w:tblGrid>
      <w:tr w:rsidR="00D7704C" w:rsidRPr="00D7704C" w:rsidTr="0094313B">
        <w:trPr>
          <w:tblHeader/>
        </w:trPr>
        <w:tc>
          <w:tcPr>
            <w:tcW w:w="487" w:type="dxa"/>
          </w:tcPr>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 п/п</w:t>
            </w:r>
          </w:p>
        </w:tc>
        <w:tc>
          <w:tcPr>
            <w:tcW w:w="3908"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Наименование показателя</w:t>
            </w:r>
          </w:p>
        </w:tc>
        <w:tc>
          <w:tcPr>
            <w:tcW w:w="1109"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Базовое значение 2017 год</w:t>
            </w:r>
          </w:p>
        </w:tc>
        <w:tc>
          <w:tcPr>
            <w:tcW w:w="1145"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Значение показателя на 2018 год</w:t>
            </w:r>
          </w:p>
        </w:tc>
        <w:tc>
          <w:tcPr>
            <w:tcW w:w="1145"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Значение показателя на 2019 год</w:t>
            </w:r>
          </w:p>
        </w:tc>
        <w:tc>
          <w:tcPr>
            <w:tcW w:w="1669"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 достижения за 2019 год, согласно отчету о ходе реализации РП</w:t>
            </w:r>
          </w:p>
        </w:tc>
      </w:tr>
      <w:tr w:rsidR="00D7704C" w:rsidRPr="00D7704C" w:rsidTr="0094313B">
        <w:tc>
          <w:tcPr>
            <w:tcW w:w="487" w:type="dxa"/>
          </w:tcPr>
          <w:p w:rsidR="00D7704C" w:rsidRPr="00D7704C" w:rsidRDefault="00D7704C" w:rsidP="0094313B">
            <w:pPr>
              <w:spacing w:after="0" w:line="240" w:lineRule="auto"/>
              <w:rPr>
                <w:rFonts w:ascii="Times New Roman" w:hAnsi="Times New Roman"/>
              </w:rPr>
            </w:pPr>
            <w:r w:rsidRPr="00D7704C">
              <w:rPr>
                <w:rFonts w:ascii="Times New Roman" w:hAnsi="Times New Roman"/>
              </w:rPr>
              <w:t>1.1</w:t>
            </w:r>
          </w:p>
        </w:tc>
        <w:tc>
          <w:tcPr>
            <w:tcW w:w="3908" w:type="dxa"/>
          </w:tcPr>
          <w:p w:rsidR="00D7704C" w:rsidRPr="00D7704C" w:rsidRDefault="00D7704C" w:rsidP="0094313B">
            <w:pPr>
              <w:spacing w:after="0" w:line="240" w:lineRule="auto"/>
              <w:rPr>
                <w:rFonts w:ascii="Times New Roman" w:hAnsi="Times New Roman"/>
              </w:rPr>
            </w:pPr>
            <w:r w:rsidRPr="00D7704C">
              <w:rPr>
                <w:rFonts w:ascii="Times New Roman" w:hAnsi="Times New Roman"/>
              </w:rPr>
              <w:t>Доля автомобильных дорог регионального значения, соответствующих нормативным требованиям, %</w:t>
            </w:r>
          </w:p>
        </w:tc>
        <w:tc>
          <w:tcPr>
            <w:tcW w:w="1109"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14,6</w:t>
            </w:r>
          </w:p>
        </w:tc>
        <w:tc>
          <w:tcPr>
            <w:tcW w:w="1145"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14,6</w:t>
            </w:r>
          </w:p>
        </w:tc>
        <w:tc>
          <w:tcPr>
            <w:tcW w:w="1145"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15,9</w:t>
            </w:r>
          </w:p>
        </w:tc>
        <w:tc>
          <w:tcPr>
            <w:tcW w:w="1669"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100,0</w:t>
            </w:r>
          </w:p>
        </w:tc>
      </w:tr>
      <w:tr w:rsidR="00D7704C" w:rsidRPr="00D7704C" w:rsidTr="0094313B">
        <w:tc>
          <w:tcPr>
            <w:tcW w:w="487" w:type="dxa"/>
          </w:tcPr>
          <w:p w:rsidR="00D7704C" w:rsidRPr="00D7704C" w:rsidRDefault="00D7704C" w:rsidP="0094313B">
            <w:pPr>
              <w:spacing w:after="0" w:line="240" w:lineRule="auto"/>
              <w:rPr>
                <w:rFonts w:ascii="Times New Roman" w:hAnsi="Times New Roman"/>
              </w:rPr>
            </w:pPr>
            <w:r w:rsidRPr="00D7704C">
              <w:rPr>
                <w:rFonts w:ascii="Times New Roman" w:hAnsi="Times New Roman"/>
              </w:rPr>
              <w:t>1.2</w:t>
            </w:r>
          </w:p>
        </w:tc>
        <w:tc>
          <w:tcPr>
            <w:tcW w:w="3908" w:type="dxa"/>
          </w:tcPr>
          <w:p w:rsidR="00D7704C" w:rsidRPr="00D7704C" w:rsidRDefault="00D7704C" w:rsidP="0094313B">
            <w:pPr>
              <w:spacing w:after="0" w:line="240" w:lineRule="auto"/>
              <w:rPr>
                <w:rFonts w:ascii="Times New Roman" w:hAnsi="Times New Roman"/>
              </w:rPr>
            </w:pPr>
            <w:r w:rsidRPr="00D7704C">
              <w:rPr>
                <w:rFonts w:ascii="Times New Roman" w:hAnsi="Times New Roman"/>
              </w:rPr>
              <w:t>Доля дорожной сети городских агломераций, находящаяся в нормативном состоянии, %</w:t>
            </w:r>
          </w:p>
        </w:tc>
        <w:tc>
          <w:tcPr>
            <w:tcW w:w="1109"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38,0</w:t>
            </w:r>
          </w:p>
        </w:tc>
        <w:tc>
          <w:tcPr>
            <w:tcW w:w="1145"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38</w:t>
            </w:r>
          </w:p>
        </w:tc>
        <w:tc>
          <w:tcPr>
            <w:tcW w:w="1145"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47,7</w:t>
            </w:r>
          </w:p>
        </w:tc>
        <w:tc>
          <w:tcPr>
            <w:tcW w:w="1669"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100,0</w:t>
            </w:r>
          </w:p>
        </w:tc>
      </w:tr>
      <w:tr w:rsidR="00D7704C" w:rsidRPr="00D7704C" w:rsidTr="0094313B">
        <w:tc>
          <w:tcPr>
            <w:tcW w:w="487" w:type="dxa"/>
          </w:tcPr>
          <w:p w:rsidR="00D7704C" w:rsidRPr="00D7704C" w:rsidRDefault="00D7704C" w:rsidP="0094313B">
            <w:pPr>
              <w:spacing w:after="0" w:line="240" w:lineRule="auto"/>
              <w:rPr>
                <w:rFonts w:ascii="Times New Roman" w:hAnsi="Times New Roman"/>
              </w:rPr>
            </w:pPr>
            <w:r w:rsidRPr="00D7704C">
              <w:rPr>
                <w:rFonts w:ascii="Times New Roman" w:hAnsi="Times New Roman"/>
              </w:rPr>
              <w:t>1.3</w:t>
            </w:r>
          </w:p>
        </w:tc>
        <w:tc>
          <w:tcPr>
            <w:tcW w:w="3908" w:type="dxa"/>
          </w:tcPr>
          <w:p w:rsidR="00D7704C" w:rsidRPr="00D7704C" w:rsidRDefault="00D7704C" w:rsidP="0094313B">
            <w:pPr>
              <w:spacing w:after="0" w:line="240" w:lineRule="auto"/>
              <w:rPr>
                <w:rFonts w:ascii="Times New Roman" w:hAnsi="Times New Roman"/>
              </w:rPr>
            </w:pPr>
            <w:r w:rsidRPr="00D7704C">
              <w:rPr>
                <w:rFonts w:ascii="Times New Roman" w:hAnsi="Times New Roman"/>
              </w:rPr>
              <w:t>Доля автомобильных дорог федерального и регионального значения, работающих в режиме перегрузки, %</w:t>
            </w:r>
          </w:p>
        </w:tc>
        <w:tc>
          <w:tcPr>
            <w:tcW w:w="1109"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4,45</w:t>
            </w:r>
          </w:p>
        </w:tc>
        <w:tc>
          <w:tcPr>
            <w:tcW w:w="1145"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4,45</w:t>
            </w:r>
          </w:p>
        </w:tc>
        <w:tc>
          <w:tcPr>
            <w:tcW w:w="1145"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1,13</w:t>
            </w:r>
          </w:p>
        </w:tc>
        <w:tc>
          <w:tcPr>
            <w:tcW w:w="1669"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100,0</w:t>
            </w:r>
          </w:p>
        </w:tc>
      </w:tr>
      <w:tr w:rsidR="00D7704C" w:rsidRPr="00D7704C" w:rsidTr="0094313B">
        <w:tc>
          <w:tcPr>
            <w:tcW w:w="487" w:type="dxa"/>
          </w:tcPr>
          <w:p w:rsidR="00D7704C" w:rsidRPr="00D7704C" w:rsidRDefault="00D7704C" w:rsidP="0094313B">
            <w:pPr>
              <w:spacing w:after="0" w:line="240" w:lineRule="auto"/>
              <w:rPr>
                <w:rFonts w:ascii="Times New Roman" w:hAnsi="Times New Roman"/>
              </w:rPr>
            </w:pPr>
            <w:r w:rsidRPr="00D7704C">
              <w:rPr>
                <w:rFonts w:ascii="Times New Roman" w:hAnsi="Times New Roman"/>
              </w:rPr>
              <w:t>1.4</w:t>
            </w:r>
          </w:p>
        </w:tc>
        <w:tc>
          <w:tcPr>
            <w:tcW w:w="3908" w:type="dxa"/>
          </w:tcPr>
          <w:p w:rsidR="00D7704C" w:rsidRPr="00D7704C" w:rsidRDefault="00D7704C" w:rsidP="0094313B">
            <w:pPr>
              <w:spacing w:after="0" w:line="240" w:lineRule="auto"/>
              <w:rPr>
                <w:rFonts w:ascii="Times New Roman" w:hAnsi="Times New Roman"/>
              </w:rPr>
            </w:pPr>
            <w:r w:rsidRPr="00D7704C">
              <w:rPr>
                <w:rFonts w:ascii="Times New Roman" w:hAnsi="Times New Roman"/>
              </w:rPr>
              <w:t>Количество мест концентрации дорожно-транспортных происшествий (аварийно-опасных участков) на дорожной сети, %</w:t>
            </w:r>
          </w:p>
        </w:tc>
        <w:tc>
          <w:tcPr>
            <w:tcW w:w="1109"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100,0</w:t>
            </w:r>
          </w:p>
        </w:tc>
        <w:tc>
          <w:tcPr>
            <w:tcW w:w="1145"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100,0</w:t>
            </w:r>
          </w:p>
        </w:tc>
        <w:tc>
          <w:tcPr>
            <w:tcW w:w="1145"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90,0</w:t>
            </w:r>
          </w:p>
        </w:tc>
        <w:tc>
          <w:tcPr>
            <w:tcW w:w="1669"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100,0</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Доля автомобильных дорог регионального значения, соответствующих нормативным требованиям за 2019 год составляет 17,5% (1252,9 км / 7188,749 км: общая протяженность автомобильных дорог общего пользования, соответствующих нормативным требованиям к транспортно-эксплуатационным показателям на 31 декабря 2018 года региональных автомобильных дорог 1146,5 км + фактически в 2019 году приведено в нормативное состояние 106,4 км = 1252,9 км; протяженность сети автомобильных дорог общего пользования регионального значения Архангельской области на 31 декабря 2019 года 7188,749 км.</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Архангельской агломерации доля автомобильных дорог, соответствующих нормативным требованиям на 2019 год – до 47,7 %. В 2019 году осуществлен ремонт 36,2 км при плановом значении – 32,5 км или выполнение 111,4% (ремонтные работы выполнены на дорогах общего пользования местного значения в границах Архангельской агломерации, в том числе: в городе Архангельске – 19,149 км, в городе Северодвинске – 7,379 км, в городе Новодвинске – 3,747 км, в Приморском муниципальном районе – 5,916 км).</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Снижение количества мест концентрации дорожно-транспортных происшествий (аварийно-опасных участков) на дорожной сети Архангельской области в два раза до 2024 года по сравнению с 2017 годом. По итогам 2017 года на территории Архангельской области установлено 29 мест концентрации дорожно-транспортных происшествий. По итогам 2019 года количество участков концентрации составило 22 места при плане не более 26 участков или выполнение 76%.</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Отчету о ходе реализации РП за 2019 год кассовое исполнение составило в сумме 2 494,4 млн.руб. или 98,6% к плану (план 2 531,5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ф. 0503127 «Отчет об исполнении бюджета главного распорядителя, распорядителя, получателя бюджетных средств …» на 01.01.2020, размещенному в программном продукте СВОД-СМАРТ, исполнитель ГКУ АО «Дорожное агентство «Архангельскавтодор», кассовое исполнение составило в сумме 1 631,0 млн.руб., в том числе: по мероприятию «1.1 Приведение в нормативное состояние региональных автомобильных дорог» (всего 9 объектов) в сумме 1 533,8 млн.руб. и по мероприятию «4.4. Строительство (реконструкция) автомобильной дороги Усть-Ваеньга – Осиново – Фалюки (в рамках федерального проекта “Дорожная сеть” национального проекта “Безопасные и качественные автомобильные дороги”) в сумме 97,3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Из данных «Отчетов о расходах, в целях софинансирования которых предоставляется Иной межбюджетный трансферт на 01 января 2020 года» (предоставлены министерством транспорта), по муниципальным образованиям - «Город Архангельск», «Приморский муниципальный район», «Город Новодвинск», «Северодвинск» исполнение по мероприятию «1.2. Приведение в нормативное состояние автомобильных дорог Архангельской городской агломерации» (всего 39 объектов) составляет в сумме 862,9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Из чего следует, что фактическое исполнение по РП составляет в сумме 2 493,9 млн.руб. (отклонение «-0,5 млн.руб.») или исполнение 98,5% (отклонение «-0,1%»).</w:t>
      </w:r>
    </w:p>
    <w:p w:rsidR="00D7704C" w:rsidRPr="00D7704C" w:rsidRDefault="00D7704C" w:rsidP="00D7704C">
      <w:pPr>
        <w:pStyle w:val="a6"/>
        <w:jc w:val="both"/>
        <w:rPr>
          <w:rFonts w:ascii="Times New Roman" w:hAnsi="Times New Roman"/>
          <w:sz w:val="28"/>
          <w:szCs w:val="28"/>
        </w:rPr>
      </w:pPr>
    </w:p>
    <w:p w:rsidR="00D7704C" w:rsidRPr="00D7704C" w:rsidRDefault="00D7704C" w:rsidP="00D7704C">
      <w:pPr>
        <w:spacing w:after="0" w:line="240" w:lineRule="auto"/>
        <w:jc w:val="center"/>
        <w:rPr>
          <w:rFonts w:ascii="Times New Roman" w:hAnsi="Times New Roman"/>
          <w:i/>
          <w:sz w:val="28"/>
          <w:szCs w:val="28"/>
        </w:rPr>
      </w:pPr>
      <w:r w:rsidRPr="00D7704C">
        <w:rPr>
          <w:rFonts w:ascii="Times New Roman" w:hAnsi="Times New Roman"/>
          <w:i/>
          <w:sz w:val="28"/>
          <w:szCs w:val="28"/>
        </w:rPr>
        <w:t>Региональный проект «Общесистемные меры развития дорожного хозяйства (Архангельская область)»</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Паспорт регионального проекта утвержден 14.06.2019.</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Срок реализации регионального проекта 03.12.2018 – 31.12.2024.</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рамках регионального проекта «Общесистемные меры развития дорожного хозяйства (Архангельская область)», входящего в состав федерального проекта «Общесистемные меры развития дорожного хозяйства» национального проекта «Безопасные и качественные автомобильные дороги» осуществляется исполнение мероприятий подпрограммы № 4 «Улучшение эксплуатационного состояния автомобильных дорог общего пользования регионального значения» и подпрограммы № 6 «Повышение безопасности дорожного движения в Архангельской области» ГП АО «Развитие транспортной системы Архангельской области».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2019 году в целях синхронизации мероприятий регионального паспорта с паспортом федерального проекта внесены изменения в паспорт РП (№ R2-30-2019/002 от 28.10.2019), которые утверждены 29.11.2019. Изменения внесены в четыре раздела из семи.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Раздел 3. Результаты и характеристики результатов РП изложен в новой редакции:</w:t>
      </w:r>
    </w:p>
    <w:p w:rsidR="00D7704C" w:rsidRPr="00D7704C" w:rsidRDefault="00D7704C" w:rsidP="0033430F">
      <w:pPr>
        <w:pStyle w:val="aa"/>
        <w:numPr>
          <w:ilvl w:val="0"/>
          <w:numId w:val="6"/>
        </w:numPr>
        <w:ind w:left="0" w:firstLine="840"/>
        <w:jc w:val="both"/>
        <w:rPr>
          <w:sz w:val="28"/>
          <w:szCs w:val="28"/>
        </w:rPr>
      </w:pPr>
      <w:r w:rsidRPr="00D7704C">
        <w:rPr>
          <w:sz w:val="28"/>
          <w:szCs w:val="28"/>
        </w:rPr>
        <w:t>первый результат «Размещение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 (накопительным итогом) на 31.12.2024 – 3 шт. – исключен;</w:t>
      </w:r>
    </w:p>
    <w:p w:rsidR="00D7704C" w:rsidRPr="00D7704C" w:rsidRDefault="00D7704C" w:rsidP="0033430F">
      <w:pPr>
        <w:pStyle w:val="aa"/>
        <w:numPr>
          <w:ilvl w:val="0"/>
          <w:numId w:val="6"/>
        </w:numPr>
        <w:ind w:left="0" w:firstLine="840"/>
        <w:jc w:val="both"/>
        <w:rPr>
          <w:sz w:val="28"/>
          <w:szCs w:val="28"/>
        </w:rPr>
      </w:pPr>
      <w:r w:rsidRPr="00D7704C">
        <w:rPr>
          <w:sz w:val="28"/>
          <w:szCs w:val="28"/>
        </w:rPr>
        <w:t xml:space="preserve"> второй результат «Размещение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 (накопительным итогом) на каждую дату увеличен по сравнению с предыдущей редакцией на 1 шт., с учетом изменений: на 31.12.2019 – 2 шт., на 31.12.2020 -3 шт., на 31.12.2021 – 4 шт., на 31.12.2022 – 4 шт., на 31.12.2023 -4 шт., на 31.12.2024 - 4 шт.;</w:t>
      </w:r>
    </w:p>
    <w:p w:rsidR="00D7704C" w:rsidRPr="00D7704C" w:rsidRDefault="00D7704C" w:rsidP="0033430F">
      <w:pPr>
        <w:pStyle w:val="aa"/>
        <w:numPr>
          <w:ilvl w:val="0"/>
          <w:numId w:val="6"/>
        </w:numPr>
        <w:ind w:left="0" w:firstLine="840"/>
        <w:jc w:val="both"/>
        <w:rPr>
          <w:sz w:val="28"/>
          <w:szCs w:val="28"/>
        </w:rPr>
      </w:pPr>
      <w:r w:rsidRPr="00D7704C">
        <w:rPr>
          <w:sz w:val="28"/>
          <w:szCs w:val="28"/>
        </w:rPr>
        <w:t>третий результат – текстовая часть результата федерального проекта уточнена.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 Между руководителем федерального проекта «Общесистемные меры развития дорожного хозяйства» и руководителем регионального проекта «Общесистемные меры развития дорожного хозяйства Архангельской области, Архангельской агломерации» заключено Соглашение о реализации регионального проекта «Общесистемные меры развития дорожного хозяйства Архангельской области, Архангельской агломерации» на территории Архангельской области от 28.02.2019 №103-2019-R20030-1.</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Предметом соглашения является организация взаимодействия Сторон при реализации регионального проекта и осуществления мониторинга его реализации по достижению целей, показателей и результатов федерального проекта в части мероприятий, реализуемых в Субъекте и (или) муниципальных образованиях, расположенных на территории Субъекта. В приложениях у указанному соглашению определены «Показатели федерального проекта по субъекту Российской Федерации» (Приложение № 1) и «Результаты федерального проекта по субъекту Российской Федерации» (Приложение № 2). Показатели - базовое значение 2017 год и значение на 2019 год идентичны соответствующим показателям РП.</w:t>
      </w:r>
    </w:p>
    <w:p w:rsidR="00D7704C" w:rsidRPr="00D7704C" w:rsidRDefault="00D7704C" w:rsidP="00D7704C">
      <w:pPr>
        <w:spacing w:after="0" w:line="240" w:lineRule="auto"/>
        <w:ind w:firstLine="851"/>
        <w:jc w:val="both"/>
        <w:rPr>
          <w:rFonts w:ascii="Times New Roman" w:eastAsia="Arial" w:hAnsi="Times New Roman"/>
          <w:bCs/>
          <w:color w:val="000000"/>
          <w:sz w:val="28"/>
          <w:szCs w:val="28"/>
          <w:highlight w:val="cyan"/>
          <w:lang w:eastAsia="ru-RU"/>
        </w:rPr>
      </w:pPr>
      <w:r w:rsidRPr="00D7704C">
        <w:rPr>
          <w:rFonts w:ascii="Times New Roman" w:hAnsi="Times New Roman"/>
          <w:sz w:val="28"/>
          <w:szCs w:val="28"/>
        </w:rPr>
        <w:t>Региональным проектом определены два основных показателя, их значение их исполнено за 2019 год на 100%, представлено в таблице:</w:t>
      </w:r>
    </w:p>
    <w:tbl>
      <w:tblPr>
        <w:tblStyle w:val="a9"/>
        <w:tblW w:w="9233"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86"/>
        <w:gridCol w:w="4334"/>
        <w:gridCol w:w="992"/>
        <w:gridCol w:w="728"/>
        <w:gridCol w:w="1275"/>
        <w:gridCol w:w="1418"/>
      </w:tblGrid>
      <w:tr w:rsidR="00D7704C" w:rsidRPr="00D7704C" w:rsidTr="0094313B">
        <w:trPr>
          <w:tblHeader/>
        </w:trPr>
        <w:tc>
          <w:tcPr>
            <w:tcW w:w="486" w:type="dxa"/>
          </w:tcPr>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 п/п</w:t>
            </w:r>
          </w:p>
        </w:tc>
        <w:tc>
          <w:tcPr>
            <w:tcW w:w="4334"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Наименование показателя</w:t>
            </w:r>
          </w:p>
        </w:tc>
        <w:tc>
          <w:tcPr>
            <w:tcW w:w="992"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Базовое значение 2017 год</w:t>
            </w:r>
          </w:p>
        </w:tc>
        <w:tc>
          <w:tcPr>
            <w:tcW w:w="728"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2018 год</w:t>
            </w:r>
          </w:p>
        </w:tc>
        <w:tc>
          <w:tcPr>
            <w:tcW w:w="1275"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Значение показателя на 2019 год</w:t>
            </w:r>
          </w:p>
        </w:tc>
        <w:tc>
          <w:tcPr>
            <w:tcW w:w="1418"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 достижения за 2019 год, согласно отчету о ходе реализации РП</w:t>
            </w:r>
          </w:p>
        </w:tc>
      </w:tr>
      <w:tr w:rsidR="00D7704C" w:rsidRPr="00D7704C" w:rsidTr="0094313B">
        <w:tc>
          <w:tcPr>
            <w:tcW w:w="486" w:type="dxa"/>
          </w:tcPr>
          <w:p w:rsidR="00D7704C" w:rsidRPr="00D7704C" w:rsidRDefault="00D7704C" w:rsidP="0094313B">
            <w:pPr>
              <w:spacing w:after="0" w:line="240" w:lineRule="auto"/>
              <w:rPr>
                <w:rFonts w:ascii="Times New Roman" w:hAnsi="Times New Roman"/>
              </w:rPr>
            </w:pPr>
            <w:r w:rsidRPr="00D7704C">
              <w:rPr>
                <w:rFonts w:ascii="Times New Roman" w:hAnsi="Times New Roman"/>
              </w:rPr>
              <w:t>1.1</w:t>
            </w:r>
          </w:p>
        </w:tc>
        <w:tc>
          <w:tcPr>
            <w:tcW w:w="4334" w:type="dxa"/>
          </w:tcPr>
          <w:p w:rsidR="00D7704C" w:rsidRPr="00D7704C" w:rsidRDefault="00D7704C" w:rsidP="0094313B">
            <w:pPr>
              <w:spacing w:after="0" w:line="240" w:lineRule="auto"/>
              <w:rPr>
                <w:rFonts w:ascii="Times New Roman" w:hAnsi="Times New Roman"/>
              </w:rPr>
            </w:pPr>
            <w:r w:rsidRPr="00D7704C">
              <w:rPr>
                <w:rFonts w:ascii="Times New Roman" w:hAnsi="Times New Roman"/>
              </w:rPr>
              <w:t>Доля контрактов на осуществление дорожной деятельности в рамках национального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 в общем объеме новых государственных контрактов на выполнение работ по капитальному ремонту, ремонту и содержанию автомобильных дорог, %</w:t>
            </w:r>
          </w:p>
        </w:tc>
        <w:tc>
          <w:tcPr>
            <w:tcW w:w="992"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0</w:t>
            </w:r>
          </w:p>
        </w:tc>
        <w:tc>
          <w:tcPr>
            <w:tcW w:w="728"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0</w:t>
            </w:r>
          </w:p>
        </w:tc>
        <w:tc>
          <w:tcPr>
            <w:tcW w:w="1275"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10</w:t>
            </w:r>
          </w:p>
        </w:tc>
        <w:tc>
          <w:tcPr>
            <w:tcW w:w="1418"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100</w:t>
            </w:r>
          </w:p>
        </w:tc>
      </w:tr>
      <w:tr w:rsidR="00D7704C" w:rsidRPr="00D7704C" w:rsidTr="0094313B">
        <w:tc>
          <w:tcPr>
            <w:tcW w:w="486" w:type="dxa"/>
          </w:tcPr>
          <w:p w:rsidR="00D7704C" w:rsidRPr="00D7704C" w:rsidRDefault="00D7704C" w:rsidP="0094313B">
            <w:pPr>
              <w:spacing w:after="0" w:line="240" w:lineRule="auto"/>
              <w:rPr>
                <w:rFonts w:ascii="Times New Roman" w:hAnsi="Times New Roman"/>
              </w:rPr>
            </w:pPr>
            <w:r w:rsidRPr="00D7704C">
              <w:rPr>
                <w:rFonts w:ascii="Times New Roman" w:hAnsi="Times New Roman"/>
              </w:rPr>
              <w:t>1.2</w:t>
            </w:r>
          </w:p>
        </w:tc>
        <w:tc>
          <w:tcPr>
            <w:tcW w:w="4334" w:type="dxa"/>
          </w:tcPr>
          <w:p w:rsidR="00D7704C" w:rsidRPr="00D7704C" w:rsidRDefault="00D7704C" w:rsidP="0094313B">
            <w:pPr>
              <w:spacing w:after="0" w:line="240" w:lineRule="auto"/>
              <w:rPr>
                <w:rFonts w:ascii="Times New Roman" w:hAnsi="Times New Roman"/>
              </w:rPr>
            </w:pPr>
            <w:r w:rsidRPr="00D7704C">
              <w:rPr>
                <w:rFonts w:ascii="Times New Roman" w:hAnsi="Times New Roman"/>
              </w:rPr>
              <w:t>Доля контрактов на осуществление дорожной деятельности в рамках национального проекта,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 в общем объеме новых государственных контрактов на выполнение работ по капитальному ремонту, ремонту и содержанию автомобильных дорог, %</w:t>
            </w:r>
          </w:p>
        </w:tc>
        <w:tc>
          <w:tcPr>
            <w:tcW w:w="992"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0</w:t>
            </w:r>
          </w:p>
        </w:tc>
        <w:tc>
          <w:tcPr>
            <w:tcW w:w="728"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0</w:t>
            </w:r>
          </w:p>
        </w:tc>
        <w:tc>
          <w:tcPr>
            <w:tcW w:w="1275"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10</w:t>
            </w:r>
          </w:p>
        </w:tc>
        <w:tc>
          <w:tcPr>
            <w:tcW w:w="1418"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100</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Согласно Отчету о реализации РП на 01.01.2020 по первому показателю (1.1) из 8 заключенных государственных контрактов 5 предусматривают использование новых технологий и материалов (щебеночно-мастичный асфальтобетон, литой бордюрный камень).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Общее количество контрактов в рамках проекта БКАД, направленных на приведения региональных дорог в нормативное состояние, составляет </w:t>
      </w:r>
      <w:r w:rsidRPr="00D7704C">
        <w:rPr>
          <w:rFonts w:ascii="Times New Roman" w:hAnsi="Times New Roman"/>
          <w:sz w:val="28"/>
          <w:szCs w:val="28"/>
        </w:rPr>
        <w:br/>
        <w:t>в 2019 году 10 шт. (2 контракта переходящие с 2018 года), в том числе по реализации пяти контрактов планируется применение новых технологий (требуется по проекту 10%).</w:t>
      </w:r>
    </w:p>
    <w:p w:rsidR="00D7704C" w:rsidRPr="00D7704C" w:rsidRDefault="00D7704C" w:rsidP="00D7704C">
      <w:pPr>
        <w:spacing w:after="0" w:line="240" w:lineRule="auto"/>
        <w:ind w:firstLine="851"/>
        <w:jc w:val="both"/>
        <w:rPr>
          <w:rFonts w:ascii="Times New Roman" w:hAnsi="Times New Roman"/>
          <w:noProof/>
          <w:sz w:val="28"/>
          <w:szCs w:val="28"/>
          <w:highlight w:val="cyan"/>
          <w:lang w:eastAsia="ru-RU"/>
        </w:rPr>
      </w:pPr>
      <w:r w:rsidRPr="00D7704C">
        <w:rPr>
          <w:rFonts w:ascii="Times New Roman" w:hAnsi="Times New Roman"/>
          <w:sz w:val="28"/>
          <w:szCs w:val="28"/>
        </w:rPr>
        <w:t xml:space="preserve">Информация по заключенным и реализуемым государственным контрактам ГКУ АО «Дорожное агентство «Архангельскавтодор» (на основании </w:t>
      </w:r>
      <w:hyperlink r:id="rId7" w:history="1">
        <w:r w:rsidRPr="00D7704C">
          <w:rPr>
            <w:rStyle w:val="afb"/>
            <w:rFonts w:ascii="Times New Roman" w:hAnsi="Times New Roman"/>
            <w:color w:val="auto"/>
            <w:sz w:val="28"/>
            <w:szCs w:val="28"/>
          </w:rPr>
          <w:t>http://zakupki.gov.ru</w:t>
        </w:r>
      </w:hyperlink>
      <w:r w:rsidRPr="00D7704C">
        <w:rPr>
          <w:rFonts w:ascii="Times New Roman" w:hAnsi="Times New Roman"/>
          <w:sz w:val="28"/>
          <w:szCs w:val="28"/>
        </w:rPr>
        <w:t>) в 2019 году приведена в таблице:</w:t>
      </w:r>
    </w:p>
    <w:tbl>
      <w:tblPr>
        <w:tblW w:w="937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50"/>
        <w:gridCol w:w="851"/>
        <w:gridCol w:w="2410"/>
        <w:gridCol w:w="1559"/>
        <w:gridCol w:w="1417"/>
        <w:gridCol w:w="851"/>
        <w:gridCol w:w="1437"/>
      </w:tblGrid>
      <w:tr w:rsidR="00D7704C" w:rsidRPr="00D7704C" w:rsidTr="0094313B">
        <w:trPr>
          <w:trHeight w:val="1110"/>
          <w:tblHeader/>
        </w:trPr>
        <w:tc>
          <w:tcPr>
            <w:tcW w:w="850" w:type="dxa"/>
            <w:shd w:val="clear" w:color="auto" w:fill="auto"/>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Контракт дата</w:t>
            </w:r>
          </w:p>
        </w:tc>
        <w:tc>
          <w:tcPr>
            <w:tcW w:w="851" w:type="dxa"/>
            <w:shd w:val="clear" w:color="auto" w:fill="auto"/>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Контракт номер</w:t>
            </w:r>
          </w:p>
        </w:tc>
        <w:tc>
          <w:tcPr>
            <w:tcW w:w="2410" w:type="dxa"/>
            <w:shd w:val="clear" w:color="auto" w:fill="auto"/>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Предмет контракта</w:t>
            </w:r>
          </w:p>
        </w:tc>
        <w:tc>
          <w:tcPr>
            <w:tcW w:w="1559" w:type="dxa"/>
            <w:shd w:val="clear" w:color="auto" w:fill="auto"/>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сумма закупки / исполнение, руб.</w:t>
            </w:r>
          </w:p>
        </w:tc>
        <w:tc>
          <w:tcPr>
            <w:tcW w:w="1417" w:type="dxa"/>
            <w:shd w:val="clear" w:color="auto" w:fill="auto"/>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Информация о поставщиках (исполнителях, подрядчиках) по контракту</w:t>
            </w:r>
          </w:p>
        </w:tc>
        <w:tc>
          <w:tcPr>
            <w:tcW w:w="851" w:type="dxa"/>
            <w:shd w:val="clear" w:color="auto" w:fill="auto"/>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плановая дата исполнения контракта</w:t>
            </w:r>
          </w:p>
        </w:tc>
        <w:tc>
          <w:tcPr>
            <w:tcW w:w="1437" w:type="dxa"/>
          </w:tcPr>
          <w:p w:rsidR="00D7704C" w:rsidRPr="00D7704C" w:rsidRDefault="00D7704C" w:rsidP="0094313B">
            <w:pPr>
              <w:spacing w:after="0" w:line="240" w:lineRule="auto"/>
              <w:jc w:val="center"/>
              <w:rPr>
                <w:rFonts w:ascii="Times New Roman" w:eastAsia="Times New Roman" w:hAnsi="Times New Roman"/>
                <w:sz w:val="16"/>
                <w:szCs w:val="16"/>
                <w:lang w:eastAsia="ru-RU"/>
              </w:rPr>
            </w:pPr>
          </w:p>
        </w:tc>
      </w:tr>
      <w:tr w:rsidR="00D7704C" w:rsidRPr="00D7704C" w:rsidTr="0094313B">
        <w:trPr>
          <w:trHeight w:val="1146"/>
        </w:trPr>
        <w:tc>
          <w:tcPr>
            <w:tcW w:w="850"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13.05.2019</w:t>
            </w:r>
          </w:p>
        </w:tc>
        <w:tc>
          <w:tcPr>
            <w:tcW w:w="851"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7р/2019</w:t>
            </w:r>
          </w:p>
        </w:tc>
        <w:tc>
          <w:tcPr>
            <w:tcW w:w="2410" w:type="dxa"/>
            <w:shd w:val="clear" w:color="auto" w:fill="auto"/>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Ремонт автомобильной дороги Карпогоры – Сосновка – Нюхча – граница с Республикой Коми на участке км 0+000 – км 5+700 в Пинежском районе Архангельской области</w:t>
            </w:r>
          </w:p>
        </w:tc>
        <w:tc>
          <w:tcPr>
            <w:tcW w:w="1559"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87 681 426,00 / 87 681 426,00</w:t>
            </w:r>
          </w:p>
        </w:tc>
        <w:tc>
          <w:tcPr>
            <w:tcW w:w="1417" w:type="dxa"/>
            <w:shd w:val="clear" w:color="auto" w:fill="auto"/>
            <w:vAlign w:val="center"/>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АО "ПЛЕСЕЦКОЕ ДУ"</w:t>
            </w:r>
          </w:p>
        </w:tc>
        <w:tc>
          <w:tcPr>
            <w:tcW w:w="851"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25.10.2019</w:t>
            </w:r>
          </w:p>
        </w:tc>
        <w:tc>
          <w:tcPr>
            <w:tcW w:w="1437" w:type="dxa"/>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24.10.2019 акт приемки</w:t>
            </w:r>
          </w:p>
        </w:tc>
      </w:tr>
      <w:tr w:rsidR="00D7704C" w:rsidRPr="00D7704C" w:rsidTr="0094313B">
        <w:trPr>
          <w:trHeight w:val="1408"/>
        </w:trPr>
        <w:tc>
          <w:tcPr>
            <w:tcW w:w="850" w:type="dxa"/>
            <w:shd w:val="clear" w:color="000000" w:fill="EBF1DE"/>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20.05.2019</w:t>
            </w:r>
          </w:p>
        </w:tc>
        <w:tc>
          <w:tcPr>
            <w:tcW w:w="851" w:type="dxa"/>
            <w:shd w:val="clear" w:color="000000" w:fill="EBF1DE"/>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8р/2019</w:t>
            </w:r>
          </w:p>
        </w:tc>
        <w:tc>
          <w:tcPr>
            <w:tcW w:w="2410" w:type="dxa"/>
            <w:shd w:val="clear" w:color="000000" w:fill="EBF1DE"/>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Ремонт автомобильной дороги Вельск-Шангалы на участках км 5+420 – км 10+400, км 13+200 – км 14+800, км 17+600 – км 18+623, км 25+623 – км 34+380, км 36+600 – км 45+100 в Вельском районе Архангельской области</w:t>
            </w:r>
          </w:p>
        </w:tc>
        <w:tc>
          <w:tcPr>
            <w:tcW w:w="1559" w:type="dxa"/>
            <w:shd w:val="clear" w:color="000000" w:fill="EBF1DE"/>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431 950 420,00 /</w:t>
            </w:r>
          </w:p>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413 927 371,00</w:t>
            </w:r>
          </w:p>
        </w:tc>
        <w:tc>
          <w:tcPr>
            <w:tcW w:w="1417" w:type="dxa"/>
            <w:shd w:val="clear" w:color="000000" w:fill="EBF1DE"/>
            <w:vAlign w:val="center"/>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ООО "Автодороги"</w:t>
            </w:r>
          </w:p>
        </w:tc>
        <w:tc>
          <w:tcPr>
            <w:tcW w:w="851" w:type="dxa"/>
            <w:shd w:val="clear" w:color="000000" w:fill="EBF1DE"/>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25.11.2019</w:t>
            </w:r>
          </w:p>
        </w:tc>
        <w:tc>
          <w:tcPr>
            <w:tcW w:w="1437" w:type="dxa"/>
            <w:shd w:val="clear" w:color="000000" w:fill="EBF1DE"/>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29.11.2019 акт приемки комиссии (расторжение контракта с 02.12.2019)</w:t>
            </w:r>
          </w:p>
        </w:tc>
      </w:tr>
      <w:tr w:rsidR="00D7704C" w:rsidRPr="00D7704C" w:rsidTr="0094313B">
        <w:trPr>
          <w:trHeight w:val="918"/>
        </w:trPr>
        <w:tc>
          <w:tcPr>
            <w:tcW w:w="850"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13.05.2019</w:t>
            </w:r>
          </w:p>
        </w:tc>
        <w:tc>
          <w:tcPr>
            <w:tcW w:w="851"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6р/2019</w:t>
            </w:r>
          </w:p>
        </w:tc>
        <w:tc>
          <w:tcPr>
            <w:tcW w:w="2410" w:type="dxa"/>
            <w:shd w:val="clear" w:color="auto" w:fill="auto"/>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Ремонт автомобильной дороги Карпогоры – Веегора – Лешуконское на участке км 0+000 – км 4+418 в Пинежском районе Архангельской области</w:t>
            </w:r>
          </w:p>
        </w:tc>
        <w:tc>
          <w:tcPr>
            <w:tcW w:w="1559"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69 874 420,00 /</w:t>
            </w:r>
          </w:p>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69 874 420,00</w:t>
            </w:r>
          </w:p>
        </w:tc>
        <w:tc>
          <w:tcPr>
            <w:tcW w:w="1417" w:type="dxa"/>
            <w:shd w:val="clear" w:color="auto" w:fill="auto"/>
            <w:vAlign w:val="center"/>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АО "ПЛЕСЕЦКОЕ ДУ"</w:t>
            </w:r>
          </w:p>
        </w:tc>
        <w:tc>
          <w:tcPr>
            <w:tcW w:w="851"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15.10.2019</w:t>
            </w:r>
          </w:p>
        </w:tc>
        <w:tc>
          <w:tcPr>
            <w:tcW w:w="1437" w:type="dxa"/>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24.10.2019 акт приемки комиссии</w:t>
            </w:r>
          </w:p>
        </w:tc>
      </w:tr>
      <w:tr w:rsidR="00D7704C" w:rsidRPr="00D7704C" w:rsidTr="0094313B">
        <w:trPr>
          <w:trHeight w:val="1128"/>
        </w:trPr>
        <w:tc>
          <w:tcPr>
            <w:tcW w:w="850" w:type="dxa"/>
            <w:shd w:val="clear" w:color="000000" w:fill="EBF1DE"/>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22.03.2019</w:t>
            </w:r>
          </w:p>
        </w:tc>
        <w:tc>
          <w:tcPr>
            <w:tcW w:w="851" w:type="dxa"/>
            <w:shd w:val="clear" w:color="000000" w:fill="EBF1DE"/>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1р/2019</w:t>
            </w:r>
          </w:p>
        </w:tc>
        <w:tc>
          <w:tcPr>
            <w:tcW w:w="2410" w:type="dxa"/>
            <w:shd w:val="clear" w:color="000000" w:fill="EBF1DE"/>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Ремонт автомобильной дороги Усть-Вага – Ядриха на участках км 152+000 – 166+000, км 166+000 – 174+000 в Верхнетоемском районе Архангельской области</w:t>
            </w:r>
          </w:p>
        </w:tc>
        <w:tc>
          <w:tcPr>
            <w:tcW w:w="1559" w:type="dxa"/>
            <w:shd w:val="clear" w:color="000000" w:fill="EBF1DE"/>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288 663 106,00/</w:t>
            </w:r>
          </w:p>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 xml:space="preserve">288 663 106,00 </w:t>
            </w:r>
          </w:p>
        </w:tc>
        <w:tc>
          <w:tcPr>
            <w:tcW w:w="1417" w:type="dxa"/>
            <w:shd w:val="clear" w:color="000000" w:fill="EBF1DE"/>
            <w:vAlign w:val="center"/>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ООО "Автодороги"</w:t>
            </w:r>
          </w:p>
        </w:tc>
        <w:tc>
          <w:tcPr>
            <w:tcW w:w="851" w:type="dxa"/>
            <w:shd w:val="clear" w:color="000000" w:fill="EBF1DE"/>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25.11.2019</w:t>
            </w:r>
          </w:p>
        </w:tc>
        <w:tc>
          <w:tcPr>
            <w:tcW w:w="1437" w:type="dxa"/>
            <w:shd w:val="clear" w:color="000000" w:fill="EBF1DE"/>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13.12.2019 акт приемки комиссии</w:t>
            </w:r>
          </w:p>
        </w:tc>
      </w:tr>
      <w:tr w:rsidR="00D7704C" w:rsidRPr="00D7704C" w:rsidTr="0094313B">
        <w:trPr>
          <w:trHeight w:val="416"/>
        </w:trPr>
        <w:tc>
          <w:tcPr>
            <w:tcW w:w="850"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13.05.2019</w:t>
            </w:r>
          </w:p>
        </w:tc>
        <w:tc>
          <w:tcPr>
            <w:tcW w:w="851"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5р/2019</w:t>
            </w:r>
          </w:p>
        </w:tc>
        <w:tc>
          <w:tcPr>
            <w:tcW w:w="2410" w:type="dxa"/>
            <w:shd w:val="clear" w:color="auto" w:fill="auto"/>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Ремонт автомобильной дороги Подъезд к ж/д станции «Карпогоры-пассажирская» от автомобильной дороги Карпогоры – Веегора – Лешуконское на участке км 0+000 – км 3+623 в Пинежском районе Архангельской области</w:t>
            </w:r>
          </w:p>
        </w:tc>
        <w:tc>
          <w:tcPr>
            <w:tcW w:w="1559"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 xml:space="preserve">56 704 855,00 / </w:t>
            </w:r>
          </w:p>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56 704 855,00</w:t>
            </w:r>
          </w:p>
        </w:tc>
        <w:tc>
          <w:tcPr>
            <w:tcW w:w="1417" w:type="dxa"/>
            <w:shd w:val="clear" w:color="auto" w:fill="auto"/>
            <w:vAlign w:val="center"/>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АО "ПЛЕСЕЦКОЕ ДУ"</w:t>
            </w:r>
          </w:p>
        </w:tc>
        <w:tc>
          <w:tcPr>
            <w:tcW w:w="851"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25.09.2019</w:t>
            </w:r>
          </w:p>
        </w:tc>
        <w:tc>
          <w:tcPr>
            <w:tcW w:w="1437" w:type="dxa"/>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04.10.2019 акт приемки комиссии</w:t>
            </w:r>
          </w:p>
        </w:tc>
      </w:tr>
      <w:tr w:rsidR="00D7704C" w:rsidRPr="00D7704C" w:rsidTr="0094313B">
        <w:trPr>
          <w:trHeight w:val="924"/>
        </w:trPr>
        <w:tc>
          <w:tcPr>
            <w:tcW w:w="850"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02.04.2019</w:t>
            </w:r>
          </w:p>
        </w:tc>
        <w:tc>
          <w:tcPr>
            <w:tcW w:w="851"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2р/2019</w:t>
            </w:r>
          </w:p>
        </w:tc>
        <w:tc>
          <w:tcPr>
            <w:tcW w:w="2410" w:type="dxa"/>
            <w:shd w:val="clear" w:color="auto" w:fill="auto"/>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Ремонт автомобильной дороги Сия – Кулига на участке км 1+995 – км 9+626 в Холмогорском районе Архангельской области</w:t>
            </w:r>
          </w:p>
        </w:tc>
        <w:tc>
          <w:tcPr>
            <w:tcW w:w="1559"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 xml:space="preserve">77 733 300,00 / </w:t>
            </w:r>
          </w:p>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77 733 300,00</w:t>
            </w:r>
          </w:p>
        </w:tc>
        <w:tc>
          <w:tcPr>
            <w:tcW w:w="1417" w:type="dxa"/>
            <w:shd w:val="clear" w:color="auto" w:fill="auto"/>
            <w:vAlign w:val="center"/>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ООО "Автодороги"</w:t>
            </w:r>
          </w:p>
        </w:tc>
        <w:tc>
          <w:tcPr>
            <w:tcW w:w="851"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25.09.2019</w:t>
            </w:r>
          </w:p>
        </w:tc>
        <w:tc>
          <w:tcPr>
            <w:tcW w:w="1437" w:type="dxa"/>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30.09.2019</w:t>
            </w:r>
            <w:r w:rsidRPr="00D7704C">
              <w:t xml:space="preserve"> </w:t>
            </w:r>
            <w:r w:rsidRPr="00D7704C">
              <w:rPr>
                <w:rFonts w:ascii="Times New Roman" w:eastAsia="Times New Roman" w:hAnsi="Times New Roman"/>
                <w:sz w:val="16"/>
                <w:szCs w:val="16"/>
                <w:lang w:eastAsia="ru-RU"/>
              </w:rPr>
              <w:t>акт приемки комиссии</w:t>
            </w:r>
          </w:p>
        </w:tc>
      </w:tr>
      <w:tr w:rsidR="00D7704C" w:rsidRPr="00D7704C" w:rsidTr="0094313B">
        <w:trPr>
          <w:trHeight w:val="827"/>
        </w:trPr>
        <w:tc>
          <w:tcPr>
            <w:tcW w:w="850"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04.04.2018</w:t>
            </w:r>
          </w:p>
        </w:tc>
        <w:tc>
          <w:tcPr>
            <w:tcW w:w="851"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1/18-рек</w:t>
            </w:r>
          </w:p>
        </w:tc>
        <w:tc>
          <w:tcPr>
            <w:tcW w:w="2410" w:type="dxa"/>
            <w:shd w:val="clear" w:color="auto" w:fill="auto"/>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 xml:space="preserve">Реконструкция автомобильной дороги Усть-Ваеньга-Осиново-Фалюки (до дер. Задориха) на участке км 43+500 – км 63+000 (1 пусковой комплекс) </w:t>
            </w:r>
          </w:p>
        </w:tc>
        <w:tc>
          <w:tcPr>
            <w:tcW w:w="1559"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207 669 174,69 / 96 966 977,16 (исполнение в 2019 году)</w:t>
            </w:r>
          </w:p>
        </w:tc>
        <w:tc>
          <w:tcPr>
            <w:tcW w:w="1417" w:type="dxa"/>
            <w:shd w:val="clear" w:color="auto" w:fill="auto"/>
            <w:vAlign w:val="center"/>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ООО "СЕВЗАПДОРСТРОЙ"</w:t>
            </w:r>
          </w:p>
        </w:tc>
        <w:tc>
          <w:tcPr>
            <w:tcW w:w="851"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31.10.2019</w:t>
            </w:r>
          </w:p>
        </w:tc>
        <w:tc>
          <w:tcPr>
            <w:tcW w:w="1437" w:type="dxa"/>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20.11.2019 акт приемки комиссии</w:t>
            </w:r>
          </w:p>
        </w:tc>
      </w:tr>
      <w:tr w:rsidR="00D7704C" w:rsidRPr="00D7704C" w:rsidTr="0094313B">
        <w:trPr>
          <w:trHeight w:val="994"/>
        </w:trPr>
        <w:tc>
          <w:tcPr>
            <w:tcW w:w="850" w:type="dxa"/>
            <w:shd w:val="clear" w:color="000000" w:fill="EBF1DE"/>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13.05.2019</w:t>
            </w:r>
          </w:p>
        </w:tc>
        <w:tc>
          <w:tcPr>
            <w:tcW w:w="851" w:type="dxa"/>
            <w:shd w:val="clear" w:color="000000" w:fill="EBF1DE"/>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4р/2019</w:t>
            </w:r>
          </w:p>
        </w:tc>
        <w:tc>
          <w:tcPr>
            <w:tcW w:w="2410" w:type="dxa"/>
            <w:shd w:val="clear" w:color="000000" w:fill="EBF1DE"/>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Ремонт автомобильной дороги Костылево – Тарногский Городок на участках км 26+600 – км 29+200, км 30+000 – км 34+452 в Устьянском районе Архангельской области</w:t>
            </w:r>
          </w:p>
        </w:tc>
        <w:tc>
          <w:tcPr>
            <w:tcW w:w="1559" w:type="dxa"/>
            <w:shd w:val="clear" w:color="000000" w:fill="EBF1DE"/>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116 639 119,00 / 116 639 119,00</w:t>
            </w:r>
          </w:p>
        </w:tc>
        <w:tc>
          <w:tcPr>
            <w:tcW w:w="1417" w:type="dxa"/>
            <w:shd w:val="clear" w:color="000000" w:fill="EBF1DE"/>
            <w:vAlign w:val="center"/>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АО "ПЛЕСЕЦКОЕ ДУ"</w:t>
            </w:r>
          </w:p>
        </w:tc>
        <w:tc>
          <w:tcPr>
            <w:tcW w:w="851" w:type="dxa"/>
            <w:shd w:val="clear" w:color="000000" w:fill="EBF1DE"/>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25.10.2019</w:t>
            </w:r>
          </w:p>
        </w:tc>
        <w:tc>
          <w:tcPr>
            <w:tcW w:w="1437" w:type="dxa"/>
            <w:shd w:val="clear" w:color="000000" w:fill="EBF1DE"/>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04.09.2019</w:t>
            </w:r>
            <w:r w:rsidRPr="00D7704C">
              <w:t xml:space="preserve"> </w:t>
            </w:r>
            <w:r w:rsidRPr="00D7704C">
              <w:rPr>
                <w:rFonts w:ascii="Times New Roman" w:eastAsia="Times New Roman" w:hAnsi="Times New Roman"/>
                <w:sz w:val="16"/>
                <w:szCs w:val="16"/>
                <w:lang w:eastAsia="ru-RU"/>
              </w:rPr>
              <w:t>акт приемки комиссии</w:t>
            </w:r>
          </w:p>
        </w:tc>
      </w:tr>
      <w:tr w:rsidR="00D7704C" w:rsidRPr="00D7704C" w:rsidTr="0094313B">
        <w:trPr>
          <w:trHeight w:val="1265"/>
        </w:trPr>
        <w:tc>
          <w:tcPr>
            <w:tcW w:w="850" w:type="dxa"/>
            <w:shd w:val="clear" w:color="000000" w:fill="EBF1DE"/>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20.05.2019</w:t>
            </w:r>
          </w:p>
        </w:tc>
        <w:tc>
          <w:tcPr>
            <w:tcW w:w="851" w:type="dxa"/>
            <w:shd w:val="clear" w:color="000000" w:fill="EBF1DE"/>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01-КЖЦ</w:t>
            </w:r>
          </w:p>
        </w:tc>
        <w:tc>
          <w:tcPr>
            <w:tcW w:w="2410" w:type="dxa"/>
            <w:shd w:val="clear" w:color="000000" w:fill="EBF1DE"/>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Выполнение работ по ремонту и оказание услуг по содержанию автомобильной дороги Усть-Вага – Ядриха на участке км 269+960 – км 285+000 в Котласском районе Архангельской области</w:t>
            </w:r>
          </w:p>
        </w:tc>
        <w:tc>
          <w:tcPr>
            <w:tcW w:w="1559" w:type="dxa"/>
            <w:shd w:val="clear" w:color="000000" w:fill="EBF1DE"/>
            <w:noWrap/>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277 238 192,00, в том числе на 2019 год – 256 718 094,0</w:t>
            </w:r>
          </w:p>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 xml:space="preserve">/ </w:t>
            </w:r>
          </w:p>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256 444 308,00 (исполнение в 2019 году)</w:t>
            </w:r>
          </w:p>
        </w:tc>
        <w:tc>
          <w:tcPr>
            <w:tcW w:w="1417" w:type="dxa"/>
            <w:shd w:val="clear" w:color="000000" w:fill="EBF1DE"/>
            <w:vAlign w:val="center"/>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АО "КОТЛАССКОЕ ДРСУ"</w:t>
            </w:r>
          </w:p>
        </w:tc>
        <w:tc>
          <w:tcPr>
            <w:tcW w:w="851" w:type="dxa"/>
            <w:shd w:val="clear" w:color="000000" w:fill="EBF1DE"/>
            <w:noWrap/>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01.07.2024</w:t>
            </w:r>
          </w:p>
        </w:tc>
        <w:tc>
          <w:tcPr>
            <w:tcW w:w="1437" w:type="dxa"/>
            <w:shd w:val="clear" w:color="000000" w:fill="EBF1DE"/>
          </w:tcPr>
          <w:p w:rsidR="00D7704C" w:rsidRPr="00D7704C" w:rsidRDefault="00D7704C" w:rsidP="0094313B">
            <w:pPr>
              <w:spacing w:after="0" w:line="240" w:lineRule="auto"/>
              <w:jc w:val="center"/>
              <w:rPr>
                <w:rFonts w:ascii="Times New Roman" w:eastAsia="Times New Roman" w:hAnsi="Times New Roman"/>
                <w:sz w:val="16"/>
                <w:szCs w:val="16"/>
                <w:lang w:eastAsia="ru-RU"/>
              </w:rPr>
            </w:pPr>
          </w:p>
        </w:tc>
      </w:tr>
      <w:tr w:rsidR="00D7704C" w:rsidRPr="00D7704C" w:rsidTr="0094313B">
        <w:trPr>
          <w:trHeight w:val="1112"/>
        </w:trPr>
        <w:tc>
          <w:tcPr>
            <w:tcW w:w="850" w:type="dxa"/>
            <w:shd w:val="clear" w:color="000000" w:fill="EBF1DE"/>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30.03.2018</w:t>
            </w:r>
          </w:p>
        </w:tc>
        <w:tc>
          <w:tcPr>
            <w:tcW w:w="851" w:type="dxa"/>
            <w:shd w:val="clear" w:color="000000" w:fill="EBF1DE"/>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10кр/2018</w:t>
            </w:r>
          </w:p>
        </w:tc>
        <w:tc>
          <w:tcPr>
            <w:tcW w:w="2410" w:type="dxa"/>
            <w:shd w:val="clear" w:color="000000" w:fill="EBF1DE"/>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Капитальный ремонт автомобильной дороги Усть-Вага – Ядриха на участке км 237+000 – км 248+000 в Красноборском районе Архангельской области</w:t>
            </w:r>
          </w:p>
        </w:tc>
        <w:tc>
          <w:tcPr>
            <w:tcW w:w="1559" w:type="dxa"/>
            <w:shd w:val="clear" w:color="000000" w:fill="EBF1DE"/>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393 910 390,00/ 168 550 390,00 (исполнение в 2019 году)</w:t>
            </w:r>
          </w:p>
        </w:tc>
        <w:tc>
          <w:tcPr>
            <w:tcW w:w="1417" w:type="dxa"/>
            <w:shd w:val="clear" w:color="000000" w:fill="EBF1DE"/>
            <w:vAlign w:val="center"/>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АО "КОТЛАССКОЕ ДРСУ"</w:t>
            </w:r>
          </w:p>
        </w:tc>
        <w:tc>
          <w:tcPr>
            <w:tcW w:w="851" w:type="dxa"/>
            <w:shd w:val="clear" w:color="000000" w:fill="EBF1DE"/>
            <w:noWrap/>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25.10.2019</w:t>
            </w:r>
          </w:p>
        </w:tc>
        <w:tc>
          <w:tcPr>
            <w:tcW w:w="1437" w:type="dxa"/>
            <w:shd w:val="clear" w:color="000000" w:fill="EBF1DE"/>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03.10.2019 акт приемки комиссии</w:t>
            </w:r>
          </w:p>
        </w:tc>
      </w:tr>
      <w:tr w:rsidR="00D7704C" w:rsidRPr="00D7704C" w:rsidTr="0094313B">
        <w:trPr>
          <w:trHeight w:val="300"/>
        </w:trPr>
        <w:tc>
          <w:tcPr>
            <w:tcW w:w="850" w:type="dxa"/>
            <w:shd w:val="clear" w:color="auto" w:fill="auto"/>
            <w:noWrap/>
            <w:vAlign w:val="bottom"/>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 </w:t>
            </w:r>
          </w:p>
        </w:tc>
        <w:tc>
          <w:tcPr>
            <w:tcW w:w="851" w:type="dxa"/>
            <w:shd w:val="clear" w:color="auto" w:fill="auto"/>
            <w:noWrap/>
            <w:vAlign w:val="bottom"/>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 </w:t>
            </w:r>
          </w:p>
        </w:tc>
        <w:tc>
          <w:tcPr>
            <w:tcW w:w="2410" w:type="dxa"/>
            <w:shd w:val="clear" w:color="auto" w:fill="auto"/>
            <w:noWrap/>
            <w:vAlign w:val="bottom"/>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ИТОГО</w:t>
            </w:r>
          </w:p>
        </w:tc>
        <w:tc>
          <w:tcPr>
            <w:tcW w:w="1559" w:type="dxa"/>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 xml:space="preserve">2 011 841 199,69 / </w:t>
            </w:r>
          </w:p>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1 633 185 272,16</w:t>
            </w:r>
          </w:p>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(исполнение в 2019 году)</w:t>
            </w:r>
          </w:p>
        </w:tc>
        <w:tc>
          <w:tcPr>
            <w:tcW w:w="1417" w:type="dxa"/>
            <w:shd w:val="clear" w:color="auto" w:fill="auto"/>
            <w:noWrap/>
            <w:vAlign w:val="bottom"/>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 </w:t>
            </w:r>
          </w:p>
        </w:tc>
        <w:tc>
          <w:tcPr>
            <w:tcW w:w="851" w:type="dxa"/>
            <w:shd w:val="clear" w:color="auto" w:fill="auto"/>
            <w:noWrap/>
            <w:vAlign w:val="bottom"/>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 </w:t>
            </w:r>
          </w:p>
        </w:tc>
        <w:tc>
          <w:tcPr>
            <w:tcW w:w="1437" w:type="dxa"/>
          </w:tcPr>
          <w:p w:rsidR="00D7704C" w:rsidRPr="00D7704C" w:rsidRDefault="00D7704C" w:rsidP="0094313B">
            <w:pPr>
              <w:spacing w:after="0" w:line="240" w:lineRule="auto"/>
              <w:rPr>
                <w:rFonts w:ascii="Times New Roman" w:eastAsia="Times New Roman" w:hAnsi="Times New Roman"/>
                <w:sz w:val="16"/>
                <w:szCs w:val="16"/>
                <w:lang w:eastAsia="ru-RU"/>
              </w:rPr>
            </w:pP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Отчету о реализации РП на 01.01.2020 по первому показателю (1.2) за отчетный период из 8 заключенных государственных контрактов - 1 контракт на принципах жизненного цикла.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Контракт на принципах жизненного цикла (далее - КПЖЦ) – контракт на осуществление дорожной деятельности, предусматривающий проведение различных видов дорожных работ и имеющий срок действия свыше 3 лет (в соответствии с п. 6.2 паспорта НП «БКАД»), заключаемый в 2019 году.</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КПЖЦ заключен ГКУ Архангельской области «Дорожное агентство «Архангельскавтодор» с АО «Котласское ДРСУ» № 01-КЖЦ от 20.05.2019 на «Выполнение работ по ремонту и оказание услуг по содержанию (далее – работы и/или услуги) автомобильной дороги Усть-Вага – Ядриха на участке км 269+960 – км 285+000 в Котласском районе Архангельской области» и действует по 30 июля 2024 года, на сумму 277 238 192,0 руб., в том числе за счет средств федерального бюджета в сумме 255 863 524,00 руб. и за счет средств областного бюджета сумма 21 374 668,00 руб. на оказание услуг по содержанию: 2019 год - 854 570,0 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 Сумма кассовых выплат по указанному контракту за отчетный период составила 256 444 308,00 руб. или 99,9%.</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Следует отметить, что финансовые ресурсы в сумме 1 633,2 млн.руб. (оплата выполненных работ по 10 контрактам за 2019 год) не включены в объем финансового обеспечения реализации регионального проекта на 2019 год.</w:t>
      </w:r>
    </w:p>
    <w:p w:rsidR="00D7704C" w:rsidRPr="00D7704C" w:rsidRDefault="00D7704C" w:rsidP="00D7704C">
      <w:pPr>
        <w:spacing w:after="0" w:line="240" w:lineRule="auto"/>
        <w:ind w:firstLine="851"/>
        <w:jc w:val="both"/>
        <w:rPr>
          <w:rFonts w:ascii="Times New Roman" w:eastAsia="Arial" w:hAnsi="Times New Roman"/>
          <w:bCs/>
          <w:color w:val="000000"/>
          <w:sz w:val="28"/>
          <w:szCs w:val="28"/>
          <w:highlight w:val="cyan"/>
          <w:lang w:eastAsia="ru-RU"/>
        </w:rPr>
      </w:pPr>
      <w:r w:rsidRPr="00D7704C">
        <w:rPr>
          <w:rFonts w:ascii="Times New Roman" w:hAnsi="Times New Roman"/>
          <w:sz w:val="28"/>
          <w:szCs w:val="28"/>
        </w:rPr>
        <w:t>Информация в выполнении в 2019 году достижения результатов регионального проекта представлена в таблице:</w:t>
      </w:r>
    </w:p>
    <w:tbl>
      <w:tblPr>
        <w:tblStyle w:val="a9"/>
        <w:tblW w:w="934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096"/>
        <w:gridCol w:w="1397"/>
        <w:gridCol w:w="1666"/>
        <w:gridCol w:w="2182"/>
      </w:tblGrid>
      <w:tr w:rsidR="00D7704C" w:rsidRPr="00D7704C" w:rsidTr="0094313B">
        <w:tc>
          <w:tcPr>
            <w:tcW w:w="4096" w:type="dxa"/>
          </w:tcPr>
          <w:p w:rsidR="00D7704C" w:rsidRPr="00D7704C" w:rsidRDefault="00D7704C" w:rsidP="0094313B">
            <w:pPr>
              <w:spacing w:after="0" w:line="240" w:lineRule="auto"/>
              <w:jc w:val="center"/>
              <w:rPr>
                <w:rFonts w:ascii="Times New Roman" w:eastAsia="Arial" w:hAnsi="Times New Roman"/>
                <w:bCs/>
                <w:color w:val="000000"/>
              </w:rPr>
            </w:pPr>
            <w:r w:rsidRPr="00D7704C">
              <w:rPr>
                <w:rFonts w:ascii="Times New Roman" w:hAnsi="Times New Roman"/>
              </w:rPr>
              <w:t>Наименование показателя</w:t>
            </w:r>
          </w:p>
        </w:tc>
        <w:tc>
          <w:tcPr>
            <w:tcW w:w="1397" w:type="dxa"/>
          </w:tcPr>
          <w:p w:rsidR="00D7704C" w:rsidRPr="00D7704C" w:rsidRDefault="00D7704C" w:rsidP="0094313B">
            <w:pPr>
              <w:spacing w:after="0" w:line="240" w:lineRule="auto"/>
              <w:jc w:val="center"/>
              <w:rPr>
                <w:rFonts w:ascii="Times New Roman" w:eastAsia="Arial" w:hAnsi="Times New Roman"/>
                <w:bCs/>
                <w:color w:val="000000"/>
              </w:rPr>
            </w:pPr>
            <w:r w:rsidRPr="00D7704C">
              <w:rPr>
                <w:rFonts w:ascii="Times New Roman" w:eastAsia="Arial" w:hAnsi="Times New Roman"/>
                <w:bCs/>
                <w:color w:val="000000"/>
              </w:rPr>
              <w:t xml:space="preserve">Значение показателя на </w:t>
            </w:r>
          </w:p>
          <w:p w:rsidR="00D7704C" w:rsidRPr="00D7704C" w:rsidRDefault="00D7704C" w:rsidP="0094313B">
            <w:pPr>
              <w:spacing w:after="0" w:line="240" w:lineRule="auto"/>
              <w:jc w:val="center"/>
              <w:rPr>
                <w:rFonts w:ascii="Times New Roman" w:eastAsia="Arial" w:hAnsi="Times New Roman"/>
                <w:bCs/>
                <w:color w:val="000000"/>
              </w:rPr>
            </w:pPr>
            <w:r w:rsidRPr="00D7704C">
              <w:rPr>
                <w:rFonts w:ascii="Times New Roman" w:eastAsia="Arial" w:hAnsi="Times New Roman"/>
                <w:bCs/>
                <w:color w:val="000000"/>
              </w:rPr>
              <w:t>2019 год</w:t>
            </w:r>
          </w:p>
        </w:tc>
        <w:tc>
          <w:tcPr>
            <w:tcW w:w="1666" w:type="dxa"/>
          </w:tcPr>
          <w:p w:rsidR="00D7704C" w:rsidRPr="00D7704C" w:rsidRDefault="00D7704C" w:rsidP="0094313B">
            <w:pPr>
              <w:spacing w:after="0" w:line="240" w:lineRule="auto"/>
              <w:jc w:val="center"/>
              <w:rPr>
                <w:rFonts w:ascii="Times New Roman" w:eastAsia="Arial" w:hAnsi="Times New Roman"/>
                <w:bCs/>
                <w:color w:val="000000"/>
              </w:rPr>
            </w:pPr>
            <w:r w:rsidRPr="00D7704C">
              <w:rPr>
                <w:rFonts w:ascii="Times New Roman" w:eastAsia="Arial" w:hAnsi="Times New Roman"/>
                <w:bCs/>
                <w:color w:val="000000"/>
              </w:rPr>
              <w:t>% достижения за 2019 год, согласно отчету о ходе реализации РП</w:t>
            </w:r>
          </w:p>
        </w:tc>
        <w:tc>
          <w:tcPr>
            <w:tcW w:w="2182" w:type="dxa"/>
          </w:tcPr>
          <w:p w:rsidR="00D7704C" w:rsidRPr="00D7704C" w:rsidRDefault="00D7704C" w:rsidP="0094313B">
            <w:pPr>
              <w:spacing w:after="0" w:line="240" w:lineRule="auto"/>
              <w:jc w:val="center"/>
              <w:rPr>
                <w:rFonts w:ascii="Times New Roman" w:eastAsia="Arial" w:hAnsi="Times New Roman"/>
                <w:bCs/>
                <w:color w:val="000000"/>
                <w:sz w:val="16"/>
                <w:szCs w:val="16"/>
              </w:rPr>
            </w:pPr>
            <w:r w:rsidRPr="00D7704C">
              <w:rPr>
                <w:rFonts w:ascii="Times New Roman" w:eastAsia="Arial" w:hAnsi="Times New Roman"/>
                <w:bCs/>
                <w:color w:val="000000"/>
                <w:sz w:val="16"/>
                <w:szCs w:val="16"/>
              </w:rPr>
              <w:t xml:space="preserve">Примечание </w:t>
            </w:r>
          </w:p>
        </w:tc>
      </w:tr>
      <w:tr w:rsidR="00D7704C" w:rsidRPr="00D7704C" w:rsidTr="0094313B">
        <w:tc>
          <w:tcPr>
            <w:tcW w:w="4096" w:type="dxa"/>
          </w:tcPr>
          <w:p w:rsidR="00D7704C" w:rsidRPr="00D7704C" w:rsidRDefault="00D7704C" w:rsidP="0094313B">
            <w:pPr>
              <w:spacing w:after="0" w:line="240" w:lineRule="auto"/>
              <w:rPr>
                <w:rFonts w:ascii="Times New Roman" w:eastAsia="Arial" w:hAnsi="Times New Roman"/>
                <w:bCs/>
                <w:color w:val="000000"/>
              </w:rPr>
            </w:pPr>
            <w:r w:rsidRPr="00D7704C">
              <w:rPr>
                <w:rFonts w:ascii="Times New Roman" w:eastAsia="Arial" w:hAnsi="Times New Roman"/>
                <w:bCs/>
                <w:color w:val="000000"/>
              </w:rP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 (накопленным итогом)</w:t>
            </w:r>
          </w:p>
        </w:tc>
        <w:tc>
          <w:tcPr>
            <w:tcW w:w="1397" w:type="dxa"/>
          </w:tcPr>
          <w:p w:rsidR="00D7704C" w:rsidRPr="00D7704C" w:rsidRDefault="00D7704C" w:rsidP="0094313B">
            <w:pPr>
              <w:spacing w:after="0" w:line="240" w:lineRule="auto"/>
              <w:jc w:val="both"/>
              <w:rPr>
                <w:rFonts w:ascii="Times New Roman" w:eastAsia="Arial" w:hAnsi="Times New Roman"/>
                <w:bCs/>
                <w:color w:val="000000"/>
              </w:rPr>
            </w:pPr>
            <w:r w:rsidRPr="00D7704C">
              <w:rPr>
                <w:rFonts w:ascii="Times New Roman" w:eastAsia="Arial" w:hAnsi="Times New Roman"/>
                <w:bCs/>
                <w:color w:val="000000"/>
              </w:rPr>
              <w:t>на 31.12.2019 - 2 шт.</w:t>
            </w:r>
          </w:p>
        </w:tc>
        <w:tc>
          <w:tcPr>
            <w:tcW w:w="1666" w:type="dxa"/>
          </w:tcPr>
          <w:p w:rsidR="00D7704C" w:rsidRPr="00D7704C" w:rsidRDefault="00D7704C" w:rsidP="0094313B">
            <w:pPr>
              <w:spacing w:after="0" w:line="240" w:lineRule="auto"/>
              <w:jc w:val="center"/>
              <w:rPr>
                <w:rFonts w:ascii="Times New Roman" w:eastAsia="Arial" w:hAnsi="Times New Roman"/>
                <w:bCs/>
                <w:color w:val="000000"/>
              </w:rPr>
            </w:pPr>
            <w:r w:rsidRPr="00D7704C">
              <w:rPr>
                <w:rFonts w:ascii="Times New Roman" w:eastAsia="Arial" w:hAnsi="Times New Roman"/>
                <w:bCs/>
                <w:color w:val="000000"/>
              </w:rPr>
              <w:t>100</w:t>
            </w:r>
          </w:p>
        </w:tc>
        <w:tc>
          <w:tcPr>
            <w:tcW w:w="2182" w:type="dxa"/>
          </w:tcPr>
          <w:p w:rsidR="00D7704C" w:rsidRPr="00D7704C" w:rsidRDefault="00D7704C" w:rsidP="0094313B">
            <w:pPr>
              <w:spacing w:after="0" w:line="240" w:lineRule="auto"/>
              <w:jc w:val="center"/>
              <w:rPr>
                <w:rFonts w:ascii="Times New Roman" w:eastAsia="Arial" w:hAnsi="Times New Roman"/>
                <w:bCs/>
                <w:color w:val="000000"/>
                <w:sz w:val="16"/>
                <w:szCs w:val="16"/>
              </w:rPr>
            </w:pPr>
            <w:r w:rsidRPr="00D7704C">
              <w:rPr>
                <w:rFonts w:ascii="Times New Roman" w:eastAsia="Arial" w:hAnsi="Times New Roman"/>
                <w:bCs/>
                <w:color w:val="000000"/>
                <w:sz w:val="16"/>
                <w:szCs w:val="16"/>
              </w:rPr>
              <w:t>Срок исполнения контракта на установку 1 ед. оборудования весового контроля, работающего в автоматическом режиме - 09 декабря 2019 года</w:t>
            </w:r>
          </w:p>
        </w:tc>
      </w:tr>
      <w:tr w:rsidR="00D7704C" w:rsidRPr="00D7704C" w:rsidTr="0094313B">
        <w:tc>
          <w:tcPr>
            <w:tcW w:w="4096" w:type="dxa"/>
          </w:tcPr>
          <w:p w:rsidR="00D7704C" w:rsidRPr="00D7704C" w:rsidRDefault="00D7704C" w:rsidP="0094313B">
            <w:pPr>
              <w:spacing w:after="0" w:line="240" w:lineRule="auto"/>
              <w:rPr>
                <w:rFonts w:ascii="Times New Roman" w:eastAsia="Arial" w:hAnsi="Times New Roman"/>
                <w:bCs/>
                <w:color w:val="000000"/>
              </w:rPr>
            </w:pPr>
            <w:r w:rsidRPr="00D7704C">
              <w:rPr>
                <w:rFonts w:ascii="Times New Roman" w:eastAsia="Arial" w:hAnsi="Times New Roman"/>
                <w:bCs/>
                <w:color w:val="000000"/>
              </w:rPr>
              <w:t>Увеличение количества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 до 211% от базового количества 2017 года</w:t>
            </w:r>
          </w:p>
        </w:tc>
        <w:tc>
          <w:tcPr>
            <w:tcW w:w="1397" w:type="dxa"/>
          </w:tcPr>
          <w:p w:rsidR="00D7704C" w:rsidRPr="00D7704C" w:rsidRDefault="00D7704C" w:rsidP="0094313B">
            <w:pPr>
              <w:spacing w:after="0" w:line="240" w:lineRule="auto"/>
              <w:jc w:val="both"/>
              <w:rPr>
                <w:rFonts w:ascii="Times New Roman" w:eastAsia="Arial" w:hAnsi="Times New Roman"/>
                <w:bCs/>
                <w:color w:val="000000"/>
              </w:rPr>
            </w:pPr>
            <w:r w:rsidRPr="00D7704C">
              <w:rPr>
                <w:rFonts w:ascii="Times New Roman" w:eastAsia="Arial" w:hAnsi="Times New Roman"/>
                <w:bCs/>
                <w:color w:val="000000"/>
              </w:rPr>
              <w:t xml:space="preserve">на 31.12.2019 - 156 % </w:t>
            </w:r>
          </w:p>
          <w:p w:rsidR="00D7704C" w:rsidRPr="00D7704C" w:rsidRDefault="00D7704C" w:rsidP="0094313B">
            <w:pPr>
              <w:spacing w:after="0" w:line="240" w:lineRule="auto"/>
              <w:jc w:val="both"/>
              <w:rPr>
                <w:rFonts w:ascii="Times New Roman" w:eastAsia="Arial" w:hAnsi="Times New Roman"/>
                <w:bCs/>
                <w:color w:val="000000"/>
              </w:rPr>
            </w:pPr>
            <w:r w:rsidRPr="00D7704C">
              <w:rPr>
                <w:rFonts w:ascii="Times New Roman" w:eastAsia="Arial" w:hAnsi="Times New Roman"/>
                <w:bCs/>
                <w:color w:val="000000"/>
              </w:rPr>
              <w:t>(или 7 ед.)</w:t>
            </w:r>
          </w:p>
        </w:tc>
        <w:tc>
          <w:tcPr>
            <w:tcW w:w="1666" w:type="dxa"/>
          </w:tcPr>
          <w:p w:rsidR="00D7704C" w:rsidRPr="00D7704C" w:rsidRDefault="00D7704C" w:rsidP="0094313B">
            <w:pPr>
              <w:spacing w:after="0" w:line="240" w:lineRule="auto"/>
              <w:jc w:val="center"/>
              <w:rPr>
                <w:rFonts w:ascii="Times New Roman" w:eastAsia="Arial" w:hAnsi="Times New Roman"/>
                <w:bCs/>
                <w:color w:val="000000"/>
              </w:rPr>
            </w:pPr>
            <w:r w:rsidRPr="00D7704C">
              <w:rPr>
                <w:rFonts w:ascii="Times New Roman" w:eastAsia="Arial" w:hAnsi="Times New Roman"/>
                <w:bCs/>
                <w:color w:val="000000"/>
              </w:rPr>
              <w:t>100</w:t>
            </w:r>
          </w:p>
        </w:tc>
        <w:tc>
          <w:tcPr>
            <w:tcW w:w="2182" w:type="dxa"/>
          </w:tcPr>
          <w:p w:rsidR="00D7704C" w:rsidRPr="00D7704C" w:rsidRDefault="00D7704C" w:rsidP="0094313B">
            <w:pPr>
              <w:spacing w:after="0" w:line="240" w:lineRule="auto"/>
              <w:jc w:val="center"/>
              <w:rPr>
                <w:rFonts w:ascii="Times New Roman" w:eastAsia="Arial" w:hAnsi="Times New Roman"/>
                <w:bCs/>
                <w:color w:val="000000"/>
                <w:sz w:val="16"/>
                <w:szCs w:val="16"/>
              </w:rPr>
            </w:pPr>
            <w:r w:rsidRPr="00D7704C">
              <w:rPr>
                <w:rFonts w:ascii="Times New Roman" w:eastAsia="Arial" w:hAnsi="Times New Roman"/>
                <w:bCs/>
                <w:color w:val="000000"/>
                <w:sz w:val="16"/>
                <w:szCs w:val="16"/>
              </w:rPr>
              <w:t>Срок исполнения контракта на установку 9 стационарных и 10 передвижных комплексов – 31 октября 2019 года, фактический срок установки 29 ноября 2019 года.</w:t>
            </w:r>
          </w:p>
        </w:tc>
      </w:tr>
    </w:tbl>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ab/>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целях достижения результата регионального проекта «Размещение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 - 1 ед. на сумму 79,26 млн.руб. ГКУ Архангельской области «Дорожное агентство «Архангельскавтодор» заключен контракт № 21кр/2019 от 14.08.2019 с АО «Котласское ДРСУ» на объект «Капитальный ремонт автомобильной дороги Долматово – Няндома – Каргополь – Пудож, км 210+500 (установка оборудования весового контроля, работающего в автоматическом режиме) в Каргопольском районе Архангельской области» стоимостью 78 741 884,05 руб. КБК 104-0409-194R27321Д-243 (НМЦК 79 262 600,0 руб.), сроки выполнения работ: с 19 августа 2019 года по 09 декабря 2019 года. Акт приемки законченного капитальным ремонтом объекта приемочной комиссией от 16.12.2019, кассовые расходы ГКУ Архангельской области «Дорожное агентство «Архангельскавтодор» по указанному контракту составили в сумме 78 014 618,0 руб. или 98,4%.</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целях достижения результата регионального проекта «Увеличение количества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 до 211% от базового количества 2017 года» на 31.12.2019 - 156 % (или 7 ед.) ГБУ Архангельской области «РТС» заключено контракты на поставку и установку 9 стационарных и 10 передвижных комплексов фото-видеофиксации нарушений Правил дорожного движения на автомобильных дорогах общего пользования регионального или межмуниципального значения Архангельской области стоимостью 56,3 млн.руб., фактический срок исполнения по контрактам – 29 ноября 2019 года. При этом, следует отметить, что указанные финансовые ресурсы не включены в объем финансового обеспечения реализации регионального проекта на 2019 год.</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Отчету о ходе реализации РП за 2019 год кассовое исполнение финансового обеспечения составило в сумме 78,01 млн.руб. или 98,4% к плану.</w:t>
      </w:r>
    </w:p>
    <w:p w:rsidR="00D7704C" w:rsidRPr="00D7704C" w:rsidRDefault="00D7704C" w:rsidP="00D7704C">
      <w:pPr>
        <w:keepNext/>
        <w:spacing w:before="240" w:after="60" w:line="240" w:lineRule="auto"/>
        <w:jc w:val="center"/>
        <w:outlineLvl w:val="2"/>
        <w:rPr>
          <w:rFonts w:ascii="Times New Roman" w:eastAsia="Times New Roman" w:hAnsi="Times New Roman"/>
          <w:bCs/>
          <w:sz w:val="28"/>
          <w:szCs w:val="28"/>
          <w:u w:val="single"/>
          <w:lang w:eastAsia="ru-RU"/>
        </w:rPr>
      </w:pPr>
      <w:bookmarkStart w:id="4" w:name="_Toc42006749"/>
      <w:r w:rsidRPr="00D7704C">
        <w:rPr>
          <w:rFonts w:ascii="Times New Roman" w:eastAsia="Times New Roman" w:hAnsi="Times New Roman"/>
          <w:bCs/>
          <w:sz w:val="28"/>
          <w:szCs w:val="28"/>
          <w:u w:val="single"/>
          <w:lang w:eastAsia="ru-RU"/>
        </w:rPr>
        <w:t>Национальный проект «Жилье и городская среда»</w:t>
      </w:r>
      <w:bookmarkEnd w:id="4"/>
    </w:p>
    <w:p w:rsidR="00D7704C" w:rsidRPr="00D7704C" w:rsidRDefault="00D7704C" w:rsidP="00D7704C">
      <w:pPr>
        <w:spacing w:after="0" w:line="240" w:lineRule="auto"/>
        <w:jc w:val="center"/>
        <w:rPr>
          <w:rFonts w:ascii="Times New Roman" w:hAnsi="Times New Roman"/>
          <w:i/>
          <w:sz w:val="28"/>
          <w:szCs w:val="28"/>
        </w:rPr>
      </w:pPr>
      <w:r w:rsidRPr="00D7704C">
        <w:rPr>
          <w:rFonts w:ascii="Times New Roman" w:hAnsi="Times New Roman"/>
          <w:i/>
          <w:sz w:val="28"/>
          <w:szCs w:val="28"/>
        </w:rPr>
        <w:t>Региональный проект «Формирование комфортной городской среды»</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Срок реализации регионального проекта 01.10.2018 – 31.12.2024.</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Целью регионального проекта является 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рамках регионального проекта «Формирование комфортной городской среды в Архангельской области», входящего в состав федерального проекта «Формирование комфортной городской среды» национального проекта «Жилье и городская среда» осуществляется исполнение ГП АО "Формирование современной городской среды в Архангельской области" (далее – ГП АО №330-пп).</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2019 году в целях синхронизации паспорта регионального с паспортом федерального проекта в паспорт РП, внесены изменения (дополнения) от 20.11.2019 в следующие разделы паспорта проекта: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Цель и показатели: изменения по четырем показателям:</w:t>
      </w:r>
    </w:p>
    <w:p w:rsidR="00D7704C" w:rsidRPr="00D7704C" w:rsidRDefault="00D7704C" w:rsidP="0033430F">
      <w:pPr>
        <w:pStyle w:val="aa"/>
        <w:numPr>
          <w:ilvl w:val="0"/>
          <w:numId w:val="6"/>
        </w:numPr>
        <w:ind w:left="0" w:firstLine="840"/>
        <w:jc w:val="both"/>
        <w:rPr>
          <w:sz w:val="28"/>
          <w:szCs w:val="28"/>
        </w:rPr>
      </w:pPr>
      <w:r w:rsidRPr="00D7704C">
        <w:rPr>
          <w:sz w:val="28"/>
          <w:szCs w:val="28"/>
        </w:rPr>
        <w:t xml:space="preserve"> включен новый показатель «Доля городов с благоприятной средой от общего количества городов (индекс качества городской среды - выше 50%), % на период с 2019 по 2024 год – 15,23,31,38,46,62 соответственно;</w:t>
      </w:r>
    </w:p>
    <w:p w:rsidR="00D7704C" w:rsidRPr="00D7704C" w:rsidRDefault="00D7704C" w:rsidP="0033430F">
      <w:pPr>
        <w:pStyle w:val="aa"/>
        <w:numPr>
          <w:ilvl w:val="0"/>
          <w:numId w:val="6"/>
        </w:numPr>
        <w:ind w:left="0" w:firstLine="840"/>
        <w:jc w:val="both"/>
        <w:rPr>
          <w:sz w:val="28"/>
          <w:szCs w:val="28"/>
        </w:rPr>
      </w:pPr>
      <w:r w:rsidRPr="00D7704C">
        <w:rPr>
          <w:sz w:val="28"/>
          <w:szCs w:val="28"/>
        </w:rPr>
        <w:t>по показателю «Среднее значение индекса качества городской среды по Российской Федерации» изменена единица измерения показателя с усл.ед. на проц.;</w:t>
      </w:r>
    </w:p>
    <w:p w:rsidR="00D7704C" w:rsidRPr="00D7704C" w:rsidRDefault="00D7704C" w:rsidP="0033430F">
      <w:pPr>
        <w:pStyle w:val="aa"/>
        <w:numPr>
          <w:ilvl w:val="0"/>
          <w:numId w:val="6"/>
        </w:numPr>
        <w:ind w:left="0" w:firstLine="840"/>
        <w:jc w:val="both"/>
        <w:rPr>
          <w:sz w:val="28"/>
          <w:szCs w:val="28"/>
        </w:rPr>
      </w:pPr>
      <w:r w:rsidRPr="00D7704C">
        <w:rPr>
          <w:sz w:val="28"/>
          <w:szCs w:val="28"/>
        </w:rPr>
        <w:t>по показателю «Количество городов с благоприятной городской средой» изменение числового показателя по годам начиная с 2018 года по 2023 год – 0 (или-2), 3 (или +1), 4 (или +1), 5 (или +1), 6 (или +1), 7 (или +1) соответственно.</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Результаты и характеристики результатов: изменения (дополнения) по двум результатам:</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на 01.04.2019 -1 ед., на 01.04.2020 -1 ед., на 01.04.2021- 1 ед., на 01.04.2022- 1 ед., на 01.04.2023 - 1 ед. и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нарастающим итогом на 31.12.2019 – 1 шт., на 31.12.2020 – 3 шт.</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Финансовое обеспечение: уменьшение общего объема финансового обеспечения с 2020 года по 2024 год на общую сумму 2 065,10 млн.руб., из которых за счет бюджета субъекта РФ «-1 959,16 млн.руб.», за счет бюджета муниципальных образований «-53,67 млн.руб.», за счет внебюджетных источников «-52,27 млн.руб.», в 2019 году корректировка объемов финансирования за счет средств местного бюджета и внебюджетных источников.</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Участники: уточнен состав участников.</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План мероприятий: откорректирован план мероприятий с учетом изменений паспорта ФП.</w:t>
      </w:r>
    </w:p>
    <w:p w:rsidR="00D7704C" w:rsidRPr="00D7704C" w:rsidRDefault="00D7704C" w:rsidP="00D7704C">
      <w:pPr>
        <w:spacing w:after="0" w:line="240" w:lineRule="auto"/>
        <w:jc w:val="both"/>
        <w:rPr>
          <w:rFonts w:ascii="Times New Roman" w:eastAsia="Arial" w:hAnsi="Times New Roman"/>
          <w:bCs/>
          <w:color w:val="000000"/>
          <w:sz w:val="28"/>
          <w:szCs w:val="28"/>
          <w:highlight w:val="cyan"/>
          <w:lang w:eastAsia="ru-RU"/>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Между руководителем ФП «Формирование комфортной городской среды» (заместителем Министра строительства и жилищно-коммунального хозяйства Российской Федерации) и руководителем регионального проекта «Формирование комфортной городской среды (Архангельская область)» от имени Архангельской области (министром ТЭК и ЖКХ Архангельской области) заключено Соглашение о реализации регионального проекта «Формирование комфортной городской среды (Архангельская область)» на территории Архангельской области от 01.02.2019 №069-2019-F20040-1. В приложениях к указанному соглашению определены «Показатели федерального проекта по субъекту Российской Федерации» (Приложение № 1) и «Результаты федерального проекта по субъекту Российской Федерации» (Приложение № 2).</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В течение 2019 года дополнительными соглашениями (в редакции от 04.07.2019 № 069-2019- F20040-1/1 и о 14.12.2019 №№ 069-2019- F20040-1/2) внесены изменения в «Показатели федерального проекта по субъекту Российской Федерации» (Приложение № 1) и «Результаты федерального проекта по субъекту Российской Федерации» (Приложение № 2).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Таким образом, проведена синхронизация паспорта регионального с паспортом федерального проекта.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Соглашение о предоставлении субсидии из федерального бюджета бюджету субъекта Российской Федерации от 09.02.2019 № 069-09-2019-114 (в редакции Дополнительного Соглашения от 21.12.2019 № № 069-09-2019-114/3) заключено между Минстроем России и Правительством Архангельской области, целевые показатели указанного соглашения соответствуют показателям ГП АО №330-пп и РП.</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Общий объем бюджетных ассигнований, предусматриваемых в бюджете Архангельской области на финансовое обеспечение расходных обязательств, в том числе направленных на достижение результатов регионального проекта, в целях софинансирования которых предоставляется Субсидия, составляет: в 2019 году 370 194 500 рублей 0 копеек.</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Общий размер Субсидии, исходя из выраженного в процентах от общего объема расходного обязательства субъекта Российской Федерации равного 98,00 %, составляет в 2019 году не более 362 790 600 рублей 0 копеек.</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Условия предоставления субсидии соблюдены Правительством Архангельской области.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«Отчету о ходе реализации регионального проекта на 01.01.2020» все плановые значения показателей выполнены на 100 и более процентов.</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Индекс качества городской среды — это инструмент для оценки качества материальной городской среды и условий ее формирования, позволяющий использовать результаты оценки для создания рекомендаций по улучшению среды.</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Методика определения индекса качества городской среды муниципальных образований Российской Федерации включает 36 индикаторов. Каждый из индикаторов оценивался по десятибалльной шкале. Благоприятная городская среда — индекс города находится в диапазоне от 180 до 360 баллов.</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Среднее значение индекса качества городской среды по Российской Федерации достигло 169 баллов при плановом показателе 166. Доля российских городов с благоприятной для жизни граждан средой составила 26,9%.</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информации, размещенной на сайте Минстроя России</w:t>
      </w:r>
      <w:r w:rsidRPr="00D7704C">
        <w:rPr>
          <w:rFonts w:ascii="Times New Roman" w:hAnsi="Times New Roman"/>
          <w:sz w:val="24"/>
          <w:szCs w:val="24"/>
        </w:rPr>
        <w:t xml:space="preserve"> </w:t>
      </w:r>
      <w:hyperlink r:id="rId8" w:anchor="/regions/3" w:history="1">
        <w:r w:rsidRPr="00D7704C">
          <w:rPr>
            <w:rStyle w:val="afb"/>
            <w:rFonts w:ascii="Times New Roman" w:hAnsi="Times New Roman"/>
            <w:color w:val="auto"/>
            <w:sz w:val="28"/>
            <w:szCs w:val="28"/>
          </w:rPr>
          <w:t>https://индекс-городов.рф/#/regions/3</w:t>
        </w:r>
      </w:hyperlink>
      <w:r w:rsidRPr="00D7704C">
        <w:rPr>
          <w:rFonts w:ascii="Times New Roman" w:hAnsi="Times New Roman"/>
          <w:sz w:val="28"/>
          <w:szCs w:val="28"/>
        </w:rPr>
        <w:t xml:space="preserve">, по </w:t>
      </w:r>
      <w:r w:rsidRPr="00D7704C">
        <w:rPr>
          <w:rFonts w:ascii="Times New Roman" w:eastAsia="Times New Roman" w:hAnsi="Times New Roman"/>
          <w:bCs/>
          <w:kern w:val="36"/>
          <w:sz w:val="28"/>
          <w:szCs w:val="28"/>
          <w:lang w:eastAsia="ru-RU"/>
        </w:rPr>
        <w:t xml:space="preserve">Архангельской области за 2019 год </w:t>
      </w:r>
      <w:r w:rsidRPr="00D7704C">
        <w:rPr>
          <w:rFonts w:ascii="Times New Roman" w:eastAsia="Times New Roman" w:hAnsi="Times New Roman"/>
          <w:sz w:val="28"/>
          <w:szCs w:val="28"/>
          <w:lang w:eastAsia="ru-RU"/>
        </w:rPr>
        <w:t>с</w:t>
      </w:r>
      <w:r w:rsidRPr="00D7704C">
        <w:rPr>
          <w:rFonts w:ascii="Times New Roman" w:hAnsi="Times New Roman"/>
          <w:sz w:val="28"/>
          <w:szCs w:val="28"/>
        </w:rPr>
        <w:t>редний балл индекса качества городской среды составил 155 или 1,97% к уровню 2018 года или 91,7% к уровню среднего значения индекса качества городской среды по Российской Федерации, в том числе по городам:</w:t>
      </w:r>
    </w:p>
    <w:p w:rsidR="00D7704C" w:rsidRPr="00D7704C" w:rsidRDefault="00D7704C" w:rsidP="00D7704C">
      <w:pPr>
        <w:spacing w:after="0" w:line="240" w:lineRule="auto"/>
        <w:rPr>
          <w:rFonts w:ascii="Times New Roman" w:hAnsi="Times New Roman"/>
          <w:sz w:val="28"/>
          <w:szCs w:val="28"/>
          <w:u w:val="single"/>
        </w:rPr>
      </w:pPr>
      <w:r w:rsidRPr="00D7704C">
        <w:rPr>
          <w:rFonts w:ascii="Times New Roman" w:hAnsi="Times New Roman"/>
          <w:sz w:val="28"/>
          <w:szCs w:val="28"/>
          <w:u w:val="single"/>
        </w:rPr>
        <w:t>малый город</w:t>
      </w:r>
    </w:p>
    <w:p w:rsidR="00D7704C" w:rsidRPr="00D7704C" w:rsidRDefault="00D7704C" w:rsidP="00D7704C">
      <w:pPr>
        <w:spacing w:after="0" w:line="240" w:lineRule="auto"/>
        <w:ind w:firstLine="708"/>
        <w:rPr>
          <w:rFonts w:ascii="Times New Roman" w:hAnsi="Times New Roman"/>
          <w:sz w:val="28"/>
          <w:szCs w:val="28"/>
        </w:rPr>
      </w:pPr>
      <w:r w:rsidRPr="00D7704C">
        <w:rPr>
          <w:rFonts w:ascii="Times New Roman" w:hAnsi="Times New Roman"/>
          <w:sz w:val="28"/>
          <w:szCs w:val="28"/>
        </w:rPr>
        <w:t>Коряжма - 183 балла,</w:t>
      </w:r>
    </w:p>
    <w:p w:rsidR="00D7704C" w:rsidRPr="00D7704C" w:rsidRDefault="00D7704C" w:rsidP="00D7704C">
      <w:pPr>
        <w:spacing w:after="0" w:line="240" w:lineRule="auto"/>
        <w:ind w:firstLine="708"/>
        <w:rPr>
          <w:rFonts w:ascii="Times New Roman" w:hAnsi="Times New Roman"/>
          <w:sz w:val="28"/>
          <w:szCs w:val="28"/>
        </w:rPr>
      </w:pPr>
      <w:r w:rsidRPr="00D7704C">
        <w:rPr>
          <w:rFonts w:ascii="Times New Roman" w:hAnsi="Times New Roman"/>
          <w:sz w:val="28"/>
          <w:szCs w:val="28"/>
        </w:rPr>
        <w:t>Мирный - 180 баллов,</w:t>
      </w:r>
    </w:p>
    <w:p w:rsidR="00D7704C" w:rsidRPr="00D7704C" w:rsidRDefault="00D7704C" w:rsidP="00D7704C">
      <w:pPr>
        <w:spacing w:after="0" w:line="240" w:lineRule="auto"/>
        <w:ind w:firstLine="708"/>
        <w:rPr>
          <w:rFonts w:ascii="Times New Roman" w:hAnsi="Times New Roman"/>
          <w:sz w:val="28"/>
          <w:szCs w:val="28"/>
        </w:rPr>
      </w:pPr>
      <w:r w:rsidRPr="00D7704C">
        <w:rPr>
          <w:rFonts w:ascii="Times New Roman" w:hAnsi="Times New Roman"/>
          <w:sz w:val="28"/>
          <w:szCs w:val="28"/>
        </w:rPr>
        <w:t>Новодвинск - 169 баллов,</w:t>
      </w:r>
    </w:p>
    <w:p w:rsidR="00D7704C" w:rsidRPr="00D7704C" w:rsidRDefault="00D7704C" w:rsidP="00D7704C">
      <w:pPr>
        <w:spacing w:after="0" w:line="240" w:lineRule="auto"/>
        <w:ind w:firstLine="708"/>
        <w:rPr>
          <w:rFonts w:ascii="Times New Roman" w:hAnsi="Times New Roman"/>
          <w:sz w:val="28"/>
          <w:szCs w:val="28"/>
        </w:rPr>
      </w:pPr>
      <w:r w:rsidRPr="00D7704C">
        <w:rPr>
          <w:rFonts w:ascii="Times New Roman" w:hAnsi="Times New Roman"/>
          <w:sz w:val="28"/>
          <w:szCs w:val="28"/>
        </w:rPr>
        <w:t>Няндома - 142 балла,</w:t>
      </w:r>
    </w:p>
    <w:p w:rsidR="00D7704C" w:rsidRPr="00D7704C" w:rsidRDefault="00D7704C" w:rsidP="00D7704C">
      <w:pPr>
        <w:spacing w:after="0" w:line="240" w:lineRule="auto"/>
        <w:ind w:firstLine="708"/>
        <w:rPr>
          <w:rFonts w:ascii="Times New Roman" w:hAnsi="Times New Roman"/>
          <w:sz w:val="28"/>
          <w:szCs w:val="28"/>
        </w:rPr>
      </w:pPr>
      <w:r w:rsidRPr="00D7704C">
        <w:rPr>
          <w:rFonts w:ascii="Times New Roman" w:hAnsi="Times New Roman"/>
          <w:sz w:val="28"/>
          <w:szCs w:val="28"/>
        </w:rPr>
        <w:t>Онега - 144 балла,</w:t>
      </w:r>
    </w:p>
    <w:p w:rsidR="00D7704C" w:rsidRPr="00D7704C" w:rsidRDefault="00D7704C" w:rsidP="00D7704C">
      <w:pPr>
        <w:spacing w:after="0" w:line="240" w:lineRule="auto"/>
        <w:ind w:firstLine="708"/>
        <w:rPr>
          <w:rFonts w:ascii="Times New Roman" w:hAnsi="Times New Roman"/>
          <w:sz w:val="28"/>
          <w:szCs w:val="28"/>
        </w:rPr>
      </w:pPr>
      <w:r w:rsidRPr="00D7704C">
        <w:rPr>
          <w:rFonts w:ascii="Times New Roman" w:hAnsi="Times New Roman"/>
          <w:sz w:val="28"/>
          <w:szCs w:val="28"/>
        </w:rPr>
        <w:t>Сольвычегодск - 144 балла,</w:t>
      </w:r>
    </w:p>
    <w:p w:rsidR="00D7704C" w:rsidRPr="00D7704C" w:rsidRDefault="00D7704C" w:rsidP="00D7704C">
      <w:pPr>
        <w:spacing w:after="0" w:line="240" w:lineRule="auto"/>
        <w:ind w:firstLine="708"/>
        <w:rPr>
          <w:rFonts w:ascii="Times New Roman" w:hAnsi="Times New Roman"/>
          <w:sz w:val="28"/>
          <w:szCs w:val="28"/>
        </w:rPr>
      </w:pPr>
      <w:r w:rsidRPr="00D7704C">
        <w:rPr>
          <w:rFonts w:ascii="Times New Roman" w:hAnsi="Times New Roman"/>
          <w:sz w:val="28"/>
          <w:szCs w:val="28"/>
        </w:rPr>
        <w:t>Мезень -144 балла,</w:t>
      </w:r>
    </w:p>
    <w:p w:rsidR="00D7704C" w:rsidRPr="00D7704C" w:rsidRDefault="00D7704C" w:rsidP="00D7704C">
      <w:pPr>
        <w:spacing w:after="0" w:line="240" w:lineRule="auto"/>
        <w:ind w:firstLine="708"/>
        <w:rPr>
          <w:rFonts w:ascii="Times New Roman" w:hAnsi="Times New Roman"/>
          <w:sz w:val="28"/>
          <w:szCs w:val="28"/>
        </w:rPr>
      </w:pPr>
      <w:r w:rsidRPr="00D7704C">
        <w:rPr>
          <w:rFonts w:ascii="Times New Roman" w:hAnsi="Times New Roman"/>
          <w:sz w:val="28"/>
          <w:szCs w:val="28"/>
        </w:rPr>
        <w:t>Каргополь - 135 баллов,</w:t>
      </w:r>
    </w:p>
    <w:p w:rsidR="00D7704C" w:rsidRPr="00D7704C" w:rsidRDefault="00D7704C" w:rsidP="00D7704C">
      <w:pPr>
        <w:spacing w:after="0" w:line="240" w:lineRule="auto"/>
        <w:ind w:firstLine="708"/>
        <w:rPr>
          <w:rFonts w:ascii="Times New Roman" w:hAnsi="Times New Roman"/>
          <w:sz w:val="28"/>
          <w:szCs w:val="28"/>
        </w:rPr>
      </w:pPr>
      <w:r w:rsidRPr="00D7704C">
        <w:rPr>
          <w:rFonts w:ascii="Times New Roman" w:hAnsi="Times New Roman"/>
          <w:sz w:val="28"/>
          <w:szCs w:val="28"/>
        </w:rPr>
        <w:t>Шенкурск -138 баллов,</w:t>
      </w:r>
    </w:p>
    <w:p w:rsidR="00D7704C" w:rsidRPr="00D7704C" w:rsidRDefault="00D7704C" w:rsidP="00D7704C">
      <w:pPr>
        <w:spacing w:after="0" w:line="240" w:lineRule="auto"/>
        <w:ind w:firstLine="708"/>
        <w:rPr>
          <w:rFonts w:ascii="Times New Roman" w:hAnsi="Times New Roman"/>
          <w:sz w:val="28"/>
          <w:szCs w:val="28"/>
        </w:rPr>
      </w:pPr>
      <w:r w:rsidRPr="00D7704C">
        <w:rPr>
          <w:rFonts w:ascii="Times New Roman" w:hAnsi="Times New Roman"/>
          <w:sz w:val="28"/>
          <w:szCs w:val="28"/>
        </w:rPr>
        <w:t>Вельск - 141 балл;</w:t>
      </w:r>
    </w:p>
    <w:p w:rsidR="00D7704C" w:rsidRPr="00D7704C" w:rsidRDefault="00D7704C" w:rsidP="00D7704C">
      <w:pPr>
        <w:spacing w:after="0" w:line="240" w:lineRule="auto"/>
        <w:rPr>
          <w:rFonts w:ascii="Times New Roman" w:hAnsi="Times New Roman"/>
          <w:sz w:val="28"/>
          <w:szCs w:val="28"/>
        </w:rPr>
      </w:pPr>
      <w:r w:rsidRPr="00D7704C">
        <w:rPr>
          <w:rFonts w:ascii="Times New Roman" w:hAnsi="Times New Roman"/>
          <w:sz w:val="28"/>
          <w:szCs w:val="28"/>
          <w:u w:val="single"/>
        </w:rPr>
        <w:t xml:space="preserve">средний город: </w:t>
      </w:r>
      <w:r w:rsidRPr="00D7704C">
        <w:rPr>
          <w:rFonts w:ascii="Times New Roman" w:hAnsi="Times New Roman"/>
          <w:sz w:val="28"/>
          <w:szCs w:val="28"/>
        </w:rPr>
        <w:t>Котлас -156 баллов;</w:t>
      </w:r>
    </w:p>
    <w:p w:rsidR="00D7704C" w:rsidRPr="00D7704C" w:rsidRDefault="00D7704C" w:rsidP="00D7704C">
      <w:pPr>
        <w:spacing w:after="0" w:line="240" w:lineRule="auto"/>
        <w:rPr>
          <w:rFonts w:ascii="Times New Roman" w:hAnsi="Times New Roman"/>
          <w:sz w:val="28"/>
          <w:szCs w:val="28"/>
        </w:rPr>
      </w:pPr>
      <w:r w:rsidRPr="00D7704C">
        <w:rPr>
          <w:rFonts w:ascii="Times New Roman" w:hAnsi="Times New Roman"/>
          <w:sz w:val="28"/>
          <w:szCs w:val="28"/>
          <w:u w:val="single"/>
        </w:rPr>
        <w:t xml:space="preserve">большой город: </w:t>
      </w:r>
      <w:r w:rsidRPr="00D7704C">
        <w:rPr>
          <w:rFonts w:ascii="Times New Roman" w:hAnsi="Times New Roman"/>
          <w:sz w:val="28"/>
          <w:szCs w:val="28"/>
        </w:rPr>
        <w:t>Северодвинск 188 баллов;</w:t>
      </w:r>
    </w:p>
    <w:p w:rsidR="00D7704C" w:rsidRPr="00D7704C" w:rsidRDefault="00D7704C" w:rsidP="00D7704C">
      <w:pPr>
        <w:spacing w:after="0" w:line="240" w:lineRule="auto"/>
        <w:rPr>
          <w:rFonts w:ascii="Times New Roman" w:hAnsi="Times New Roman"/>
          <w:sz w:val="28"/>
          <w:szCs w:val="28"/>
        </w:rPr>
      </w:pPr>
      <w:r w:rsidRPr="00D7704C">
        <w:rPr>
          <w:rFonts w:ascii="Times New Roman" w:hAnsi="Times New Roman"/>
          <w:sz w:val="28"/>
          <w:szCs w:val="28"/>
          <w:u w:val="single"/>
        </w:rPr>
        <w:t>крупный город:</w:t>
      </w:r>
      <w:r w:rsidRPr="00D7704C">
        <w:rPr>
          <w:rFonts w:ascii="Times New Roman" w:hAnsi="Times New Roman"/>
          <w:sz w:val="28"/>
          <w:szCs w:val="28"/>
        </w:rPr>
        <w:t xml:space="preserve"> Архангельск 153 балла.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Таким образом, городская среда считается благоприятной в трех городах Архангельской области – Коряжма, Мирный, Северодвинск или 23,1% от общего количества городов Архангельской области.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Необходимо отметить, что 8 (или 61,5%) из 13 городов Архангельской области имеют индекс качества городской среды ниже среднего балла индекса качества городской среды по Архангельской области за 2019 год.</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 учетом вышеизложенного следует, что в 2019 году целевой показатель проекта - «1. Среднее значение индекса качества городской среды по Российской Федерации +2,0%» не выполнен на 0,3% (2,0%-1,97%).</w:t>
      </w:r>
    </w:p>
    <w:p w:rsidR="00D7704C" w:rsidRPr="00D7704C" w:rsidRDefault="00D7704C" w:rsidP="00D7704C">
      <w:pPr>
        <w:spacing w:after="0" w:line="240" w:lineRule="auto"/>
        <w:ind w:firstLine="851"/>
        <w:jc w:val="both"/>
        <w:rPr>
          <w:rFonts w:ascii="Times New Roman" w:hAnsi="Times New Roman"/>
          <w:sz w:val="28"/>
          <w:szCs w:val="28"/>
          <w:highlight w:val="cyan"/>
        </w:rPr>
      </w:pPr>
      <w:r w:rsidRPr="00D7704C">
        <w:rPr>
          <w:rFonts w:ascii="Times New Roman" w:hAnsi="Times New Roman"/>
          <w:sz w:val="28"/>
          <w:szCs w:val="28"/>
        </w:rPr>
        <w:t>Отмечено, что Архангельская область набрала самое низкое значение индекса качества городской среды по Северо-Западному федеральному округу, информация приведена в таблице:</w:t>
      </w:r>
    </w:p>
    <w:tbl>
      <w:tblPr>
        <w:tblStyle w:val="a9"/>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677"/>
        <w:gridCol w:w="1808"/>
        <w:gridCol w:w="2496"/>
        <w:gridCol w:w="1344"/>
      </w:tblGrid>
      <w:tr w:rsidR="00D7704C" w:rsidRPr="00D7704C" w:rsidTr="0094313B">
        <w:trPr>
          <w:tblHeader/>
        </w:trPr>
        <w:tc>
          <w:tcPr>
            <w:tcW w:w="3794"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Наименование региона</w:t>
            </w:r>
          </w:p>
        </w:tc>
        <w:tc>
          <w:tcPr>
            <w:tcW w:w="1843"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Количество городов, ед.</w:t>
            </w:r>
          </w:p>
        </w:tc>
        <w:tc>
          <w:tcPr>
            <w:tcW w:w="2567"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Численность населения, тыс. чел.</w:t>
            </w:r>
          </w:p>
        </w:tc>
        <w:tc>
          <w:tcPr>
            <w:tcW w:w="1367"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Средний балл</w:t>
            </w:r>
          </w:p>
        </w:tc>
      </w:tr>
      <w:tr w:rsidR="00D7704C" w:rsidRPr="00D7704C" w:rsidTr="0094313B">
        <w:tc>
          <w:tcPr>
            <w:tcW w:w="3794" w:type="dxa"/>
          </w:tcPr>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 xml:space="preserve">Республика Карелия </w:t>
            </w:r>
          </w:p>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 xml:space="preserve">(Петрозаводск 193 балла) </w:t>
            </w:r>
          </w:p>
        </w:tc>
        <w:tc>
          <w:tcPr>
            <w:tcW w:w="1843"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13</w:t>
            </w:r>
          </w:p>
        </w:tc>
        <w:tc>
          <w:tcPr>
            <w:tcW w:w="2567"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462</w:t>
            </w:r>
          </w:p>
        </w:tc>
        <w:tc>
          <w:tcPr>
            <w:tcW w:w="1367"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164</w:t>
            </w:r>
          </w:p>
        </w:tc>
      </w:tr>
      <w:tr w:rsidR="00D7704C" w:rsidRPr="00D7704C" w:rsidTr="0094313B">
        <w:tc>
          <w:tcPr>
            <w:tcW w:w="3794" w:type="dxa"/>
          </w:tcPr>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Ненецкий автономный округ</w:t>
            </w:r>
          </w:p>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(Нарьян -Мар 174 балла)</w:t>
            </w:r>
          </w:p>
        </w:tc>
        <w:tc>
          <w:tcPr>
            <w:tcW w:w="1843"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w:t>
            </w:r>
          </w:p>
        </w:tc>
        <w:tc>
          <w:tcPr>
            <w:tcW w:w="2567"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24,8</w:t>
            </w:r>
          </w:p>
        </w:tc>
        <w:tc>
          <w:tcPr>
            <w:tcW w:w="1367"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174</w:t>
            </w:r>
          </w:p>
        </w:tc>
      </w:tr>
      <w:tr w:rsidR="00D7704C" w:rsidRPr="00D7704C" w:rsidTr="0094313B">
        <w:tc>
          <w:tcPr>
            <w:tcW w:w="3794" w:type="dxa"/>
          </w:tcPr>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Вологодская область</w:t>
            </w:r>
          </w:p>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(Вологда 206 баллов)</w:t>
            </w:r>
          </w:p>
        </w:tc>
        <w:tc>
          <w:tcPr>
            <w:tcW w:w="1843"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15</w:t>
            </w:r>
          </w:p>
        </w:tc>
        <w:tc>
          <w:tcPr>
            <w:tcW w:w="2567"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794,4</w:t>
            </w:r>
          </w:p>
        </w:tc>
        <w:tc>
          <w:tcPr>
            <w:tcW w:w="1367"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169</w:t>
            </w:r>
          </w:p>
        </w:tc>
      </w:tr>
      <w:tr w:rsidR="00D7704C" w:rsidRPr="00D7704C" w:rsidTr="0094313B">
        <w:tc>
          <w:tcPr>
            <w:tcW w:w="3794" w:type="dxa"/>
          </w:tcPr>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Мурманская область</w:t>
            </w:r>
          </w:p>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(Мурманск 186 баллов)</w:t>
            </w:r>
          </w:p>
        </w:tc>
        <w:tc>
          <w:tcPr>
            <w:tcW w:w="1843"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16</w:t>
            </w:r>
          </w:p>
        </w:tc>
        <w:tc>
          <w:tcPr>
            <w:tcW w:w="2567"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629,6</w:t>
            </w:r>
          </w:p>
        </w:tc>
        <w:tc>
          <w:tcPr>
            <w:tcW w:w="1367"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186</w:t>
            </w:r>
          </w:p>
        </w:tc>
      </w:tr>
      <w:tr w:rsidR="00D7704C" w:rsidRPr="00D7704C" w:rsidTr="0094313B">
        <w:tc>
          <w:tcPr>
            <w:tcW w:w="3794" w:type="dxa"/>
          </w:tcPr>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Ленинградская область</w:t>
            </w:r>
          </w:p>
        </w:tc>
        <w:tc>
          <w:tcPr>
            <w:tcW w:w="1843"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32</w:t>
            </w:r>
          </w:p>
        </w:tc>
        <w:tc>
          <w:tcPr>
            <w:tcW w:w="2567"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979,3</w:t>
            </w:r>
          </w:p>
        </w:tc>
        <w:tc>
          <w:tcPr>
            <w:tcW w:w="1367"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185</w:t>
            </w:r>
          </w:p>
        </w:tc>
      </w:tr>
      <w:tr w:rsidR="00D7704C" w:rsidRPr="00D7704C" w:rsidTr="0094313B">
        <w:tc>
          <w:tcPr>
            <w:tcW w:w="3794" w:type="dxa"/>
          </w:tcPr>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 xml:space="preserve">Республика Коми </w:t>
            </w:r>
          </w:p>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(Сыктывкар 180 баллов)</w:t>
            </w:r>
          </w:p>
        </w:tc>
        <w:tc>
          <w:tcPr>
            <w:tcW w:w="1843"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10</w:t>
            </w:r>
          </w:p>
        </w:tc>
        <w:tc>
          <w:tcPr>
            <w:tcW w:w="2567"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554,7</w:t>
            </w:r>
          </w:p>
        </w:tc>
        <w:tc>
          <w:tcPr>
            <w:tcW w:w="1367"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173</w:t>
            </w:r>
          </w:p>
        </w:tc>
      </w:tr>
      <w:tr w:rsidR="00D7704C" w:rsidRPr="00D7704C" w:rsidTr="0094313B">
        <w:tc>
          <w:tcPr>
            <w:tcW w:w="3794" w:type="dxa"/>
          </w:tcPr>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Калининградская область</w:t>
            </w:r>
          </w:p>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(Калининград 210 баллов)</w:t>
            </w:r>
          </w:p>
        </w:tc>
        <w:tc>
          <w:tcPr>
            <w:tcW w:w="1843"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22</w:t>
            </w:r>
          </w:p>
        </w:tc>
        <w:tc>
          <w:tcPr>
            <w:tcW w:w="2567"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770,9</w:t>
            </w:r>
          </w:p>
        </w:tc>
        <w:tc>
          <w:tcPr>
            <w:tcW w:w="1367"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184</w:t>
            </w:r>
          </w:p>
        </w:tc>
      </w:tr>
      <w:tr w:rsidR="00D7704C" w:rsidRPr="00D7704C" w:rsidTr="0094313B">
        <w:tc>
          <w:tcPr>
            <w:tcW w:w="3794" w:type="dxa"/>
          </w:tcPr>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Новгородская область</w:t>
            </w:r>
          </w:p>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(Великий Новгород 228 баллов)</w:t>
            </w:r>
          </w:p>
        </w:tc>
        <w:tc>
          <w:tcPr>
            <w:tcW w:w="1843"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10</w:t>
            </w:r>
          </w:p>
        </w:tc>
        <w:tc>
          <w:tcPr>
            <w:tcW w:w="2567"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377,2</w:t>
            </w:r>
          </w:p>
        </w:tc>
        <w:tc>
          <w:tcPr>
            <w:tcW w:w="1367"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188</w:t>
            </w:r>
          </w:p>
        </w:tc>
      </w:tr>
      <w:tr w:rsidR="00D7704C" w:rsidRPr="00D7704C" w:rsidTr="0094313B">
        <w:tc>
          <w:tcPr>
            <w:tcW w:w="3794" w:type="dxa"/>
          </w:tcPr>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Псковская область</w:t>
            </w:r>
          </w:p>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(Псков 201 балл)</w:t>
            </w:r>
          </w:p>
        </w:tc>
        <w:tc>
          <w:tcPr>
            <w:tcW w:w="1843"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14</w:t>
            </w:r>
          </w:p>
        </w:tc>
        <w:tc>
          <w:tcPr>
            <w:tcW w:w="2567"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400,0</w:t>
            </w:r>
          </w:p>
        </w:tc>
        <w:tc>
          <w:tcPr>
            <w:tcW w:w="1367"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169</w:t>
            </w:r>
          </w:p>
        </w:tc>
      </w:tr>
      <w:tr w:rsidR="00D7704C" w:rsidRPr="00D7704C" w:rsidTr="0094313B">
        <w:tc>
          <w:tcPr>
            <w:tcW w:w="3794" w:type="dxa"/>
          </w:tcPr>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Санкт-Петербург</w:t>
            </w:r>
          </w:p>
        </w:tc>
        <w:tc>
          <w:tcPr>
            <w:tcW w:w="1843"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w:t>
            </w:r>
          </w:p>
        </w:tc>
        <w:tc>
          <w:tcPr>
            <w:tcW w:w="2567"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5 400</w:t>
            </w:r>
          </w:p>
        </w:tc>
        <w:tc>
          <w:tcPr>
            <w:tcW w:w="1367"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243</w:t>
            </w:r>
          </w:p>
        </w:tc>
      </w:tr>
      <w:tr w:rsidR="00D7704C" w:rsidRPr="00D7704C" w:rsidTr="0094313B">
        <w:tc>
          <w:tcPr>
            <w:tcW w:w="3794" w:type="dxa"/>
          </w:tcPr>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Архангельская область</w:t>
            </w:r>
          </w:p>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(Архангельск 153 балла)</w:t>
            </w:r>
          </w:p>
        </w:tc>
        <w:tc>
          <w:tcPr>
            <w:tcW w:w="1843"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13</w:t>
            </w:r>
          </w:p>
        </w:tc>
        <w:tc>
          <w:tcPr>
            <w:tcW w:w="2567"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779,3</w:t>
            </w:r>
          </w:p>
        </w:tc>
        <w:tc>
          <w:tcPr>
            <w:tcW w:w="1367"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155</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eastAsia="Times New Roman" w:hAnsi="Times New Roman"/>
          <w:sz w:val="28"/>
          <w:szCs w:val="28"/>
          <w:highlight w:val="cyan"/>
        </w:rPr>
      </w:pPr>
      <w:r w:rsidRPr="00D7704C">
        <w:rPr>
          <w:rFonts w:ascii="Times New Roman" w:hAnsi="Times New Roman"/>
          <w:sz w:val="28"/>
          <w:szCs w:val="28"/>
        </w:rPr>
        <w:t>Информация об исполнении мероприятий РП за 2019 год за счет различных источников и отчетов представлена в таблице:</w:t>
      </w:r>
    </w:p>
    <w:tbl>
      <w:tblPr>
        <w:tblStyle w:val="a9"/>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794"/>
        <w:gridCol w:w="1134"/>
        <w:gridCol w:w="2126"/>
        <w:gridCol w:w="1276"/>
        <w:gridCol w:w="1134"/>
      </w:tblGrid>
      <w:tr w:rsidR="00D7704C" w:rsidRPr="00D7704C" w:rsidTr="0094313B">
        <w:trPr>
          <w:trHeight w:val="1871"/>
          <w:tblHeader/>
        </w:trPr>
        <w:tc>
          <w:tcPr>
            <w:tcW w:w="3794" w:type="dxa"/>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Наименование источника</w:t>
            </w:r>
          </w:p>
        </w:tc>
        <w:tc>
          <w:tcPr>
            <w:tcW w:w="1134" w:type="dxa"/>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План на 2019 год, согласно РП,</w:t>
            </w:r>
          </w:p>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млн.руб.</w:t>
            </w:r>
          </w:p>
        </w:tc>
        <w:tc>
          <w:tcPr>
            <w:tcW w:w="2126" w:type="dxa"/>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Исполнение 2019 год,</w:t>
            </w:r>
            <w:r w:rsidRPr="00D7704C">
              <w:rPr>
                <w:rFonts w:ascii="Times New Roman" w:hAnsi="Times New Roman"/>
              </w:rPr>
              <w:t xml:space="preserve"> с</w:t>
            </w:r>
            <w:r w:rsidRPr="00D7704C">
              <w:rPr>
                <w:rFonts w:ascii="Times New Roman" w:eastAsia="Times New Roman" w:hAnsi="Times New Roman"/>
              </w:rPr>
              <w:t>огласно Отчету о реализации мероприятий ГП АО №330-пп за 2019 год, размещенному в системе КИАС,</w:t>
            </w:r>
          </w:p>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 xml:space="preserve"> млн.руб.</w:t>
            </w:r>
          </w:p>
        </w:tc>
        <w:tc>
          <w:tcPr>
            <w:tcW w:w="1276" w:type="dxa"/>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Исполнение 2019 год,</w:t>
            </w:r>
            <w:r w:rsidRPr="00D7704C">
              <w:rPr>
                <w:rFonts w:ascii="Times New Roman" w:hAnsi="Times New Roman"/>
              </w:rPr>
              <w:t xml:space="preserve"> с</w:t>
            </w:r>
            <w:r w:rsidRPr="00D7704C">
              <w:rPr>
                <w:rFonts w:ascii="Times New Roman" w:eastAsia="Times New Roman" w:hAnsi="Times New Roman"/>
              </w:rPr>
              <w:t>огласно Отчету о реализации РП на 01.01.2020, млн.руб.</w:t>
            </w:r>
          </w:p>
        </w:tc>
        <w:tc>
          <w:tcPr>
            <w:tcW w:w="1134" w:type="dxa"/>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 xml:space="preserve">% исполнения отчета РП к плану РП </w:t>
            </w:r>
          </w:p>
        </w:tc>
      </w:tr>
      <w:tr w:rsidR="00D7704C" w:rsidRPr="00D7704C" w:rsidTr="0094313B">
        <w:tc>
          <w:tcPr>
            <w:tcW w:w="3794"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1</w:t>
            </w:r>
          </w:p>
        </w:tc>
        <w:tc>
          <w:tcPr>
            <w:tcW w:w="1134"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2</w:t>
            </w:r>
          </w:p>
        </w:tc>
        <w:tc>
          <w:tcPr>
            <w:tcW w:w="2126"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3</w:t>
            </w:r>
          </w:p>
        </w:tc>
        <w:tc>
          <w:tcPr>
            <w:tcW w:w="1276"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4</w:t>
            </w:r>
          </w:p>
        </w:tc>
        <w:tc>
          <w:tcPr>
            <w:tcW w:w="1134"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5=4/2*100</w:t>
            </w:r>
          </w:p>
        </w:tc>
      </w:tr>
      <w:tr w:rsidR="00D7704C" w:rsidRPr="00D7704C" w:rsidTr="0094313B">
        <w:tc>
          <w:tcPr>
            <w:tcW w:w="3794" w:type="dxa"/>
          </w:tcPr>
          <w:p w:rsidR="00D7704C" w:rsidRPr="00D7704C" w:rsidRDefault="00D7704C" w:rsidP="0094313B">
            <w:pPr>
              <w:spacing w:after="0" w:line="240" w:lineRule="auto"/>
              <w:jc w:val="center"/>
              <w:rPr>
                <w:rFonts w:ascii="Times New Roman" w:eastAsia="Times New Roman" w:hAnsi="Times New Roman"/>
                <w:sz w:val="24"/>
                <w:szCs w:val="24"/>
              </w:rPr>
            </w:pPr>
            <w:r w:rsidRPr="00D7704C">
              <w:rPr>
                <w:rFonts w:ascii="Times New Roman" w:eastAsia="Times New Roman" w:hAnsi="Times New Roman"/>
                <w:sz w:val="24"/>
                <w:szCs w:val="24"/>
              </w:rPr>
              <w:t>Федеральный бюджет</w:t>
            </w:r>
          </w:p>
        </w:tc>
        <w:tc>
          <w:tcPr>
            <w:tcW w:w="1134" w:type="dxa"/>
          </w:tcPr>
          <w:p w:rsidR="00D7704C" w:rsidRPr="00D7704C" w:rsidRDefault="00D7704C" w:rsidP="0094313B">
            <w:pPr>
              <w:spacing w:after="0" w:line="240" w:lineRule="auto"/>
              <w:jc w:val="center"/>
              <w:rPr>
                <w:rFonts w:ascii="Times New Roman" w:eastAsia="Times New Roman" w:hAnsi="Times New Roman"/>
                <w:sz w:val="24"/>
                <w:szCs w:val="24"/>
              </w:rPr>
            </w:pPr>
            <w:r w:rsidRPr="00D7704C">
              <w:rPr>
                <w:rFonts w:ascii="Times New Roman" w:eastAsia="Times New Roman" w:hAnsi="Times New Roman"/>
                <w:sz w:val="24"/>
                <w:szCs w:val="24"/>
              </w:rPr>
              <w:t>501,8</w:t>
            </w:r>
          </w:p>
        </w:tc>
        <w:tc>
          <w:tcPr>
            <w:tcW w:w="2126" w:type="dxa"/>
          </w:tcPr>
          <w:p w:rsidR="00D7704C" w:rsidRPr="00D7704C" w:rsidRDefault="00D7704C" w:rsidP="0094313B">
            <w:pPr>
              <w:spacing w:after="0" w:line="240" w:lineRule="auto"/>
              <w:jc w:val="center"/>
              <w:rPr>
                <w:rFonts w:ascii="Times New Roman" w:eastAsia="Times New Roman" w:hAnsi="Times New Roman"/>
                <w:sz w:val="24"/>
                <w:szCs w:val="24"/>
              </w:rPr>
            </w:pPr>
            <w:r w:rsidRPr="00D7704C">
              <w:rPr>
                <w:rFonts w:ascii="Times New Roman" w:eastAsia="Times New Roman" w:hAnsi="Times New Roman"/>
                <w:sz w:val="24"/>
                <w:szCs w:val="24"/>
              </w:rPr>
              <w:t>372,0</w:t>
            </w:r>
          </w:p>
        </w:tc>
        <w:tc>
          <w:tcPr>
            <w:tcW w:w="1276" w:type="dxa"/>
          </w:tcPr>
          <w:p w:rsidR="00D7704C" w:rsidRPr="00D7704C" w:rsidRDefault="00D7704C" w:rsidP="0094313B">
            <w:pPr>
              <w:spacing w:after="0" w:line="240" w:lineRule="auto"/>
              <w:jc w:val="center"/>
              <w:rPr>
                <w:rFonts w:ascii="Times New Roman" w:eastAsia="Times New Roman" w:hAnsi="Times New Roman"/>
                <w:sz w:val="24"/>
                <w:szCs w:val="24"/>
              </w:rPr>
            </w:pPr>
            <w:r w:rsidRPr="00D7704C">
              <w:rPr>
                <w:rFonts w:ascii="Times New Roman" w:eastAsia="Times New Roman" w:hAnsi="Times New Roman"/>
                <w:sz w:val="24"/>
                <w:szCs w:val="24"/>
              </w:rPr>
              <w:t>372,0</w:t>
            </w:r>
          </w:p>
        </w:tc>
        <w:tc>
          <w:tcPr>
            <w:tcW w:w="1134" w:type="dxa"/>
          </w:tcPr>
          <w:p w:rsidR="00D7704C" w:rsidRPr="00D7704C" w:rsidRDefault="00D7704C" w:rsidP="0094313B">
            <w:pPr>
              <w:spacing w:after="0" w:line="240" w:lineRule="auto"/>
              <w:jc w:val="center"/>
              <w:rPr>
                <w:rFonts w:ascii="Times New Roman" w:eastAsia="Times New Roman" w:hAnsi="Times New Roman"/>
                <w:sz w:val="24"/>
                <w:szCs w:val="24"/>
              </w:rPr>
            </w:pPr>
            <w:r w:rsidRPr="00D7704C">
              <w:rPr>
                <w:rFonts w:ascii="Times New Roman" w:eastAsia="Times New Roman" w:hAnsi="Times New Roman"/>
                <w:sz w:val="24"/>
                <w:szCs w:val="24"/>
              </w:rPr>
              <w:t>74,1</w:t>
            </w:r>
          </w:p>
        </w:tc>
      </w:tr>
      <w:tr w:rsidR="00D7704C" w:rsidRPr="00D7704C" w:rsidTr="0094313B">
        <w:tc>
          <w:tcPr>
            <w:tcW w:w="3794" w:type="dxa"/>
          </w:tcPr>
          <w:p w:rsidR="00D7704C" w:rsidRPr="00D7704C" w:rsidRDefault="00D7704C" w:rsidP="0094313B">
            <w:pPr>
              <w:spacing w:after="0" w:line="240" w:lineRule="auto"/>
              <w:jc w:val="both"/>
              <w:rPr>
                <w:rFonts w:ascii="Times New Roman" w:eastAsia="Times New Roman" w:hAnsi="Times New Roman"/>
                <w:sz w:val="16"/>
                <w:szCs w:val="16"/>
              </w:rPr>
            </w:pPr>
            <w:r w:rsidRPr="00D7704C">
              <w:rPr>
                <w:rFonts w:ascii="Times New Roman" w:eastAsia="Times New Roman" w:hAnsi="Times New Roman"/>
                <w:sz w:val="16"/>
                <w:szCs w:val="16"/>
              </w:rPr>
              <w:t>Мероприятия по формированию современной городской среды</w:t>
            </w:r>
          </w:p>
        </w:tc>
        <w:tc>
          <w:tcPr>
            <w:tcW w:w="1134"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362,8</w:t>
            </w:r>
          </w:p>
        </w:tc>
        <w:tc>
          <w:tcPr>
            <w:tcW w:w="2126"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362,8</w:t>
            </w:r>
          </w:p>
        </w:tc>
        <w:tc>
          <w:tcPr>
            <w:tcW w:w="1276"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362,8</w:t>
            </w:r>
          </w:p>
        </w:tc>
        <w:tc>
          <w:tcPr>
            <w:tcW w:w="1134"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100,0</w:t>
            </w:r>
          </w:p>
        </w:tc>
      </w:tr>
      <w:tr w:rsidR="00D7704C" w:rsidRPr="00D7704C" w:rsidTr="0094313B">
        <w:tc>
          <w:tcPr>
            <w:tcW w:w="3794" w:type="dxa"/>
          </w:tcPr>
          <w:p w:rsidR="00D7704C" w:rsidRPr="00D7704C" w:rsidRDefault="00D7704C" w:rsidP="0094313B">
            <w:pPr>
              <w:spacing w:after="0" w:line="240" w:lineRule="auto"/>
              <w:jc w:val="both"/>
              <w:rPr>
                <w:rFonts w:ascii="Times New Roman" w:eastAsia="Times New Roman" w:hAnsi="Times New Roman"/>
                <w:sz w:val="16"/>
                <w:szCs w:val="16"/>
              </w:rPr>
            </w:pPr>
            <w:r w:rsidRPr="00D7704C">
              <w:rPr>
                <w:rFonts w:ascii="Times New Roman" w:eastAsia="Times New Roman" w:hAnsi="Times New Roman"/>
                <w:sz w:val="16"/>
                <w:szCs w:val="16"/>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134"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139,0</w:t>
            </w:r>
          </w:p>
        </w:tc>
        <w:tc>
          <w:tcPr>
            <w:tcW w:w="2126"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9,2</w:t>
            </w:r>
          </w:p>
        </w:tc>
        <w:tc>
          <w:tcPr>
            <w:tcW w:w="1276"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9,2</w:t>
            </w:r>
          </w:p>
        </w:tc>
        <w:tc>
          <w:tcPr>
            <w:tcW w:w="1134"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6,6</w:t>
            </w:r>
          </w:p>
        </w:tc>
      </w:tr>
      <w:tr w:rsidR="00D7704C" w:rsidRPr="00D7704C" w:rsidTr="0094313B">
        <w:tc>
          <w:tcPr>
            <w:tcW w:w="3794" w:type="dxa"/>
          </w:tcPr>
          <w:p w:rsidR="00D7704C" w:rsidRPr="00D7704C" w:rsidRDefault="00D7704C" w:rsidP="0094313B">
            <w:pPr>
              <w:spacing w:after="0" w:line="240" w:lineRule="auto"/>
              <w:jc w:val="center"/>
              <w:rPr>
                <w:rFonts w:ascii="Times New Roman" w:eastAsia="Times New Roman" w:hAnsi="Times New Roman"/>
                <w:sz w:val="24"/>
                <w:szCs w:val="24"/>
              </w:rPr>
            </w:pPr>
            <w:r w:rsidRPr="00D7704C">
              <w:rPr>
                <w:rFonts w:ascii="Times New Roman" w:eastAsia="Times New Roman" w:hAnsi="Times New Roman"/>
                <w:sz w:val="24"/>
                <w:szCs w:val="24"/>
              </w:rPr>
              <w:t>Областной бюджет</w:t>
            </w:r>
          </w:p>
        </w:tc>
        <w:tc>
          <w:tcPr>
            <w:tcW w:w="1134" w:type="dxa"/>
          </w:tcPr>
          <w:p w:rsidR="00D7704C" w:rsidRPr="00D7704C" w:rsidRDefault="00D7704C" w:rsidP="0094313B">
            <w:pPr>
              <w:spacing w:after="0" w:line="240" w:lineRule="auto"/>
              <w:jc w:val="center"/>
              <w:rPr>
                <w:rFonts w:ascii="Times New Roman" w:eastAsia="Times New Roman" w:hAnsi="Times New Roman"/>
                <w:sz w:val="24"/>
                <w:szCs w:val="24"/>
              </w:rPr>
            </w:pPr>
            <w:r w:rsidRPr="00D7704C">
              <w:rPr>
                <w:rFonts w:ascii="Times New Roman" w:eastAsia="Times New Roman" w:hAnsi="Times New Roman"/>
                <w:sz w:val="24"/>
                <w:szCs w:val="24"/>
              </w:rPr>
              <w:t>14,2</w:t>
            </w:r>
          </w:p>
        </w:tc>
        <w:tc>
          <w:tcPr>
            <w:tcW w:w="2126" w:type="dxa"/>
          </w:tcPr>
          <w:p w:rsidR="00D7704C" w:rsidRPr="00D7704C" w:rsidRDefault="00D7704C" w:rsidP="0094313B">
            <w:pPr>
              <w:spacing w:after="0" w:line="240" w:lineRule="auto"/>
              <w:jc w:val="center"/>
              <w:rPr>
                <w:rFonts w:ascii="Times New Roman" w:eastAsia="Times New Roman" w:hAnsi="Times New Roman"/>
                <w:sz w:val="24"/>
                <w:szCs w:val="24"/>
              </w:rPr>
            </w:pPr>
            <w:r w:rsidRPr="00D7704C">
              <w:rPr>
                <w:rFonts w:ascii="Times New Roman" w:eastAsia="Times New Roman" w:hAnsi="Times New Roman"/>
                <w:sz w:val="24"/>
                <w:szCs w:val="24"/>
              </w:rPr>
              <w:t>9,6</w:t>
            </w:r>
          </w:p>
        </w:tc>
        <w:tc>
          <w:tcPr>
            <w:tcW w:w="1276" w:type="dxa"/>
          </w:tcPr>
          <w:p w:rsidR="00D7704C" w:rsidRPr="00D7704C" w:rsidRDefault="00D7704C" w:rsidP="0094313B">
            <w:pPr>
              <w:spacing w:after="0" w:line="240" w:lineRule="auto"/>
              <w:jc w:val="center"/>
              <w:rPr>
                <w:rFonts w:ascii="Times New Roman" w:eastAsia="Times New Roman" w:hAnsi="Times New Roman"/>
                <w:sz w:val="24"/>
                <w:szCs w:val="24"/>
              </w:rPr>
            </w:pPr>
            <w:r w:rsidRPr="00D7704C">
              <w:rPr>
                <w:rFonts w:ascii="Times New Roman" w:eastAsia="Times New Roman" w:hAnsi="Times New Roman"/>
                <w:sz w:val="24"/>
                <w:szCs w:val="24"/>
              </w:rPr>
              <w:t>9,6</w:t>
            </w:r>
          </w:p>
        </w:tc>
        <w:tc>
          <w:tcPr>
            <w:tcW w:w="1134" w:type="dxa"/>
          </w:tcPr>
          <w:p w:rsidR="00D7704C" w:rsidRPr="00D7704C" w:rsidRDefault="00D7704C" w:rsidP="0094313B">
            <w:pPr>
              <w:spacing w:after="0" w:line="240" w:lineRule="auto"/>
              <w:jc w:val="center"/>
              <w:rPr>
                <w:rFonts w:ascii="Times New Roman" w:eastAsia="Times New Roman" w:hAnsi="Times New Roman"/>
                <w:sz w:val="24"/>
                <w:szCs w:val="24"/>
              </w:rPr>
            </w:pPr>
            <w:r w:rsidRPr="00D7704C">
              <w:rPr>
                <w:rFonts w:ascii="Times New Roman" w:eastAsia="Times New Roman" w:hAnsi="Times New Roman"/>
                <w:sz w:val="24"/>
                <w:szCs w:val="24"/>
              </w:rPr>
              <w:t>67,6</w:t>
            </w:r>
          </w:p>
        </w:tc>
      </w:tr>
      <w:tr w:rsidR="00D7704C" w:rsidRPr="00D7704C" w:rsidTr="0094313B">
        <w:tc>
          <w:tcPr>
            <w:tcW w:w="3794" w:type="dxa"/>
          </w:tcPr>
          <w:p w:rsidR="00D7704C" w:rsidRPr="00D7704C" w:rsidRDefault="00D7704C" w:rsidP="0094313B">
            <w:pPr>
              <w:spacing w:after="0" w:line="240" w:lineRule="auto"/>
              <w:jc w:val="both"/>
              <w:rPr>
                <w:rFonts w:ascii="Times New Roman" w:eastAsia="Times New Roman" w:hAnsi="Times New Roman"/>
                <w:sz w:val="16"/>
                <w:szCs w:val="16"/>
              </w:rPr>
            </w:pPr>
            <w:r w:rsidRPr="00D7704C">
              <w:rPr>
                <w:rFonts w:ascii="Times New Roman" w:eastAsia="Times New Roman" w:hAnsi="Times New Roman"/>
                <w:sz w:val="16"/>
                <w:szCs w:val="16"/>
              </w:rPr>
              <w:t>Мероприятия по формированию современной городской среды</w:t>
            </w:r>
          </w:p>
        </w:tc>
        <w:tc>
          <w:tcPr>
            <w:tcW w:w="1134"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7,4</w:t>
            </w:r>
          </w:p>
        </w:tc>
        <w:tc>
          <w:tcPr>
            <w:tcW w:w="2126"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7,4</w:t>
            </w:r>
          </w:p>
        </w:tc>
        <w:tc>
          <w:tcPr>
            <w:tcW w:w="1276"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7,4</w:t>
            </w:r>
          </w:p>
        </w:tc>
        <w:tc>
          <w:tcPr>
            <w:tcW w:w="1134"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100,0</w:t>
            </w:r>
          </w:p>
        </w:tc>
      </w:tr>
      <w:tr w:rsidR="00D7704C" w:rsidRPr="00D7704C" w:rsidTr="0094313B">
        <w:tc>
          <w:tcPr>
            <w:tcW w:w="3794" w:type="dxa"/>
          </w:tcPr>
          <w:p w:rsidR="00D7704C" w:rsidRPr="00D7704C" w:rsidRDefault="00D7704C" w:rsidP="0094313B">
            <w:pPr>
              <w:spacing w:after="0" w:line="240" w:lineRule="auto"/>
              <w:jc w:val="both"/>
              <w:rPr>
                <w:rFonts w:ascii="Times New Roman" w:eastAsia="Times New Roman" w:hAnsi="Times New Roman"/>
                <w:sz w:val="16"/>
                <w:szCs w:val="16"/>
              </w:rPr>
            </w:pPr>
            <w:r w:rsidRPr="00D7704C">
              <w:rPr>
                <w:rFonts w:ascii="Times New Roman" w:eastAsia="Times New Roman" w:hAnsi="Times New Roman"/>
                <w:sz w:val="16"/>
                <w:szCs w:val="16"/>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134"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6,8</w:t>
            </w:r>
          </w:p>
        </w:tc>
        <w:tc>
          <w:tcPr>
            <w:tcW w:w="2126"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2,2</w:t>
            </w:r>
          </w:p>
        </w:tc>
        <w:tc>
          <w:tcPr>
            <w:tcW w:w="1276"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2,2</w:t>
            </w:r>
          </w:p>
        </w:tc>
        <w:tc>
          <w:tcPr>
            <w:tcW w:w="1134"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32,4</w:t>
            </w:r>
          </w:p>
        </w:tc>
      </w:tr>
      <w:tr w:rsidR="00D7704C" w:rsidRPr="00D7704C" w:rsidTr="0094313B">
        <w:tc>
          <w:tcPr>
            <w:tcW w:w="3794" w:type="dxa"/>
          </w:tcPr>
          <w:p w:rsidR="00D7704C" w:rsidRPr="00D7704C" w:rsidRDefault="00D7704C" w:rsidP="0094313B">
            <w:pPr>
              <w:spacing w:after="0" w:line="240" w:lineRule="auto"/>
              <w:jc w:val="center"/>
              <w:rPr>
                <w:rFonts w:ascii="Times New Roman" w:eastAsia="Times New Roman" w:hAnsi="Times New Roman"/>
                <w:sz w:val="24"/>
                <w:szCs w:val="24"/>
              </w:rPr>
            </w:pPr>
            <w:r w:rsidRPr="00D7704C">
              <w:rPr>
                <w:rFonts w:ascii="Times New Roman" w:eastAsia="Times New Roman" w:hAnsi="Times New Roman"/>
                <w:sz w:val="24"/>
                <w:szCs w:val="24"/>
              </w:rPr>
              <w:t>Местный бюджет</w:t>
            </w:r>
          </w:p>
        </w:tc>
        <w:tc>
          <w:tcPr>
            <w:tcW w:w="1134" w:type="dxa"/>
          </w:tcPr>
          <w:p w:rsidR="00D7704C" w:rsidRPr="00D7704C" w:rsidRDefault="00D7704C" w:rsidP="0094313B">
            <w:pPr>
              <w:spacing w:after="0" w:line="240" w:lineRule="auto"/>
              <w:jc w:val="center"/>
              <w:rPr>
                <w:rFonts w:ascii="Times New Roman" w:eastAsia="Times New Roman" w:hAnsi="Times New Roman"/>
                <w:sz w:val="24"/>
                <w:szCs w:val="24"/>
              </w:rPr>
            </w:pPr>
            <w:r w:rsidRPr="00D7704C">
              <w:rPr>
                <w:rFonts w:ascii="Times New Roman" w:eastAsia="Times New Roman" w:hAnsi="Times New Roman"/>
                <w:sz w:val="24"/>
                <w:szCs w:val="24"/>
              </w:rPr>
              <w:t>16,6</w:t>
            </w:r>
          </w:p>
        </w:tc>
        <w:tc>
          <w:tcPr>
            <w:tcW w:w="2126" w:type="dxa"/>
          </w:tcPr>
          <w:p w:rsidR="00D7704C" w:rsidRPr="00D7704C" w:rsidRDefault="00D7704C" w:rsidP="0094313B">
            <w:pPr>
              <w:spacing w:after="0" w:line="240" w:lineRule="auto"/>
              <w:jc w:val="center"/>
              <w:rPr>
                <w:rFonts w:ascii="Times New Roman" w:eastAsia="Times New Roman" w:hAnsi="Times New Roman"/>
                <w:sz w:val="24"/>
                <w:szCs w:val="24"/>
              </w:rPr>
            </w:pPr>
            <w:r w:rsidRPr="00D7704C">
              <w:rPr>
                <w:rFonts w:ascii="Times New Roman" w:eastAsia="Times New Roman" w:hAnsi="Times New Roman"/>
                <w:sz w:val="24"/>
                <w:szCs w:val="24"/>
              </w:rPr>
              <w:t>22,9</w:t>
            </w:r>
          </w:p>
        </w:tc>
        <w:tc>
          <w:tcPr>
            <w:tcW w:w="1276" w:type="dxa"/>
          </w:tcPr>
          <w:p w:rsidR="00D7704C" w:rsidRPr="00D7704C" w:rsidRDefault="00D7704C" w:rsidP="0094313B">
            <w:pPr>
              <w:spacing w:after="0" w:line="240" w:lineRule="auto"/>
              <w:jc w:val="center"/>
              <w:rPr>
                <w:rFonts w:ascii="Times New Roman" w:eastAsia="Times New Roman" w:hAnsi="Times New Roman"/>
                <w:sz w:val="24"/>
                <w:szCs w:val="24"/>
              </w:rPr>
            </w:pPr>
            <w:r w:rsidRPr="00D7704C">
              <w:rPr>
                <w:rFonts w:ascii="Times New Roman" w:eastAsia="Times New Roman" w:hAnsi="Times New Roman"/>
                <w:sz w:val="24"/>
                <w:szCs w:val="24"/>
              </w:rPr>
              <w:t>18,78</w:t>
            </w:r>
          </w:p>
        </w:tc>
        <w:tc>
          <w:tcPr>
            <w:tcW w:w="1134" w:type="dxa"/>
          </w:tcPr>
          <w:p w:rsidR="00D7704C" w:rsidRPr="00D7704C" w:rsidRDefault="00D7704C" w:rsidP="0094313B">
            <w:pPr>
              <w:spacing w:after="0" w:line="240" w:lineRule="auto"/>
              <w:jc w:val="center"/>
              <w:rPr>
                <w:rFonts w:ascii="Times New Roman" w:eastAsia="Times New Roman" w:hAnsi="Times New Roman"/>
                <w:sz w:val="24"/>
                <w:szCs w:val="24"/>
              </w:rPr>
            </w:pPr>
            <w:r w:rsidRPr="00D7704C">
              <w:rPr>
                <w:rFonts w:ascii="Times New Roman" w:eastAsia="Times New Roman" w:hAnsi="Times New Roman"/>
                <w:sz w:val="24"/>
                <w:szCs w:val="24"/>
              </w:rPr>
              <w:t>113,1</w:t>
            </w:r>
          </w:p>
        </w:tc>
      </w:tr>
      <w:tr w:rsidR="00D7704C" w:rsidRPr="00D7704C" w:rsidTr="0094313B">
        <w:tc>
          <w:tcPr>
            <w:tcW w:w="3794" w:type="dxa"/>
          </w:tcPr>
          <w:p w:rsidR="00D7704C" w:rsidRPr="00D7704C" w:rsidRDefault="00D7704C" w:rsidP="0094313B">
            <w:pPr>
              <w:spacing w:after="0" w:line="240" w:lineRule="auto"/>
              <w:jc w:val="both"/>
              <w:rPr>
                <w:rFonts w:ascii="Times New Roman" w:eastAsia="Times New Roman" w:hAnsi="Times New Roman"/>
                <w:sz w:val="16"/>
                <w:szCs w:val="16"/>
              </w:rPr>
            </w:pPr>
            <w:r w:rsidRPr="00D7704C">
              <w:rPr>
                <w:rFonts w:ascii="Times New Roman" w:eastAsia="Times New Roman" w:hAnsi="Times New Roman"/>
                <w:sz w:val="16"/>
                <w:szCs w:val="16"/>
              </w:rPr>
              <w:t>Мероприятия по формированию современной городской среды</w:t>
            </w:r>
          </w:p>
        </w:tc>
        <w:tc>
          <w:tcPr>
            <w:tcW w:w="1134"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16,5</w:t>
            </w:r>
          </w:p>
        </w:tc>
        <w:tc>
          <w:tcPr>
            <w:tcW w:w="2126" w:type="dxa"/>
            <w:shd w:val="clear" w:color="auto" w:fill="auto"/>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21,3</w:t>
            </w:r>
          </w:p>
        </w:tc>
        <w:tc>
          <w:tcPr>
            <w:tcW w:w="1276"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18,7</w:t>
            </w:r>
          </w:p>
        </w:tc>
        <w:tc>
          <w:tcPr>
            <w:tcW w:w="1134"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113,3</w:t>
            </w:r>
          </w:p>
        </w:tc>
      </w:tr>
      <w:tr w:rsidR="00D7704C" w:rsidRPr="00D7704C" w:rsidTr="0094313B">
        <w:tc>
          <w:tcPr>
            <w:tcW w:w="3794" w:type="dxa"/>
          </w:tcPr>
          <w:p w:rsidR="00D7704C" w:rsidRPr="00D7704C" w:rsidRDefault="00D7704C" w:rsidP="0094313B">
            <w:pPr>
              <w:spacing w:after="0" w:line="240" w:lineRule="auto"/>
              <w:jc w:val="both"/>
              <w:rPr>
                <w:rFonts w:ascii="Times New Roman" w:eastAsia="Times New Roman" w:hAnsi="Times New Roman"/>
                <w:sz w:val="16"/>
                <w:szCs w:val="16"/>
              </w:rPr>
            </w:pPr>
            <w:r w:rsidRPr="00D7704C">
              <w:rPr>
                <w:rFonts w:ascii="Times New Roman" w:eastAsia="Times New Roman" w:hAnsi="Times New Roman"/>
                <w:sz w:val="16"/>
                <w:szCs w:val="16"/>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w:t>
            </w:r>
          </w:p>
        </w:tc>
        <w:tc>
          <w:tcPr>
            <w:tcW w:w="1134"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0,1</w:t>
            </w:r>
          </w:p>
        </w:tc>
        <w:tc>
          <w:tcPr>
            <w:tcW w:w="2126" w:type="dxa"/>
            <w:shd w:val="clear" w:color="auto" w:fill="auto"/>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1,6</w:t>
            </w:r>
          </w:p>
        </w:tc>
        <w:tc>
          <w:tcPr>
            <w:tcW w:w="1276"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0,03</w:t>
            </w:r>
          </w:p>
        </w:tc>
        <w:tc>
          <w:tcPr>
            <w:tcW w:w="1134"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30,0</w:t>
            </w:r>
          </w:p>
        </w:tc>
      </w:tr>
      <w:tr w:rsidR="00D7704C" w:rsidRPr="00D7704C" w:rsidTr="0094313B">
        <w:tc>
          <w:tcPr>
            <w:tcW w:w="3794" w:type="dxa"/>
          </w:tcPr>
          <w:p w:rsidR="00D7704C" w:rsidRPr="00D7704C" w:rsidRDefault="00D7704C" w:rsidP="0094313B">
            <w:pPr>
              <w:spacing w:after="0" w:line="240" w:lineRule="auto"/>
              <w:jc w:val="center"/>
              <w:rPr>
                <w:rFonts w:ascii="Times New Roman" w:eastAsia="Times New Roman" w:hAnsi="Times New Roman"/>
                <w:sz w:val="24"/>
                <w:szCs w:val="24"/>
              </w:rPr>
            </w:pPr>
            <w:r w:rsidRPr="00D7704C">
              <w:rPr>
                <w:rFonts w:ascii="Times New Roman" w:eastAsia="Times New Roman" w:hAnsi="Times New Roman"/>
                <w:sz w:val="24"/>
                <w:szCs w:val="24"/>
              </w:rPr>
              <w:t>Внебюджетные источники</w:t>
            </w:r>
          </w:p>
        </w:tc>
        <w:tc>
          <w:tcPr>
            <w:tcW w:w="1134" w:type="dxa"/>
          </w:tcPr>
          <w:p w:rsidR="00D7704C" w:rsidRPr="00D7704C" w:rsidRDefault="00D7704C" w:rsidP="0094313B">
            <w:pPr>
              <w:spacing w:after="0" w:line="240" w:lineRule="auto"/>
              <w:jc w:val="center"/>
              <w:rPr>
                <w:rFonts w:ascii="Times New Roman" w:eastAsia="Times New Roman" w:hAnsi="Times New Roman"/>
                <w:sz w:val="24"/>
                <w:szCs w:val="24"/>
              </w:rPr>
            </w:pPr>
            <w:r w:rsidRPr="00D7704C">
              <w:rPr>
                <w:rFonts w:ascii="Times New Roman" w:eastAsia="Times New Roman" w:hAnsi="Times New Roman"/>
                <w:sz w:val="24"/>
                <w:szCs w:val="24"/>
              </w:rPr>
              <w:t>6,0</w:t>
            </w:r>
          </w:p>
        </w:tc>
        <w:tc>
          <w:tcPr>
            <w:tcW w:w="2126" w:type="dxa"/>
            <w:shd w:val="clear" w:color="auto" w:fill="auto"/>
          </w:tcPr>
          <w:p w:rsidR="00D7704C" w:rsidRPr="00D7704C" w:rsidRDefault="00D7704C" w:rsidP="0094313B">
            <w:pPr>
              <w:spacing w:after="0" w:line="240" w:lineRule="auto"/>
              <w:jc w:val="center"/>
              <w:rPr>
                <w:rFonts w:ascii="Times New Roman" w:eastAsia="Times New Roman" w:hAnsi="Times New Roman"/>
                <w:sz w:val="24"/>
                <w:szCs w:val="24"/>
              </w:rPr>
            </w:pPr>
            <w:r w:rsidRPr="00D7704C">
              <w:rPr>
                <w:rFonts w:ascii="Times New Roman" w:eastAsia="Times New Roman" w:hAnsi="Times New Roman"/>
                <w:sz w:val="24"/>
                <w:szCs w:val="24"/>
              </w:rPr>
              <w:t>8,7</w:t>
            </w:r>
          </w:p>
        </w:tc>
        <w:tc>
          <w:tcPr>
            <w:tcW w:w="1276" w:type="dxa"/>
          </w:tcPr>
          <w:p w:rsidR="00D7704C" w:rsidRPr="00D7704C" w:rsidRDefault="00D7704C" w:rsidP="0094313B">
            <w:pPr>
              <w:spacing w:after="0" w:line="240" w:lineRule="auto"/>
              <w:jc w:val="center"/>
              <w:rPr>
                <w:rFonts w:ascii="Times New Roman" w:eastAsia="Times New Roman" w:hAnsi="Times New Roman"/>
                <w:sz w:val="24"/>
                <w:szCs w:val="24"/>
              </w:rPr>
            </w:pPr>
            <w:r w:rsidRPr="00D7704C">
              <w:rPr>
                <w:rFonts w:ascii="Times New Roman" w:eastAsia="Times New Roman" w:hAnsi="Times New Roman"/>
                <w:sz w:val="24"/>
                <w:szCs w:val="24"/>
              </w:rPr>
              <w:t>8,72</w:t>
            </w:r>
          </w:p>
        </w:tc>
        <w:tc>
          <w:tcPr>
            <w:tcW w:w="1134" w:type="dxa"/>
          </w:tcPr>
          <w:p w:rsidR="00D7704C" w:rsidRPr="00D7704C" w:rsidRDefault="00D7704C" w:rsidP="0094313B">
            <w:pPr>
              <w:spacing w:after="0" w:line="240" w:lineRule="auto"/>
              <w:jc w:val="center"/>
              <w:rPr>
                <w:rFonts w:ascii="Times New Roman" w:eastAsia="Times New Roman" w:hAnsi="Times New Roman"/>
                <w:sz w:val="24"/>
                <w:szCs w:val="24"/>
              </w:rPr>
            </w:pPr>
            <w:r w:rsidRPr="00D7704C">
              <w:rPr>
                <w:rFonts w:ascii="Times New Roman" w:eastAsia="Times New Roman" w:hAnsi="Times New Roman"/>
                <w:sz w:val="24"/>
                <w:szCs w:val="24"/>
              </w:rPr>
              <w:t>145,3</w:t>
            </w:r>
          </w:p>
        </w:tc>
      </w:tr>
      <w:tr w:rsidR="00D7704C" w:rsidRPr="00D7704C" w:rsidTr="0094313B">
        <w:tc>
          <w:tcPr>
            <w:tcW w:w="3794" w:type="dxa"/>
          </w:tcPr>
          <w:p w:rsidR="00D7704C" w:rsidRPr="00D7704C" w:rsidRDefault="00D7704C" w:rsidP="0094313B">
            <w:pPr>
              <w:spacing w:after="0" w:line="240" w:lineRule="auto"/>
              <w:jc w:val="both"/>
              <w:rPr>
                <w:rFonts w:ascii="Times New Roman" w:eastAsia="Times New Roman" w:hAnsi="Times New Roman"/>
                <w:sz w:val="16"/>
                <w:szCs w:val="16"/>
              </w:rPr>
            </w:pPr>
            <w:r w:rsidRPr="00D7704C">
              <w:rPr>
                <w:rFonts w:ascii="Times New Roman" w:eastAsia="Times New Roman" w:hAnsi="Times New Roman"/>
                <w:sz w:val="16"/>
                <w:szCs w:val="16"/>
              </w:rPr>
              <w:t>Мероприятия по формированию современной городской среды</w:t>
            </w:r>
          </w:p>
        </w:tc>
        <w:tc>
          <w:tcPr>
            <w:tcW w:w="1134"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6,0</w:t>
            </w:r>
          </w:p>
        </w:tc>
        <w:tc>
          <w:tcPr>
            <w:tcW w:w="2126" w:type="dxa"/>
            <w:shd w:val="clear" w:color="auto" w:fill="auto"/>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8,4</w:t>
            </w:r>
          </w:p>
        </w:tc>
        <w:tc>
          <w:tcPr>
            <w:tcW w:w="1276"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8,72</w:t>
            </w:r>
          </w:p>
        </w:tc>
        <w:tc>
          <w:tcPr>
            <w:tcW w:w="1134"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145,3</w:t>
            </w:r>
          </w:p>
        </w:tc>
      </w:tr>
      <w:tr w:rsidR="00D7704C" w:rsidRPr="00D7704C" w:rsidTr="0094313B">
        <w:tc>
          <w:tcPr>
            <w:tcW w:w="3794" w:type="dxa"/>
          </w:tcPr>
          <w:p w:rsidR="00D7704C" w:rsidRPr="00D7704C" w:rsidRDefault="00D7704C" w:rsidP="0094313B">
            <w:pPr>
              <w:spacing w:after="0" w:line="240" w:lineRule="auto"/>
              <w:jc w:val="both"/>
              <w:rPr>
                <w:rFonts w:ascii="Times New Roman" w:eastAsia="Times New Roman" w:hAnsi="Times New Roman"/>
                <w:sz w:val="16"/>
                <w:szCs w:val="16"/>
              </w:rPr>
            </w:pPr>
            <w:r w:rsidRPr="00D7704C">
              <w:rPr>
                <w:rFonts w:ascii="Times New Roman" w:eastAsia="Times New Roman" w:hAnsi="Times New Roman"/>
                <w:sz w:val="16"/>
                <w:szCs w:val="16"/>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134"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0</w:t>
            </w:r>
          </w:p>
        </w:tc>
        <w:tc>
          <w:tcPr>
            <w:tcW w:w="2126" w:type="dxa"/>
            <w:shd w:val="clear" w:color="auto" w:fill="auto"/>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0,3</w:t>
            </w:r>
          </w:p>
        </w:tc>
        <w:tc>
          <w:tcPr>
            <w:tcW w:w="1276"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0,0</w:t>
            </w:r>
          </w:p>
        </w:tc>
        <w:tc>
          <w:tcPr>
            <w:tcW w:w="1134"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0</w:t>
            </w:r>
          </w:p>
        </w:tc>
      </w:tr>
      <w:tr w:rsidR="00D7704C" w:rsidRPr="00D7704C" w:rsidTr="0094313B">
        <w:tc>
          <w:tcPr>
            <w:tcW w:w="3794" w:type="dxa"/>
            <w:shd w:val="clear" w:color="auto" w:fill="D9D9D9" w:themeFill="background1" w:themeFillShade="D9"/>
          </w:tcPr>
          <w:p w:rsidR="00D7704C" w:rsidRPr="00D7704C" w:rsidRDefault="00D7704C" w:rsidP="0094313B">
            <w:pPr>
              <w:spacing w:after="0" w:line="240" w:lineRule="auto"/>
              <w:jc w:val="center"/>
              <w:rPr>
                <w:rFonts w:ascii="Times New Roman" w:eastAsia="Times New Roman" w:hAnsi="Times New Roman"/>
                <w:sz w:val="24"/>
                <w:szCs w:val="24"/>
              </w:rPr>
            </w:pPr>
            <w:r w:rsidRPr="00D7704C">
              <w:rPr>
                <w:rFonts w:ascii="Times New Roman" w:eastAsia="Times New Roman" w:hAnsi="Times New Roman"/>
                <w:sz w:val="24"/>
                <w:szCs w:val="24"/>
              </w:rPr>
              <w:t>Итого</w:t>
            </w:r>
          </w:p>
        </w:tc>
        <w:tc>
          <w:tcPr>
            <w:tcW w:w="1134" w:type="dxa"/>
            <w:shd w:val="clear" w:color="auto" w:fill="D9D9D9" w:themeFill="background1" w:themeFillShade="D9"/>
          </w:tcPr>
          <w:p w:rsidR="00D7704C" w:rsidRPr="00D7704C" w:rsidRDefault="00D7704C" w:rsidP="0094313B">
            <w:pPr>
              <w:spacing w:after="0" w:line="240" w:lineRule="auto"/>
              <w:jc w:val="center"/>
              <w:rPr>
                <w:rFonts w:ascii="Times New Roman" w:eastAsia="Times New Roman" w:hAnsi="Times New Roman"/>
                <w:sz w:val="24"/>
                <w:szCs w:val="24"/>
              </w:rPr>
            </w:pPr>
            <w:r w:rsidRPr="00D7704C">
              <w:rPr>
                <w:rFonts w:ascii="Times New Roman" w:eastAsia="Times New Roman" w:hAnsi="Times New Roman"/>
                <w:sz w:val="24"/>
                <w:szCs w:val="24"/>
              </w:rPr>
              <w:t>538,6</w:t>
            </w:r>
          </w:p>
        </w:tc>
        <w:tc>
          <w:tcPr>
            <w:tcW w:w="2126" w:type="dxa"/>
            <w:shd w:val="clear" w:color="auto" w:fill="D9D9D9" w:themeFill="background1" w:themeFillShade="D9"/>
          </w:tcPr>
          <w:p w:rsidR="00D7704C" w:rsidRPr="00D7704C" w:rsidRDefault="00D7704C" w:rsidP="0094313B">
            <w:pPr>
              <w:spacing w:after="0" w:line="240" w:lineRule="auto"/>
              <w:jc w:val="center"/>
              <w:rPr>
                <w:rFonts w:ascii="Times New Roman" w:eastAsia="Times New Roman" w:hAnsi="Times New Roman"/>
                <w:sz w:val="24"/>
                <w:szCs w:val="24"/>
              </w:rPr>
            </w:pPr>
            <w:r w:rsidRPr="00D7704C">
              <w:rPr>
                <w:rFonts w:ascii="Times New Roman" w:eastAsia="Times New Roman" w:hAnsi="Times New Roman"/>
                <w:sz w:val="24"/>
                <w:szCs w:val="24"/>
              </w:rPr>
              <w:t>413,2</w:t>
            </w:r>
          </w:p>
        </w:tc>
        <w:tc>
          <w:tcPr>
            <w:tcW w:w="1276" w:type="dxa"/>
            <w:shd w:val="clear" w:color="auto" w:fill="D9D9D9" w:themeFill="background1" w:themeFillShade="D9"/>
          </w:tcPr>
          <w:p w:rsidR="00D7704C" w:rsidRPr="00D7704C" w:rsidRDefault="00D7704C" w:rsidP="0094313B">
            <w:pPr>
              <w:spacing w:after="0" w:line="240" w:lineRule="auto"/>
              <w:jc w:val="center"/>
              <w:rPr>
                <w:rFonts w:ascii="Times New Roman" w:eastAsia="Times New Roman" w:hAnsi="Times New Roman"/>
                <w:sz w:val="24"/>
                <w:szCs w:val="24"/>
              </w:rPr>
            </w:pPr>
            <w:r w:rsidRPr="00D7704C">
              <w:rPr>
                <w:rFonts w:ascii="Times New Roman" w:eastAsia="Times New Roman" w:hAnsi="Times New Roman"/>
                <w:sz w:val="24"/>
                <w:szCs w:val="24"/>
              </w:rPr>
              <w:t>409,1</w:t>
            </w:r>
          </w:p>
        </w:tc>
        <w:tc>
          <w:tcPr>
            <w:tcW w:w="1134" w:type="dxa"/>
            <w:shd w:val="clear" w:color="auto" w:fill="D9D9D9" w:themeFill="background1" w:themeFillShade="D9"/>
          </w:tcPr>
          <w:p w:rsidR="00D7704C" w:rsidRPr="00D7704C" w:rsidRDefault="00D7704C" w:rsidP="0094313B">
            <w:pPr>
              <w:spacing w:after="0" w:line="240" w:lineRule="auto"/>
              <w:jc w:val="center"/>
              <w:rPr>
                <w:rFonts w:ascii="Times New Roman" w:eastAsia="Times New Roman" w:hAnsi="Times New Roman"/>
                <w:sz w:val="24"/>
                <w:szCs w:val="24"/>
              </w:rPr>
            </w:pPr>
            <w:r w:rsidRPr="00D7704C">
              <w:rPr>
                <w:rFonts w:ascii="Times New Roman" w:eastAsia="Times New Roman" w:hAnsi="Times New Roman"/>
                <w:sz w:val="24"/>
                <w:szCs w:val="24"/>
              </w:rPr>
              <w:t>76,0</w:t>
            </w:r>
          </w:p>
        </w:tc>
      </w:tr>
      <w:tr w:rsidR="00D7704C" w:rsidRPr="00D7704C" w:rsidTr="0094313B">
        <w:tc>
          <w:tcPr>
            <w:tcW w:w="3794" w:type="dxa"/>
          </w:tcPr>
          <w:p w:rsidR="00D7704C" w:rsidRPr="00D7704C" w:rsidRDefault="00D7704C" w:rsidP="0094313B">
            <w:pPr>
              <w:spacing w:after="0" w:line="240" w:lineRule="auto"/>
              <w:jc w:val="both"/>
              <w:rPr>
                <w:rFonts w:ascii="Times New Roman" w:eastAsia="Times New Roman" w:hAnsi="Times New Roman"/>
                <w:sz w:val="16"/>
                <w:szCs w:val="16"/>
              </w:rPr>
            </w:pPr>
            <w:r w:rsidRPr="00D7704C">
              <w:rPr>
                <w:rFonts w:ascii="Times New Roman" w:eastAsia="Times New Roman" w:hAnsi="Times New Roman"/>
                <w:sz w:val="16"/>
                <w:szCs w:val="16"/>
              </w:rPr>
              <w:t>Мероприятия по формированию современной городской среды</w:t>
            </w:r>
          </w:p>
        </w:tc>
        <w:tc>
          <w:tcPr>
            <w:tcW w:w="1134"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392,7</w:t>
            </w:r>
          </w:p>
        </w:tc>
        <w:tc>
          <w:tcPr>
            <w:tcW w:w="2126"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399,9</w:t>
            </w:r>
          </w:p>
        </w:tc>
        <w:tc>
          <w:tcPr>
            <w:tcW w:w="1276"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397,59</w:t>
            </w:r>
          </w:p>
        </w:tc>
        <w:tc>
          <w:tcPr>
            <w:tcW w:w="1134"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101,2</w:t>
            </w:r>
          </w:p>
        </w:tc>
      </w:tr>
      <w:tr w:rsidR="00D7704C" w:rsidRPr="00D7704C" w:rsidTr="0094313B">
        <w:tc>
          <w:tcPr>
            <w:tcW w:w="3794" w:type="dxa"/>
          </w:tcPr>
          <w:p w:rsidR="00D7704C" w:rsidRPr="00D7704C" w:rsidRDefault="00D7704C" w:rsidP="0094313B">
            <w:pPr>
              <w:spacing w:after="0" w:line="240" w:lineRule="auto"/>
              <w:jc w:val="both"/>
              <w:rPr>
                <w:rFonts w:ascii="Times New Roman" w:eastAsia="Times New Roman" w:hAnsi="Times New Roman"/>
                <w:sz w:val="16"/>
                <w:szCs w:val="16"/>
              </w:rPr>
            </w:pPr>
            <w:r w:rsidRPr="00D7704C">
              <w:rPr>
                <w:rFonts w:ascii="Times New Roman" w:eastAsia="Times New Roman" w:hAnsi="Times New Roman"/>
                <w:sz w:val="16"/>
                <w:szCs w:val="16"/>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134"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145,9</w:t>
            </w:r>
          </w:p>
        </w:tc>
        <w:tc>
          <w:tcPr>
            <w:tcW w:w="2126"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13,4</w:t>
            </w:r>
          </w:p>
        </w:tc>
        <w:tc>
          <w:tcPr>
            <w:tcW w:w="1276"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11,5</w:t>
            </w:r>
          </w:p>
        </w:tc>
        <w:tc>
          <w:tcPr>
            <w:tcW w:w="1134" w:type="dxa"/>
          </w:tcPr>
          <w:p w:rsidR="00D7704C" w:rsidRPr="00D7704C" w:rsidRDefault="00D7704C" w:rsidP="0094313B">
            <w:pPr>
              <w:spacing w:after="0" w:line="240" w:lineRule="auto"/>
              <w:jc w:val="center"/>
              <w:rPr>
                <w:rFonts w:ascii="Times New Roman" w:eastAsia="Times New Roman" w:hAnsi="Times New Roman"/>
                <w:sz w:val="16"/>
                <w:szCs w:val="16"/>
              </w:rPr>
            </w:pPr>
            <w:r w:rsidRPr="00D7704C">
              <w:rPr>
                <w:rFonts w:ascii="Times New Roman" w:eastAsia="Times New Roman" w:hAnsi="Times New Roman"/>
                <w:sz w:val="16"/>
                <w:szCs w:val="16"/>
              </w:rPr>
              <w:t>7,9</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Кассовые расходы реализации мероприятий РП за 2019 год, согласно Отчету о реализации РП на 01.01.2020, составили в сумме 409,1 млн.руб. или 76,0% к плану, в том числе за счет средств федерального бюджета исполнение 74,1%, за счет средств областного бюджета 67,6%, за счет бюджетов муниципальных образований 113,1%, за счет внебюджетных источников 145,3%.</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Следует также отметить о несоответствии показателей по расходам за 2019 год:</w:t>
      </w:r>
    </w:p>
    <w:p w:rsidR="00D7704C" w:rsidRPr="00D7704C" w:rsidRDefault="00D7704C" w:rsidP="00D7704C">
      <w:pPr>
        <w:spacing w:after="0" w:line="240" w:lineRule="auto"/>
        <w:ind w:firstLine="851"/>
        <w:jc w:val="both"/>
        <w:rPr>
          <w:rFonts w:ascii="Times New Roman" w:hAnsi="Times New Roman"/>
          <w:sz w:val="28"/>
          <w:szCs w:val="28"/>
          <w:u w:val="single"/>
        </w:rPr>
      </w:pPr>
      <w:r w:rsidRPr="00D7704C">
        <w:rPr>
          <w:rFonts w:ascii="Times New Roman" w:hAnsi="Times New Roman"/>
          <w:sz w:val="28"/>
          <w:szCs w:val="28"/>
          <w:u w:val="single"/>
        </w:rPr>
        <w:t>в части «Мероприятия по формированию современной городской среды»:</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Отчету о реализации мероприятий ГП АО №330-пп за 2019 год, размещенному в системе КИАС, кассовое исполнение мероприятий составило в сумме 399,9 млн.руб. или отклонение от данных отчета РП на 2,31 млн.руб.;</w:t>
      </w:r>
    </w:p>
    <w:p w:rsidR="00D7704C" w:rsidRPr="00D7704C" w:rsidRDefault="00D7704C" w:rsidP="00D7704C">
      <w:pPr>
        <w:spacing w:after="0" w:line="240" w:lineRule="auto"/>
        <w:ind w:firstLine="851"/>
        <w:jc w:val="both"/>
        <w:rPr>
          <w:rFonts w:ascii="Times New Roman" w:hAnsi="Times New Roman"/>
          <w:sz w:val="28"/>
          <w:szCs w:val="28"/>
          <w:u w:val="single"/>
        </w:rPr>
      </w:pPr>
      <w:r w:rsidRPr="00D7704C">
        <w:rPr>
          <w:rFonts w:ascii="Times New Roman" w:hAnsi="Times New Roman"/>
          <w:sz w:val="28"/>
          <w:szCs w:val="28"/>
          <w:u w:val="single"/>
        </w:rPr>
        <w:t>в части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Отчету о реализации мероприятий ГП АО №330-пп за 2019 год, размещенному в системе КИАС, кассовое исполнение мероприятий составило в сумме 13,4 млн.руб. или отклонение от данных отчета РП на 1,9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Таким образом, установлено несоответствие отчетных данных по исполнению аналогичных мероприятий, реализуемых в рамках госпрограммы и регионального проекта (недостоверности отчетов в указанной части).</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jc w:val="center"/>
        <w:rPr>
          <w:rFonts w:ascii="Times New Roman" w:hAnsi="Times New Roman"/>
          <w:i/>
          <w:sz w:val="28"/>
          <w:szCs w:val="28"/>
        </w:rPr>
      </w:pPr>
      <w:r w:rsidRPr="00D7704C">
        <w:rPr>
          <w:rFonts w:ascii="Times New Roman" w:hAnsi="Times New Roman"/>
          <w:i/>
          <w:sz w:val="28"/>
          <w:szCs w:val="28"/>
        </w:rPr>
        <w:t>Региональный проект «Жилье»</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Реализация регионального проекта «Жилье» (Архангельская область) осуществляется в рамках национального проекта «Жилье и городская среда» и федерального проекта «Жилье», связана с реализацией подпрограммы №1 «Создание условий для обеспечения доступным и комфортным жильем жителей Архангельской области» ГП АО «Обеспечение качественным, доступным жильем и объектами инженерной инфраструктуры населения Архангельской области».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 Согласно паспорту регионального проекта «Жилье» (Архангельская область) (далее – РП «Жилье») срок реализации проекта - с 01.10.2018 по 31.12.2024 года.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РП «Жилье» содержит два основных показателя:</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1. «Увеличение объема жилищного строительства не менее чем до 120 млн. квадратных метров в год,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Следует отметить, что наименование основного показателя «Увеличение объема жилищного строительства не менее чем до 120 млн. м2», является наименованием показателя федерального проекта «Жилье».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Значение показателя на 2019 год по увеличению объема жилищного строительства не менее чем на 0,439 млн. м2 РП «Жилье» соответствует значению показателя на 2019 год, предусмотренного федеральным проектом «Жилье» (далее – ФП «Жилье»). В отчете по данному показателю приведены комментарии, согласно которым плановое значение показателя на 2019 год указано в соответствии с ФП «Жилье», которое значительно превышает потребность региона в новом жилье, Правительством Архангельской области в адрес Минстроя России направлены соответствующие предложения об изменении показателей ввода жилья для Архангельской области.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2. «Ввод жилья в рамках мероприятия по стимулированию программ развития жилищного строительства субъектов Российской Федерации». Значение показателя на 2019 год - 0,0305 млн. м2 также соответствует показателю на 2019 год, предусмотренному ФП «Жилье».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Объем финансового обеспечения реализации РП «Жилье» на 2019 год (консолидированный бюджет субъекта РФ) составляет 201,5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Утвержденный 20.01.2020 минстроем АО отчет о ходе реализации РП «Жилье» (далее – Отчет) содержит следующую информацию о достижении целей и показателей РП «Жилье», установленных на 2019 год:</w:t>
      </w:r>
    </w:p>
    <w:tbl>
      <w:tblPr>
        <w:tblW w:w="9359" w:type="dxa"/>
        <w:tblInd w:w="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4536"/>
        <w:gridCol w:w="1418"/>
        <w:gridCol w:w="992"/>
        <w:gridCol w:w="992"/>
        <w:gridCol w:w="1421"/>
      </w:tblGrid>
      <w:tr w:rsidR="00D7704C" w:rsidRPr="00D7704C" w:rsidTr="0094313B">
        <w:trPr>
          <w:trHeight w:hRule="exact" w:val="425"/>
        </w:trPr>
        <w:tc>
          <w:tcPr>
            <w:tcW w:w="4536" w:type="dxa"/>
            <w:vMerge w:val="restart"/>
            <w:vAlign w:val="center"/>
          </w:tcPr>
          <w:p w:rsidR="00D7704C" w:rsidRPr="00D7704C" w:rsidRDefault="00D7704C" w:rsidP="0094313B">
            <w:pPr>
              <w:spacing w:after="0" w:line="240" w:lineRule="auto"/>
              <w:jc w:val="center"/>
              <w:rPr>
                <w:rFonts w:ascii="Times New Roman" w:hAnsi="Times New Roman"/>
                <w:spacing w:val="-2"/>
                <w:sz w:val="18"/>
                <w:szCs w:val="18"/>
              </w:rPr>
            </w:pPr>
            <w:r w:rsidRPr="00D7704C">
              <w:rPr>
                <w:rFonts w:ascii="Times New Roman" w:hAnsi="Times New Roman"/>
                <w:spacing w:val="-2"/>
                <w:sz w:val="18"/>
                <w:szCs w:val="18"/>
              </w:rPr>
              <w:t>Наименование показателя</w:t>
            </w:r>
          </w:p>
        </w:tc>
        <w:tc>
          <w:tcPr>
            <w:tcW w:w="1418" w:type="dxa"/>
            <w:vMerge w:val="restart"/>
            <w:vAlign w:val="center"/>
          </w:tcPr>
          <w:p w:rsidR="00D7704C" w:rsidRPr="00D7704C" w:rsidRDefault="00D7704C" w:rsidP="0094313B">
            <w:pPr>
              <w:spacing w:after="0" w:line="240" w:lineRule="auto"/>
              <w:jc w:val="center"/>
              <w:rPr>
                <w:rFonts w:ascii="Times New Roman" w:hAnsi="Times New Roman"/>
                <w:spacing w:val="-2"/>
                <w:sz w:val="18"/>
                <w:szCs w:val="18"/>
              </w:rPr>
            </w:pPr>
            <w:r w:rsidRPr="00D7704C">
              <w:rPr>
                <w:rFonts w:ascii="Times New Roman" w:hAnsi="Times New Roman"/>
                <w:spacing w:val="-2"/>
                <w:sz w:val="18"/>
                <w:szCs w:val="18"/>
              </w:rPr>
              <w:t>Тип показателя</w:t>
            </w:r>
          </w:p>
        </w:tc>
        <w:tc>
          <w:tcPr>
            <w:tcW w:w="992" w:type="dxa"/>
            <w:vAlign w:val="center"/>
          </w:tcPr>
          <w:p w:rsidR="00D7704C" w:rsidRPr="00D7704C" w:rsidRDefault="00D7704C" w:rsidP="0094313B">
            <w:pPr>
              <w:spacing w:after="0" w:line="240" w:lineRule="auto"/>
              <w:jc w:val="center"/>
              <w:rPr>
                <w:rFonts w:ascii="Times New Roman" w:hAnsi="Times New Roman"/>
                <w:spacing w:val="-2"/>
                <w:sz w:val="18"/>
                <w:szCs w:val="18"/>
              </w:rPr>
            </w:pPr>
            <w:r w:rsidRPr="00D7704C">
              <w:rPr>
                <w:rFonts w:ascii="Times New Roman" w:hAnsi="Times New Roman"/>
                <w:spacing w:val="-2"/>
                <w:sz w:val="18"/>
                <w:szCs w:val="18"/>
              </w:rPr>
              <w:t>Период, год</w:t>
            </w:r>
          </w:p>
        </w:tc>
        <w:tc>
          <w:tcPr>
            <w:tcW w:w="2413" w:type="dxa"/>
            <w:gridSpan w:val="2"/>
          </w:tcPr>
          <w:p w:rsidR="00D7704C" w:rsidRPr="00D7704C" w:rsidRDefault="00D7704C" w:rsidP="0094313B">
            <w:pPr>
              <w:spacing w:after="0" w:line="240" w:lineRule="auto"/>
              <w:jc w:val="center"/>
              <w:rPr>
                <w:rFonts w:ascii="Times New Roman" w:hAnsi="Times New Roman"/>
                <w:spacing w:val="-2"/>
                <w:sz w:val="18"/>
                <w:szCs w:val="18"/>
              </w:rPr>
            </w:pPr>
            <w:r w:rsidRPr="00D7704C">
              <w:rPr>
                <w:rFonts w:ascii="Times New Roman" w:hAnsi="Times New Roman"/>
                <w:spacing w:val="-2"/>
                <w:sz w:val="18"/>
                <w:szCs w:val="18"/>
              </w:rPr>
              <w:t xml:space="preserve">Отчетный период– </w:t>
            </w:r>
          </w:p>
          <w:p w:rsidR="00D7704C" w:rsidRPr="00D7704C" w:rsidRDefault="00D7704C" w:rsidP="0094313B">
            <w:pPr>
              <w:spacing w:after="0" w:line="240" w:lineRule="auto"/>
              <w:jc w:val="center"/>
              <w:rPr>
                <w:rFonts w:ascii="Times New Roman" w:hAnsi="Times New Roman"/>
                <w:spacing w:val="-2"/>
                <w:sz w:val="18"/>
                <w:szCs w:val="18"/>
              </w:rPr>
            </w:pPr>
            <w:r w:rsidRPr="00D7704C">
              <w:rPr>
                <w:rFonts w:ascii="Times New Roman" w:hAnsi="Times New Roman"/>
                <w:spacing w:val="-2"/>
                <w:sz w:val="18"/>
                <w:szCs w:val="18"/>
              </w:rPr>
              <w:t xml:space="preserve"> 2019 год</w:t>
            </w:r>
          </w:p>
        </w:tc>
      </w:tr>
      <w:tr w:rsidR="00D7704C" w:rsidRPr="00D7704C" w:rsidTr="0094313B">
        <w:trPr>
          <w:trHeight w:hRule="exact" w:val="290"/>
        </w:trPr>
        <w:tc>
          <w:tcPr>
            <w:tcW w:w="4536" w:type="dxa"/>
            <w:vMerge/>
            <w:vAlign w:val="center"/>
          </w:tcPr>
          <w:p w:rsidR="00D7704C" w:rsidRPr="00D7704C" w:rsidRDefault="00D7704C" w:rsidP="0094313B">
            <w:pPr>
              <w:spacing w:after="0" w:line="240" w:lineRule="auto"/>
              <w:rPr>
                <w:sz w:val="18"/>
                <w:szCs w:val="18"/>
              </w:rPr>
            </w:pPr>
          </w:p>
        </w:tc>
        <w:tc>
          <w:tcPr>
            <w:tcW w:w="1418" w:type="dxa"/>
            <w:vMerge/>
            <w:vAlign w:val="center"/>
          </w:tcPr>
          <w:p w:rsidR="00D7704C" w:rsidRPr="00D7704C" w:rsidRDefault="00D7704C" w:rsidP="0094313B">
            <w:pPr>
              <w:spacing w:after="0" w:line="240" w:lineRule="auto"/>
              <w:rPr>
                <w:sz w:val="18"/>
                <w:szCs w:val="18"/>
              </w:rPr>
            </w:pPr>
          </w:p>
        </w:tc>
        <w:tc>
          <w:tcPr>
            <w:tcW w:w="992" w:type="dxa"/>
            <w:vAlign w:val="center"/>
          </w:tcPr>
          <w:p w:rsidR="00D7704C" w:rsidRPr="00D7704C" w:rsidRDefault="00D7704C" w:rsidP="0094313B">
            <w:pPr>
              <w:spacing w:after="0" w:line="240" w:lineRule="auto"/>
              <w:jc w:val="center"/>
              <w:rPr>
                <w:rFonts w:ascii="Times New Roman" w:hAnsi="Times New Roman"/>
                <w:spacing w:val="-2"/>
                <w:sz w:val="18"/>
                <w:szCs w:val="18"/>
              </w:rPr>
            </w:pPr>
            <w:r w:rsidRPr="00D7704C">
              <w:rPr>
                <w:rFonts w:ascii="Times New Roman" w:hAnsi="Times New Roman"/>
                <w:spacing w:val="-2"/>
                <w:sz w:val="18"/>
                <w:szCs w:val="18"/>
              </w:rPr>
              <w:t>2019</w:t>
            </w:r>
          </w:p>
          <w:p w:rsidR="00D7704C" w:rsidRPr="00D7704C" w:rsidRDefault="00D7704C" w:rsidP="0094313B">
            <w:pPr>
              <w:spacing w:after="0" w:line="240" w:lineRule="auto"/>
              <w:jc w:val="center"/>
              <w:rPr>
                <w:rFonts w:ascii="Times New Roman" w:hAnsi="Times New Roman"/>
                <w:spacing w:val="-2"/>
                <w:sz w:val="18"/>
                <w:szCs w:val="18"/>
              </w:rPr>
            </w:pPr>
          </w:p>
        </w:tc>
        <w:tc>
          <w:tcPr>
            <w:tcW w:w="992" w:type="dxa"/>
          </w:tcPr>
          <w:p w:rsidR="00D7704C" w:rsidRPr="00D7704C" w:rsidRDefault="00D7704C" w:rsidP="0094313B">
            <w:pPr>
              <w:spacing w:after="0" w:line="240" w:lineRule="auto"/>
              <w:jc w:val="center"/>
              <w:rPr>
                <w:rFonts w:ascii="Times New Roman" w:hAnsi="Times New Roman"/>
                <w:spacing w:val="-2"/>
                <w:sz w:val="18"/>
                <w:szCs w:val="18"/>
              </w:rPr>
            </w:pPr>
            <w:r w:rsidRPr="00D7704C">
              <w:rPr>
                <w:rFonts w:ascii="Times New Roman" w:hAnsi="Times New Roman"/>
                <w:spacing w:val="-2"/>
                <w:sz w:val="18"/>
                <w:szCs w:val="18"/>
              </w:rPr>
              <w:t>факт</w:t>
            </w:r>
          </w:p>
        </w:tc>
        <w:tc>
          <w:tcPr>
            <w:tcW w:w="1421" w:type="dxa"/>
          </w:tcPr>
          <w:p w:rsidR="00D7704C" w:rsidRPr="00D7704C" w:rsidRDefault="00D7704C" w:rsidP="0094313B">
            <w:pPr>
              <w:spacing w:after="0" w:line="240" w:lineRule="auto"/>
              <w:jc w:val="center"/>
              <w:rPr>
                <w:rFonts w:ascii="Times New Roman" w:hAnsi="Times New Roman"/>
                <w:spacing w:val="-2"/>
                <w:sz w:val="18"/>
                <w:szCs w:val="18"/>
              </w:rPr>
            </w:pPr>
            <w:r w:rsidRPr="00D7704C">
              <w:rPr>
                <w:rFonts w:ascii="Times New Roman" w:hAnsi="Times New Roman"/>
                <w:spacing w:val="-2"/>
                <w:sz w:val="18"/>
                <w:szCs w:val="18"/>
              </w:rPr>
              <w:t>% достижения</w:t>
            </w:r>
          </w:p>
        </w:tc>
      </w:tr>
      <w:tr w:rsidR="00D7704C" w:rsidRPr="00D7704C" w:rsidTr="0094313B">
        <w:trPr>
          <w:trHeight w:hRule="exact" w:val="313"/>
        </w:trPr>
        <w:tc>
          <w:tcPr>
            <w:tcW w:w="9359" w:type="dxa"/>
            <w:gridSpan w:val="5"/>
            <w:tcMar>
              <w:top w:w="72" w:type="dxa"/>
              <w:left w:w="72" w:type="dxa"/>
              <w:right w:w="72" w:type="dxa"/>
            </w:tcMar>
          </w:tcPr>
          <w:p w:rsidR="00D7704C" w:rsidRPr="00D7704C" w:rsidRDefault="00D7704C" w:rsidP="0094313B">
            <w:pPr>
              <w:spacing w:after="0" w:line="240" w:lineRule="auto"/>
              <w:jc w:val="center"/>
              <w:rPr>
                <w:rFonts w:ascii="Times New Roman" w:hAnsi="Times New Roman"/>
                <w:spacing w:val="-2"/>
                <w:sz w:val="18"/>
                <w:szCs w:val="18"/>
              </w:rPr>
            </w:pPr>
            <w:r w:rsidRPr="00D7704C">
              <w:rPr>
                <w:rFonts w:ascii="Times New Roman" w:hAnsi="Times New Roman"/>
                <w:spacing w:val="-2"/>
                <w:sz w:val="18"/>
                <w:szCs w:val="18"/>
              </w:rPr>
              <w:t>Увеличение объема жилищного строительства не менее чем до 120 млн. квадратных метров в год</w:t>
            </w:r>
          </w:p>
        </w:tc>
      </w:tr>
      <w:tr w:rsidR="00D7704C" w:rsidRPr="00D7704C" w:rsidTr="0094313B">
        <w:trPr>
          <w:trHeight w:hRule="exact" w:val="561"/>
        </w:trPr>
        <w:tc>
          <w:tcPr>
            <w:tcW w:w="4536" w:type="dxa"/>
          </w:tcPr>
          <w:p w:rsidR="00D7704C" w:rsidRPr="00D7704C" w:rsidRDefault="00D7704C" w:rsidP="0094313B">
            <w:pPr>
              <w:spacing w:after="0" w:line="240" w:lineRule="auto"/>
              <w:rPr>
                <w:rFonts w:ascii="Times New Roman" w:hAnsi="Times New Roman"/>
                <w:spacing w:val="-2"/>
                <w:sz w:val="18"/>
                <w:szCs w:val="18"/>
                <w:vertAlign w:val="superscript"/>
              </w:rPr>
            </w:pPr>
            <w:r w:rsidRPr="00D7704C">
              <w:rPr>
                <w:rFonts w:ascii="Times New Roman" w:hAnsi="Times New Roman"/>
                <w:spacing w:val="-2"/>
                <w:sz w:val="18"/>
                <w:szCs w:val="18"/>
              </w:rPr>
              <w:t xml:space="preserve">Увеличение объема жилищного строительства не менее чем до 120 млн. квадратных метров в год, млн. м </w:t>
            </w:r>
            <w:r w:rsidRPr="00D7704C">
              <w:rPr>
                <w:rFonts w:ascii="Times New Roman" w:hAnsi="Times New Roman"/>
                <w:spacing w:val="-2"/>
                <w:sz w:val="18"/>
                <w:szCs w:val="18"/>
                <w:vertAlign w:val="superscript"/>
              </w:rPr>
              <w:t>2</w:t>
            </w:r>
          </w:p>
        </w:tc>
        <w:tc>
          <w:tcPr>
            <w:tcW w:w="1418" w:type="dxa"/>
            <w:tcMar>
              <w:top w:w="72" w:type="dxa"/>
              <w:left w:w="72" w:type="dxa"/>
              <w:right w:w="72" w:type="dxa"/>
            </w:tcMar>
          </w:tcPr>
          <w:p w:rsidR="00D7704C" w:rsidRPr="00D7704C" w:rsidRDefault="00D7704C" w:rsidP="0094313B">
            <w:pPr>
              <w:spacing w:after="0" w:line="240" w:lineRule="auto"/>
              <w:jc w:val="center"/>
              <w:rPr>
                <w:rFonts w:ascii="Times New Roman" w:hAnsi="Times New Roman"/>
                <w:spacing w:val="-2"/>
                <w:sz w:val="18"/>
                <w:szCs w:val="18"/>
              </w:rPr>
            </w:pPr>
            <w:r w:rsidRPr="00D7704C">
              <w:rPr>
                <w:rFonts w:ascii="Times New Roman" w:hAnsi="Times New Roman"/>
                <w:spacing w:val="-2"/>
                <w:sz w:val="18"/>
                <w:szCs w:val="18"/>
              </w:rPr>
              <w:t>Основной показатель</w:t>
            </w:r>
          </w:p>
        </w:tc>
        <w:tc>
          <w:tcPr>
            <w:tcW w:w="992" w:type="dxa"/>
            <w:tcMar>
              <w:top w:w="72" w:type="dxa"/>
              <w:left w:w="72" w:type="dxa"/>
              <w:right w:w="72" w:type="dxa"/>
            </w:tcMar>
          </w:tcPr>
          <w:p w:rsidR="00D7704C" w:rsidRPr="00D7704C" w:rsidRDefault="00D7704C" w:rsidP="0094313B">
            <w:pPr>
              <w:spacing w:after="0" w:line="240" w:lineRule="auto"/>
              <w:jc w:val="center"/>
              <w:rPr>
                <w:rFonts w:ascii="Times New Roman" w:hAnsi="Times New Roman"/>
                <w:spacing w:val="-2"/>
                <w:sz w:val="18"/>
                <w:szCs w:val="18"/>
              </w:rPr>
            </w:pPr>
          </w:p>
          <w:p w:rsidR="00D7704C" w:rsidRPr="00D7704C" w:rsidRDefault="00D7704C" w:rsidP="0094313B">
            <w:pPr>
              <w:spacing w:after="0" w:line="240" w:lineRule="auto"/>
              <w:jc w:val="center"/>
              <w:rPr>
                <w:rFonts w:ascii="Times New Roman" w:hAnsi="Times New Roman"/>
                <w:spacing w:val="-2"/>
                <w:sz w:val="18"/>
                <w:szCs w:val="18"/>
              </w:rPr>
            </w:pPr>
            <w:r w:rsidRPr="00D7704C">
              <w:rPr>
                <w:rFonts w:ascii="Times New Roman" w:hAnsi="Times New Roman"/>
                <w:spacing w:val="-2"/>
                <w:sz w:val="18"/>
                <w:szCs w:val="18"/>
              </w:rPr>
              <w:t>0,4390</w:t>
            </w:r>
          </w:p>
        </w:tc>
        <w:tc>
          <w:tcPr>
            <w:tcW w:w="992" w:type="dxa"/>
          </w:tcPr>
          <w:p w:rsidR="00D7704C" w:rsidRPr="00D7704C" w:rsidRDefault="00D7704C" w:rsidP="0094313B">
            <w:pPr>
              <w:spacing w:after="0" w:line="240" w:lineRule="auto"/>
              <w:jc w:val="center"/>
              <w:rPr>
                <w:rFonts w:ascii="Times New Roman" w:hAnsi="Times New Roman"/>
                <w:spacing w:val="-2"/>
                <w:sz w:val="18"/>
                <w:szCs w:val="18"/>
              </w:rPr>
            </w:pPr>
          </w:p>
          <w:p w:rsidR="00D7704C" w:rsidRPr="00D7704C" w:rsidRDefault="00D7704C" w:rsidP="0094313B">
            <w:pPr>
              <w:spacing w:after="0" w:line="240" w:lineRule="auto"/>
              <w:jc w:val="center"/>
              <w:rPr>
                <w:rFonts w:ascii="Times New Roman" w:hAnsi="Times New Roman"/>
                <w:spacing w:val="-2"/>
                <w:sz w:val="18"/>
                <w:szCs w:val="18"/>
              </w:rPr>
            </w:pPr>
            <w:r w:rsidRPr="00D7704C">
              <w:rPr>
                <w:rFonts w:ascii="Times New Roman" w:hAnsi="Times New Roman"/>
                <w:spacing w:val="-2"/>
                <w:sz w:val="18"/>
                <w:szCs w:val="18"/>
              </w:rPr>
              <w:t>0,31</w:t>
            </w:r>
          </w:p>
        </w:tc>
        <w:tc>
          <w:tcPr>
            <w:tcW w:w="1421" w:type="dxa"/>
          </w:tcPr>
          <w:p w:rsidR="00D7704C" w:rsidRPr="00D7704C" w:rsidRDefault="00D7704C" w:rsidP="0094313B">
            <w:pPr>
              <w:spacing w:after="0" w:line="240" w:lineRule="auto"/>
              <w:jc w:val="center"/>
              <w:rPr>
                <w:rFonts w:ascii="Times New Roman" w:hAnsi="Times New Roman"/>
                <w:spacing w:val="-2"/>
                <w:sz w:val="18"/>
                <w:szCs w:val="18"/>
              </w:rPr>
            </w:pPr>
          </w:p>
          <w:p w:rsidR="00D7704C" w:rsidRPr="00D7704C" w:rsidRDefault="00D7704C" w:rsidP="0094313B">
            <w:pPr>
              <w:spacing w:after="0" w:line="240" w:lineRule="auto"/>
              <w:jc w:val="center"/>
              <w:rPr>
                <w:rFonts w:ascii="Times New Roman" w:hAnsi="Times New Roman"/>
                <w:spacing w:val="-2"/>
                <w:sz w:val="18"/>
                <w:szCs w:val="18"/>
              </w:rPr>
            </w:pPr>
            <w:r w:rsidRPr="00D7704C">
              <w:rPr>
                <w:rFonts w:ascii="Times New Roman" w:hAnsi="Times New Roman"/>
                <w:spacing w:val="-2"/>
                <w:sz w:val="18"/>
                <w:szCs w:val="18"/>
              </w:rPr>
              <w:t>70,62</w:t>
            </w:r>
          </w:p>
        </w:tc>
      </w:tr>
      <w:tr w:rsidR="00D7704C" w:rsidRPr="00D7704C" w:rsidTr="0094313B">
        <w:trPr>
          <w:trHeight w:hRule="exact" w:val="549"/>
        </w:trPr>
        <w:tc>
          <w:tcPr>
            <w:tcW w:w="9359" w:type="dxa"/>
            <w:gridSpan w:val="5"/>
            <w:tcMar>
              <w:top w:w="72" w:type="dxa"/>
              <w:left w:w="72" w:type="dxa"/>
              <w:right w:w="72" w:type="dxa"/>
            </w:tcMar>
          </w:tcPr>
          <w:p w:rsidR="00D7704C" w:rsidRPr="00D7704C" w:rsidRDefault="00D7704C" w:rsidP="0094313B">
            <w:pPr>
              <w:spacing w:after="0" w:line="240" w:lineRule="auto"/>
              <w:jc w:val="center"/>
              <w:rPr>
                <w:rFonts w:ascii="Times New Roman" w:hAnsi="Times New Roman"/>
                <w:spacing w:val="-2"/>
                <w:sz w:val="18"/>
                <w:szCs w:val="18"/>
              </w:rPr>
            </w:pPr>
            <w:r w:rsidRPr="00D7704C">
              <w:rPr>
                <w:rFonts w:ascii="Times New Roman" w:hAnsi="Times New Roman"/>
                <w:spacing w:val="-2"/>
                <w:sz w:val="18"/>
                <w:szCs w:val="18"/>
              </w:rPr>
              <w:t>Ввод жилья в рамках мероприятия по стимулированию программ развития жилищного строительства субъектов Российской Федерации</w:t>
            </w:r>
          </w:p>
        </w:tc>
      </w:tr>
      <w:tr w:rsidR="00D7704C" w:rsidRPr="00D7704C" w:rsidTr="0094313B">
        <w:trPr>
          <w:trHeight w:hRule="exact" w:val="733"/>
        </w:trPr>
        <w:tc>
          <w:tcPr>
            <w:tcW w:w="4536" w:type="dxa"/>
          </w:tcPr>
          <w:p w:rsidR="00D7704C" w:rsidRPr="00D7704C" w:rsidRDefault="00D7704C" w:rsidP="0094313B">
            <w:pPr>
              <w:spacing w:after="0" w:line="240" w:lineRule="auto"/>
              <w:rPr>
                <w:rFonts w:ascii="Times New Roman" w:hAnsi="Times New Roman"/>
                <w:spacing w:val="-2"/>
                <w:sz w:val="18"/>
                <w:szCs w:val="18"/>
              </w:rPr>
            </w:pPr>
            <w:r w:rsidRPr="00D7704C">
              <w:rPr>
                <w:rFonts w:ascii="Times New Roman" w:hAnsi="Times New Roman"/>
                <w:spacing w:val="-2"/>
                <w:sz w:val="18"/>
                <w:szCs w:val="18"/>
              </w:rPr>
              <w:t xml:space="preserve">Ввод жилья в рамках мероприятия по стимулированию программ развития жилищного строительства субъектов Российской Федерации, млн. м </w:t>
            </w:r>
            <w:r w:rsidRPr="00D7704C">
              <w:rPr>
                <w:rFonts w:ascii="Times New Roman" w:hAnsi="Times New Roman"/>
                <w:spacing w:val="-2"/>
                <w:sz w:val="18"/>
                <w:szCs w:val="18"/>
                <w:vertAlign w:val="superscript"/>
              </w:rPr>
              <w:t>2</w:t>
            </w:r>
          </w:p>
        </w:tc>
        <w:tc>
          <w:tcPr>
            <w:tcW w:w="1418" w:type="dxa"/>
            <w:tcMar>
              <w:top w:w="72" w:type="dxa"/>
              <w:left w:w="72" w:type="dxa"/>
              <w:right w:w="72" w:type="dxa"/>
            </w:tcMar>
          </w:tcPr>
          <w:p w:rsidR="00D7704C" w:rsidRPr="00D7704C" w:rsidRDefault="00D7704C" w:rsidP="0094313B">
            <w:pPr>
              <w:spacing w:after="0" w:line="240" w:lineRule="auto"/>
              <w:jc w:val="center"/>
              <w:rPr>
                <w:rFonts w:ascii="Times New Roman" w:hAnsi="Times New Roman"/>
                <w:spacing w:val="-2"/>
                <w:sz w:val="18"/>
                <w:szCs w:val="18"/>
              </w:rPr>
            </w:pPr>
            <w:r w:rsidRPr="00D7704C">
              <w:rPr>
                <w:rFonts w:ascii="Times New Roman" w:hAnsi="Times New Roman"/>
                <w:spacing w:val="-2"/>
                <w:sz w:val="18"/>
                <w:szCs w:val="18"/>
              </w:rPr>
              <w:t>Основной показатель</w:t>
            </w:r>
          </w:p>
        </w:tc>
        <w:tc>
          <w:tcPr>
            <w:tcW w:w="992" w:type="dxa"/>
            <w:tcMar>
              <w:top w:w="72" w:type="dxa"/>
              <w:left w:w="72" w:type="dxa"/>
              <w:right w:w="72" w:type="dxa"/>
            </w:tcMar>
          </w:tcPr>
          <w:p w:rsidR="00D7704C" w:rsidRPr="00D7704C" w:rsidRDefault="00D7704C" w:rsidP="0094313B">
            <w:pPr>
              <w:spacing w:after="0" w:line="240" w:lineRule="auto"/>
              <w:jc w:val="center"/>
              <w:rPr>
                <w:rFonts w:ascii="Times New Roman" w:hAnsi="Times New Roman"/>
                <w:spacing w:val="-2"/>
                <w:sz w:val="18"/>
                <w:szCs w:val="18"/>
              </w:rPr>
            </w:pPr>
          </w:p>
          <w:p w:rsidR="00D7704C" w:rsidRPr="00D7704C" w:rsidRDefault="00D7704C" w:rsidP="0094313B">
            <w:pPr>
              <w:spacing w:after="0" w:line="240" w:lineRule="auto"/>
              <w:jc w:val="center"/>
              <w:rPr>
                <w:rFonts w:ascii="Times New Roman" w:hAnsi="Times New Roman"/>
                <w:spacing w:val="-2"/>
                <w:sz w:val="18"/>
                <w:szCs w:val="18"/>
              </w:rPr>
            </w:pPr>
            <w:r w:rsidRPr="00D7704C">
              <w:rPr>
                <w:rFonts w:ascii="Times New Roman" w:hAnsi="Times New Roman"/>
                <w:spacing w:val="-2"/>
                <w:sz w:val="18"/>
                <w:szCs w:val="18"/>
              </w:rPr>
              <w:t>0,0305</w:t>
            </w:r>
          </w:p>
        </w:tc>
        <w:tc>
          <w:tcPr>
            <w:tcW w:w="992" w:type="dxa"/>
          </w:tcPr>
          <w:p w:rsidR="00D7704C" w:rsidRPr="00D7704C" w:rsidRDefault="00D7704C" w:rsidP="0094313B">
            <w:pPr>
              <w:spacing w:after="0" w:line="240" w:lineRule="auto"/>
              <w:jc w:val="center"/>
              <w:rPr>
                <w:rFonts w:ascii="Times New Roman" w:hAnsi="Times New Roman"/>
                <w:spacing w:val="-2"/>
                <w:sz w:val="18"/>
                <w:szCs w:val="18"/>
              </w:rPr>
            </w:pPr>
          </w:p>
          <w:p w:rsidR="00D7704C" w:rsidRPr="00D7704C" w:rsidRDefault="00D7704C" w:rsidP="0094313B">
            <w:pPr>
              <w:spacing w:after="0" w:line="240" w:lineRule="auto"/>
              <w:jc w:val="center"/>
              <w:rPr>
                <w:rFonts w:ascii="Times New Roman" w:hAnsi="Times New Roman"/>
                <w:spacing w:val="-2"/>
                <w:sz w:val="18"/>
                <w:szCs w:val="18"/>
              </w:rPr>
            </w:pPr>
            <w:r w:rsidRPr="00D7704C">
              <w:rPr>
                <w:rFonts w:ascii="Times New Roman" w:hAnsi="Times New Roman"/>
                <w:spacing w:val="-2"/>
                <w:sz w:val="18"/>
                <w:szCs w:val="18"/>
              </w:rPr>
              <w:t>0,0348</w:t>
            </w:r>
          </w:p>
        </w:tc>
        <w:tc>
          <w:tcPr>
            <w:tcW w:w="1421" w:type="dxa"/>
          </w:tcPr>
          <w:p w:rsidR="00D7704C" w:rsidRPr="00D7704C" w:rsidRDefault="00D7704C" w:rsidP="0094313B">
            <w:pPr>
              <w:spacing w:after="0" w:line="240" w:lineRule="auto"/>
              <w:jc w:val="center"/>
              <w:rPr>
                <w:rFonts w:ascii="Times New Roman" w:hAnsi="Times New Roman"/>
                <w:spacing w:val="-2"/>
                <w:sz w:val="18"/>
                <w:szCs w:val="18"/>
              </w:rPr>
            </w:pPr>
          </w:p>
          <w:p w:rsidR="00D7704C" w:rsidRPr="00D7704C" w:rsidRDefault="00D7704C" w:rsidP="0094313B">
            <w:pPr>
              <w:spacing w:after="0" w:line="240" w:lineRule="auto"/>
              <w:jc w:val="center"/>
              <w:rPr>
                <w:rFonts w:ascii="Times New Roman" w:hAnsi="Times New Roman"/>
                <w:spacing w:val="-2"/>
                <w:sz w:val="18"/>
                <w:szCs w:val="18"/>
              </w:rPr>
            </w:pPr>
            <w:r w:rsidRPr="00D7704C">
              <w:rPr>
                <w:rFonts w:ascii="Times New Roman" w:hAnsi="Times New Roman"/>
                <w:spacing w:val="-2"/>
                <w:sz w:val="18"/>
                <w:szCs w:val="18"/>
              </w:rPr>
              <w:t>114,1</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Следует отметить, что в отчете об исполнении мероприятий РП «Жилье» за 2019 год, размещенном в информационной системе «Электронный бюджет» % достижения показателя «Ввод жилья в рамках мероприятия по стимулированию программ развития жилищного строительства субъектов Российской Федерации» указан как 87,64%, что по информации минстроя АО, является технической ошибкой программы. Фактическое значение % достижения равно 114,1%, т.е. в отчетном периоде наблюдается перевыполнение плановых значений по данному показателю.</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 Необходимо также отметить, что наименование основного показателя «Увеличение объема жилищного строительства не менее чем до 120 млн. квадратных метров в год, млн. м2», приведенного в РП «Жилье», является наименованием показателя федерального проекта «Жилье» и приведенный в наименовании объем не соответствует планируемым объемам данного показателя в рамках регионального проекта.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итогам 2019 года показатель увеличения объема жилищного строительства не выполнен на 29,38%.</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комментариям, к отчету минстроя АО об исполнении РП, на основании письма Правительства Архангельской области от 25.02.2019 № 02-06/216 Минстроем России принято решение об уменьшении показателя ввода жилья для Архангельской области. Подтверждающие изменение показателя документы на дату отчета отсутствуют.</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Показатель ввода жилья в рамках мероприятия по стимулированию программ развития жилищного строительства субъектов Российской Федерации перевыполнен на 14,1 %.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данным Отчета минстроя АО об исполнении графика выполнения мероприятий по проектированию и (или) строительству (реконструкции, включая элементы реставрации, тех. перевооружению) объектов капитального строительства на 01.01.2020 года (Таблица №4) по объекту «Детский сад на 280 мест в 7 микрорайоне территориального округа Майская горка г. Архангельска на один месяц нарушен срок окончания строительно-монтажных работ (план - 11.2019, факт – 12.2019), а также нарушены сроки приобретения (план - 09.2019, факт – 11.2019), установки (план – 09.2019, факт -12.2019) и ввода (план – 11.2019, факт – 12.2019) оборудования на данном объекте. Соответственно нарушены: срок получения заключения органа государственного строительного надзора о соответствии данного объекта капитального строительства требованиям технических регламентов и проектной документации (план – 11.2019, факт – 12.2019) и срок ввода объекта в эксплуатацию (план -01.11.2019, факт – 31.12.2019).</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Реализация мероприятий, предусмотренных РП «Жилье» осуществлялась в рамках соглашения о предоставлении субсидии из федерального бюджета бюджету Архангельской области на реализацию мероприятия по стимулированию программ развития жилищного строительства субъектов Российской Федерации от 10.02.2019 года № 069-09-2019-105, заключенного между Министерством строительства и жилищно-коммунального хозяйства РФ и Правительством Архангельской области (далее – Соглашение).</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К Соглашению заключены дополнительные соглашения: от 16.04.2019 № 069-09-2019-105/1; от 23.04.2019 № 069-09-2019-105/2; от 09.07.2019 № 069-09-2019-105/3; от 07.10.2019 № 069-09-2019-105/4; от 03.04.2020 № 069-09-2019-105/5 9.</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Общий объем финансового обеспечения достижения результатов РП «Жилье» на 2019 год, предусмотренных Соглашением (с учетом дополнительных соглашений, заключенных в 2019 году) составляет 201,2 млн.руб., в том числе средства субсидии из федерального бюджета – 181,0 млн.руб. В Соглашении указана справочная информация о сумме бюджетных ассигнований, предусмотренных в бюджете Архангельской области - 201,5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Следует отметить, что дополнительное соглашение № 069-09-2019-105/5 к соглашению о предоставлении субсидии из федерального бюджета бюджету субъекта Российской Федерации от 10.02.2019 № 069-09-2019-105 заключено сторонами за пределами финансового года, а именно – 03.04.2020 года, вступает в силу с даты внесения сведений о нем в реестр соглашений, ведение которого осуществляется Федеральным казначейством, вместе с тем, изменения, вносимые данным доп. соглашением, относятся к периоду 2019 года. Данным доп. соглашением изменен объем финансирования мероприятий РП «Жилье» на 2019 год с учетом образовавшейся экономии (0,6 млн.руб.) – 200,6 млн.руб., в т. ч. средства ФБ – 180,4 млн.руб., сумма бюджетных ассигнований, предусмотренных в бюджете Архангельской области – 200,9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Информация о сметной стоимости строительства объектов и объемах финансового обеспечения достижения результатов РП «Жилье» на 2019 год, предусмотренных соглашением, представлена в таблице:</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341"/>
        <w:gridCol w:w="2328"/>
        <w:gridCol w:w="2325"/>
        <w:gridCol w:w="2331"/>
      </w:tblGrid>
      <w:tr w:rsidR="00D7704C" w:rsidRPr="00D7704C" w:rsidTr="0094313B">
        <w:trPr>
          <w:trHeight w:val="253"/>
          <w:tblHeader/>
        </w:trPr>
        <w:tc>
          <w:tcPr>
            <w:tcW w:w="2392" w:type="dxa"/>
            <w:vMerge w:val="restart"/>
            <w:vAlign w:val="center"/>
          </w:tcPr>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Реквизиты соглашения</w:t>
            </w:r>
          </w:p>
        </w:tc>
        <w:tc>
          <w:tcPr>
            <w:tcW w:w="2393" w:type="dxa"/>
            <w:vMerge w:val="restart"/>
            <w:vAlign w:val="center"/>
          </w:tcPr>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Показатель</w:t>
            </w:r>
          </w:p>
        </w:tc>
        <w:tc>
          <w:tcPr>
            <w:tcW w:w="4786" w:type="dxa"/>
            <w:gridSpan w:val="2"/>
            <w:vAlign w:val="center"/>
          </w:tcPr>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Объекты капитального строительства на 2019 г.</w:t>
            </w:r>
          </w:p>
        </w:tc>
      </w:tr>
      <w:tr w:rsidR="00D7704C" w:rsidRPr="00D7704C" w:rsidTr="0094313B">
        <w:trPr>
          <w:tblHeader/>
        </w:trPr>
        <w:tc>
          <w:tcPr>
            <w:tcW w:w="2392" w:type="dxa"/>
            <w:vMerge/>
            <w:vAlign w:val="center"/>
          </w:tcPr>
          <w:p w:rsidR="00D7704C" w:rsidRPr="00D7704C" w:rsidRDefault="00D7704C" w:rsidP="0094313B">
            <w:pPr>
              <w:spacing w:after="0" w:line="240" w:lineRule="auto"/>
              <w:jc w:val="center"/>
              <w:rPr>
                <w:rFonts w:ascii="Times New Roman" w:hAnsi="Times New Roman"/>
                <w:sz w:val="20"/>
                <w:szCs w:val="20"/>
                <w:lang w:eastAsia="ru-RU"/>
              </w:rPr>
            </w:pPr>
          </w:p>
        </w:tc>
        <w:tc>
          <w:tcPr>
            <w:tcW w:w="2393" w:type="dxa"/>
            <w:vMerge/>
            <w:vAlign w:val="center"/>
          </w:tcPr>
          <w:p w:rsidR="00D7704C" w:rsidRPr="00D7704C" w:rsidRDefault="00D7704C" w:rsidP="0094313B">
            <w:pPr>
              <w:spacing w:after="0" w:line="240" w:lineRule="auto"/>
              <w:jc w:val="center"/>
              <w:rPr>
                <w:rFonts w:ascii="Times New Roman" w:hAnsi="Times New Roman"/>
                <w:sz w:val="20"/>
                <w:szCs w:val="20"/>
                <w:lang w:eastAsia="ru-RU"/>
              </w:rPr>
            </w:pPr>
          </w:p>
        </w:tc>
        <w:tc>
          <w:tcPr>
            <w:tcW w:w="2393" w:type="dxa"/>
            <w:vAlign w:val="center"/>
          </w:tcPr>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Детский сад на 280 мест в 7 микрорайоне тер. округа Майская горка города Архангельска</w:t>
            </w:r>
          </w:p>
        </w:tc>
        <w:tc>
          <w:tcPr>
            <w:tcW w:w="2393" w:type="dxa"/>
            <w:vAlign w:val="center"/>
          </w:tcPr>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Строительство школы на 860 мест в г. Котласе</w:t>
            </w:r>
          </w:p>
        </w:tc>
      </w:tr>
      <w:tr w:rsidR="00D7704C" w:rsidRPr="00D7704C" w:rsidTr="0094313B">
        <w:tc>
          <w:tcPr>
            <w:tcW w:w="2392" w:type="dxa"/>
            <w:vMerge w:val="restart"/>
          </w:tcPr>
          <w:p w:rsidR="00D7704C" w:rsidRPr="00D7704C" w:rsidRDefault="00D7704C" w:rsidP="0094313B">
            <w:pPr>
              <w:spacing w:after="0" w:line="240" w:lineRule="auto"/>
              <w:jc w:val="both"/>
              <w:rPr>
                <w:rFonts w:ascii="Times New Roman" w:hAnsi="Times New Roman"/>
                <w:sz w:val="20"/>
                <w:szCs w:val="20"/>
                <w:lang w:eastAsia="ru-RU"/>
              </w:rPr>
            </w:pPr>
            <w:r w:rsidRPr="00D7704C">
              <w:rPr>
                <w:rFonts w:ascii="Times New Roman" w:hAnsi="Times New Roman"/>
                <w:sz w:val="20"/>
                <w:szCs w:val="20"/>
                <w:lang w:eastAsia="ru-RU"/>
              </w:rPr>
              <w:t xml:space="preserve"> Соглашение </w:t>
            </w:r>
          </w:p>
          <w:p w:rsidR="00D7704C" w:rsidRPr="00D7704C" w:rsidRDefault="00D7704C" w:rsidP="0094313B">
            <w:pPr>
              <w:spacing w:after="0" w:line="240" w:lineRule="auto"/>
              <w:jc w:val="both"/>
              <w:rPr>
                <w:rFonts w:ascii="Times New Roman" w:hAnsi="Times New Roman"/>
                <w:sz w:val="20"/>
                <w:szCs w:val="20"/>
                <w:lang w:eastAsia="ru-RU"/>
              </w:rPr>
            </w:pPr>
            <w:r w:rsidRPr="00D7704C">
              <w:rPr>
                <w:rFonts w:ascii="Times New Roman" w:hAnsi="Times New Roman"/>
                <w:sz w:val="20"/>
                <w:szCs w:val="20"/>
                <w:lang w:eastAsia="ru-RU"/>
              </w:rPr>
              <w:t xml:space="preserve">от 10.02.2019 </w:t>
            </w:r>
          </w:p>
          <w:p w:rsidR="00D7704C" w:rsidRPr="00D7704C" w:rsidRDefault="00D7704C" w:rsidP="0094313B">
            <w:pPr>
              <w:spacing w:after="0" w:line="240" w:lineRule="auto"/>
              <w:jc w:val="both"/>
              <w:rPr>
                <w:rFonts w:ascii="Times New Roman" w:hAnsi="Times New Roman"/>
                <w:sz w:val="20"/>
                <w:szCs w:val="20"/>
                <w:lang w:eastAsia="ru-RU"/>
              </w:rPr>
            </w:pPr>
            <w:r w:rsidRPr="00D7704C">
              <w:rPr>
                <w:rFonts w:ascii="Times New Roman" w:hAnsi="Times New Roman"/>
                <w:sz w:val="20"/>
                <w:szCs w:val="20"/>
                <w:lang w:eastAsia="ru-RU"/>
              </w:rPr>
              <w:t>№ 069-09-2019-105</w:t>
            </w:r>
          </w:p>
        </w:tc>
        <w:tc>
          <w:tcPr>
            <w:tcW w:w="2393" w:type="dxa"/>
          </w:tcPr>
          <w:p w:rsidR="00D7704C" w:rsidRPr="00D7704C" w:rsidRDefault="00D7704C" w:rsidP="0094313B">
            <w:pPr>
              <w:spacing w:after="0" w:line="240" w:lineRule="auto"/>
              <w:rPr>
                <w:rFonts w:ascii="Times New Roman" w:hAnsi="Times New Roman"/>
                <w:sz w:val="20"/>
                <w:szCs w:val="20"/>
                <w:lang w:eastAsia="ru-RU"/>
              </w:rPr>
            </w:pPr>
            <w:r w:rsidRPr="00D7704C">
              <w:rPr>
                <w:rFonts w:ascii="Times New Roman" w:hAnsi="Times New Roman"/>
                <w:sz w:val="20"/>
                <w:szCs w:val="20"/>
                <w:lang w:eastAsia="ru-RU"/>
              </w:rPr>
              <w:t>Сметная стоимость строительства объектов, млн.руб.</w:t>
            </w:r>
          </w:p>
        </w:tc>
        <w:tc>
          <w:tcPr>
            <w:tcW w:w="2393" w:type="dxa"/>
          </w:tcPr>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w:t>
            </w:r>
          </w:p>
        </w:tc>
        <w:tc>
          <w:tcPr>
            <w:tcW w:w="2393" w:type="dxa"/>
          </w:tcPr>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w:t>
            </w:r>
          </w:p>
        </w:tc>
      </w:tr>
      <w:tr w:rsidR="00D7704C" w:rsidRPr="00D7704C" w:rsidTr="0094313B">
        <w:tc>
          <w:tcPr>
            <w:tcW w:w="2392" w:type="dxa"/>
            <w:vMerge/>
          </w:tcPr>
          <w:p w:rsidR="00D7704C" w:rsidRPr="00D7704C" w:rsidRDefault="00D7704C" w:rsidP="0094313B">
            <w:pPr>
              <w:spacing w:after="0" w:line="240" w:lineRule="auto"/>
              <w:jc w:val="both"/>
              <w:rPr>
                <w:rFonts w:ascii="Times New Roman" w:hAnsi="Times New Roman"/>
                <w:sz w:val="20"/>
                <w:szCs w:val="20"/>
                <w:lang w:eastAsia="ru-RU"/>
              </w:rPr>
            </w:pPr>
          </w:p>
        </w:tc>
        <w:tc>
          <w:tcPr>
            <w:tcW w:w="2393" w:type="dxa"/>
          </w:tcPr>
          <w:p w:rsidR="00D7704C" w:rsidRPr="00D7704C" w:rsidRDefault="00D7704C" w:rsidP="0094313B">
            <w:pPr>
              <w:spacing w:after="0" w:line="240" w:lineRule="auto"/>
              <w:rPr>
                <w:rFonts w:ascii="Times New Roman" w:hAnsi="Times New Roman"/>
                <w:sz w:val="20"/>
                <w:szCs w:val="20"/>
                <w:lang w:eastAsia="ru-RU"/>
              </w:rPr>
            </w:pPr>
            <w:r w:rsidRPr="00D7704C">
              <w:rPr>
                <w:rFonts w:ascii="Times New Roman" w:hAnsi="Times New Roman"/>
                <w:sz w:val="20"/>
                <w:szCs w:val="20"/>
                <w:lang w:eastAsia="ru-RU"/>
              </w:rPr>
              <w:t xml:space="preserve">Объем финансового обеспечения достижения результатов </w:t>
            </w:r>
          </w:p>
          <w:p w:rsidR="00D7704C" w:rsidRPr="00D7704C" w:rsidRDefault="00D7704C" w:rsidP="0094313B">
            <w:pPr>
              <w:spacing w:after="0" w:line="240" w:lineRule="auto"/>
              <w:rPr>
                <w:rFonts w:ascii="Times New Roman" w:hAnsi="Times New Roman"/>
                <w:sz w:val="20"/>
                <w:szCs w:val="20"/>
                <w:lang w:eastAsia="ru-RU"/>
              </w:rPr>
            </w:pPr>
            <w:r w:rsidRPr="00D7704C">
              <w:rPr>
                <w:rFonts w:ascii="Times New Roman" w:hAnsi="Times New Roman"/>
                <w:sz w:val="20"/>
                <w:szCs w:val="20"/>
                <w:lang w:eastAsia="ru-RU"/>
              </w:rPr>
              <w:t>РП «Жилье» на 2019 год</w:t>
            </w:r>
          </w:p>
        </w:tc>
        <w:tc>
          <w:tcPr>
            <w:tcW w:w="4786" w:type="dxa"/>
            <w:gridSpan w:val="2"/>
          </w:tcPr>
          <w:p w:rsidR="00D7704C" w:rsidRPr="00D7704C" w:rsidRDefault="00D7704C" w:rsidP="0094313B">
            <w:pPr>
              <w:spacing w:after="0" w:line="240" w:lineRule="auto"/>
              <w:jc w:val="center"/>
              <w:rPr>
                <w:rFonts w:ascii="Times New Roman" w:hAnsi="Times New Roman"/>
                <w:sz w:val="20"/>
                <w:szCs w:val="20"/>
                <w:lang w:eastAsia="ru-RU"/>
              </w:rPr>
            </w:pPr>
          </w:p>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201,2 млн.руб., в т.ч. средства субсидии из ФБ – 181,0 млн.руб.</w:t>
            </w:r>
          </w:p>
        </w:tc>
      </w:tr>
      <w:tr w:rsidR="00D7704C" w:rsidRPr="00D7704C" w:rsidTr="0094313B">
        <w:tc>
          <w:tcPr>
            <w:tcW w:w="2392" w:type="dxa"/>
            <w:vMerge w:val="restart"/>
          </w:tcPr>
          <w:p w:rsidR="00D7704C" w:rsidRPr="00D7704C" w:rsidRDefault="00D7704C" w:rsidP="0094313B">
            <w:pPr>
              <w:spacing w:after="0" w:line="240" w:lineRule="auto"/>
              <w:jc w:val="both"/>
              <w:rPr>
                <w:rFonts w:ascii="Times New Roman" w:hAnsi="Times New Roman"/>
                <w:sz w:val="20"/>
                <w:szCs w:val="20"/>
                <w:lang w:eastAsia="ru-RU"/>
              </w:rPr>
            </w:pPr>
            <w:r w:rsidRPr="00D7704C">
              <w:rPr>
                <w:rFonts w:ascii="Times New Roman" w:hAnsi="Times New Roman"/>
                <w:sz w:val="20"/>
                <w:szCs w:val="20"/>
                <w:lang w:eastAsia="ru-RU"/>
              </w:rPr>
              <w:t xml:space="preserve"> Дополнительное соглашение </w:t>
            </w:r>
          </w:p>
          <w:p w:rsidR="00D7704C" w:rsidRPr="00D7704C" w:rsidRDefault="00D7704C" w:rsidP="0094313B">
            <w:pPr>
              <w:spacing w:after="0" w:line="240" w:lineRule="auto"/>
              <w:jc w:val="both"/>
              <w:rPr>
                <w:rFonts w:ascii="Times New Roman" w:hAnsi="Times New Roman"/>
                <w:sz w:val="20"/>
                <w:szCs w:val="20"/>
                <w:lang w:eastAsia="ru-RU"/>
              </w:rPr>
            </w:pPr>
            <w:r w:rsidRPr="00D7704C">
              <w:rPr>
                <w:rFonts w:ascii="Times New Roman" w:hAnsi="Times New Roman"/>
                <w:sz w:val="20"/>
                <w:szCs w:val="20"/>
                <w:lang w:eastAsia="ru-RU"/>
              </w:rPr>
              <w:t xml:space="preserve">от 16.04.2019 </w:t>
            </w:r>
          </w:p>
          <w:p w:rsidR="00D7704C" w:rsidRPr="00D7704C" w:rsidRDefault="00D7704C" w:rsidP="0094313B">
            <w:pPr>
              <w:spacing w:after="0" w:line="240" w:lineRule="auto"/>
              <w:jc w:val="both"/>
              <w:rPr>
                <w:rFonts w:ascii="Times New Roman" w:hAnsi="Times New Roman"/>
                <w:sz w:val="20"/>
                <w:szCs w:val="20"/>
                <w:lang w:eastAsia="ru-RU"/>
              </w:rPr>
            </w:pPr>
            <w:r w:rsidRPr="00D7704C">
              <w:rPr>
                <w:rFonts w:ascii="Times New Roman" w:hAnsi="Times New Roman"/>
                <w:sz w:val="20"/>
                <w:szCs w:val="20"/>
                <w:lang w:eastAsia="ru-RU"/>
              </w:rPr>
              <w:t>№ 069-09-2019-105/1;</w:t>
            </w:r>
          </w:p>
          <w:p w:rsidR="00D7704C" w:rsidRPr="00D7704C" w:rsidRDefault="00D7704C" w:rsidP="0094313B">
            <w:pPr>
              <w:spacing w:after="0" w:line="240" w:lineRule="auto"/>
              <w:jc w:val="both"/>
              <w:rPr>
                <w:rFonts w:ascii="Times New Roman" w:hAnsi="Times New Roman"/>
                <w:sz w:val="20"/>
                <w:szCs w:val="20"/>
                <w:lang w:eastAsia="ru-RU"/>
              </w:rPr>
            </w:pPr>
            <w:r w:rsidRPr="00D7704C">
              <w:rPr>
                <w:rFonts w:ascii="Times New Roman" w:hAnsi="Times New Roman"/>
                <w:sz w:val="20"/>
                <w:szCs w:val="20"/>
                <w:lang w:eastAsia="ru-RU"/>
              </w:rPr>
              <w:t xml:space="preserve"> Дополнительное соглашение </w:t>
            </w:r>
          </w:p>
          <w:p w:rsidR="00D7704C" w:rsidRPr="00D7704C" w:rsidRDefault="00D7704C" w:rsidP="0094313B">
            <w:pPr>
              <w:spacing w:after="0" w:line="240" w:lineRule="auto"/>
              <w:jc w:val="both"/>
              <w:rPr>
                <w:rFonts w:ascii="Times New Roman" w:hAnsi="Times New Roman"/>
                <w:sz w:val="20"/>
                <w:szCs w:val="20"/>
                <w:lang w:eastAsia="ru-RU"/>
              </w:rPr>
            </w:pPr>
            <w:r w:rsidRPr="00D7704C">
              <w:rPr>
                <w:rFonts w:ascii="Times New Roman" w:hAnsi="Times New Roman"/>
                <w:sz w:val="20"/>
                <w:szCs w:val="20"/>
                <w:lang w:eastAsia="ru-RU"/>
              </w:rPr>
              <w:t xml:space="preserve">от 16.04.2019 </w:t>
            </w:r>
          </w:p>
          <w:p w:rsidR="00D7704C" w:rsidRPr="00D7704C" w:rsidRDefault="00D7704C" w:rsidP="0094313B">
            <w:pPr>
              <w:spacing w:after="0" w:line="240" w:lineRule="auto"/>
              <w:jc w:val="both"/>
              <w:rPr>
                <w:rFonts w:ascii="Times New Roman" w:hAnsi="Times New Roman"/>
                <w:sz w:val="20"/>
                <w:szCs w:val="20"/>
                <w:lang w:eastAsia="ru-RU"/>
              </w:rPr>
            </w:pPr>
            <w:r w:rsidRPr="00D7704C">
              <w:rPr>
                <w:rFonts w:ascii="Times New Roman" w:hAnsi="Times New Roman"/>
                <w:sz w:val="20"/>
                <w:szCs w:val="20"/>
                <w:lang w:eastAsia="ru-RU"/>
              </w:rPr>
              <w:t>№ 069-09-2019-105/2</w:t>
            </w:r>
          </w:p>
        </w:tc>
        <w:tc>
          <w:tcPr>
            <w:tcW w:w="2393" w:type="dxa"/>
          </w:tcPr>
          <w:p w:rsidR="00D7704C" w:rsidRPr="00D7704C" w:rsidRDefault="00D7704C" w:rsidP="0094313B">
            <w:pPr>
              <w:spacing w:after="0" w:line="240" w:lineRule="auto"/>
              <w:rPr>
                <w:rFonts w:ascii="Times New Roman" w:hAnsi="Times New Roman"/>
                <w:sz w:val="20"/>
                <w:szCs w:val="20"/>
                <w:lang w:eastAsia="ru-RU"/>
              </w:rPr>
            </w:pPr>
            <w:r w:rsidRPr="00D7704C">
              <w:rPr>
                <w:rFonts w:ascii="Times New Roman" w:hAnsi="Times New Roman"/>
                <w:sz w:val="20"/>
                <w:szCs w:val="20"/>
                <w:lang w:eastAsia="ru-RU"/>
              </w:rPr>
              <w:t>Сметная стоимость строительства объектов, млн.руб.</w:t>
            </w:r>
          </w:p>
        </w:tc>
        <w:tc>
          <w:tcPr>
            <w:tcW w:w="2393" w:type="dxa"/>
          </w:tcPr>
          <w:p w:rsidR="00D7704C" w:rsidRPr="00D7704C" w:rsidRDefault="00D7704C" w:rsidP="0094313B">
            <w:pPr>
              <w:spacing w:after="0" w:line="240" w:lineRule="auto"/>
              <w:jc w:val="center"/>
              <w:rPr>
                <w:rFonts w:ascii="Times New Roman" w:hAnsi="Times New Roman"/>
                <w:sz w:val="20"/>
                <w:szCs w:val="20"/>
                <w:lang w:eastAsia="ru-RU"/>
              </w:rPr>
            </w:pPr>
          </w:p>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225,3 млн.руб.</w:t>
            </w:r>
          </w:p>
        </w:tc>
        <w:tc>
          <w:tcPr>
            <w:tcW w:w="2393" w:type="dxa"/>
          </w:tcPr>
          <w:p w:rsidR="00D7704C" w:rsidRPr="00D7704C" w:rsidRDefault="00D7704C" w:rsidP="0094313B">
            <w:pPr>
              <w:spacing w:after="0" w:line="240" w:lineRule="auto"/>
              <w:jc w:val="center"/>
              <w:rPr>
                <w:rFonts w:ascii="Times New Roman" w:hAnsi="Times New Roman"/>
                <w:sz w:val="20"/>
                <w:szCs w:val="20"/>
                <w:lang w:eastAsia="ru-RU"/>
              </w:rPr>
            </w:pPr>
          </w:p>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591,1 млн.руб.</w:t>
            </w:r>
          </w:p>
        </w:tc>
      </w:tr>
      <w:tr w:rsidR="00D7704C" w:rsidRPr="00D7704C" w:rsidTr="0094313B">
        <w:tc>
          <w:tcPr>
            <w:tcW w:w="2392" w:type="dxa"/>
            <w:vMerge/>
          </w:tcPr>
          <w:p w:rsidR="00D7704C" w:rsidRPr="00D7704C" w:rsidRDefault="00D7704C" w:rsidP="0094313B">
            <w:pPr>
              <w:spacing w:after="0" w:line="240" w:lineRule="auto"/>
              <w:jc w:val="both"/>
              <w:rPr>
                <w:rFonts w:ascii="Times New Roman" w:hAnsi="Times New Roman"/>
                <w:sz w:val="20"/>
                <w:szCs w:val="20"/>
                <w:lang w:eastAsia="ru-RU"/>
              </w:rPr>
            </w:pPr>
          </w:p>
        </w:tc>
        <w:tc>
          <w:tcPr>
            <w:tcW w:w="2393" w:type="dxa"/>
          </w:tcPr>
          <w:p w:rsidR="00D7704C" w:rsidRPr="00D7704C" w:rsidRDefault="00D7704C" w:rsidP="0094313B">
            <w:pPr>
              <w:spacing w:after="0" w:line="240" w:lineRule="auto"/>
              <w:rPr>
                <w:rFonts w:ascii="Times New Roman" w:hAnsi="Times New Roman"/>
                <w:sz w:val="20"/>
                <w:szCs w:val="20"/>
                <w:lang w:eastAsia="ru-RU"/>
              </w:rPr>
            </w:pPr>
            <w:r w:rsidRPr="00D7704C">
              <w:rPr>
                <w:rFonts w:ascii="Times New Roman" w:hAnsi="Times New Roman"/>
                <w:sz w:val="20"/>
                <w:szCs w:val="20"/>
                <w:lang w:eastAsia="ru-RU"/>
              </w:rPr>
              <w:t xml:space="preserve">Объем финансового обеспечения достижения результатов </w:t>
            </w:r>
          </w:p>
          <w:p w:rsidR="00D7704C" w:rsidRPr="00D7704C" w:rsidRDefault="00D7704C" w:rsidP="0094313B">
            <w:pPr>
              <w:spacing w:after="0" w:line="240" w:lineRule="auto"/>
              <w:rPr>
                <w:rFonts w:ascii="Times New Roman" w:hAnsi="Times New Roman"/>
                <w:sz w:val="20"/>
                <w:szCs w:val="20"/>
                <w:lang w:eastAsia="ru-RU"/>
              </w:rPr>
            </w:pPr>
            <w:r w:rsidRPr="00D7704C">
              <w:rPr>
                <w:rFonts w:ascii="Times New Roman" w:hAnsi="Times New Roman"/>
                <w:sz w:val="20"/>
                <w:szCs w:val="20"/>
                <w:lang w:eastAsia="ru-RU"/>
              </w:rPr>
              <w:t>РП «Жилье» на 2019 год</w:t>
            </w:r>
          </w:p>
        </w:tc>
        <w:tc>
          <w:tcPr>
            <w:tcW w:w="2393" w:type="dxa"/>
          </w:tcPr>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99,4 млн.руб., в т.ч. средства субсидии из ФБ – 89,5 млн.руб.</w:t>
            </w:r>
          </w:p>
          <w:p w:rsidR="00D7704C" w:rsidRPr="00D7704C" w:rsidRDefault="00D7704C" w:rsidP="0094313B">
            <w:pPr>
              <w:spacing w:after="0" w:line="240" w:lineRule="auto"/>
              <w:jc w:val="center"/>
              <w:rPr>
                <w:rFonts w:ascii="Times New Roman" w:hAnsi="Times New Roman"/>
                <w:sz w:val="20"/>
                <w:szCs w:val="20"/>
                <w:lang w:eastAsia="ru-RU"/>
              </w:rPr>
            </w:pPr>
          </w:p>
        </w:tc>
        <w:tc>
          <w:tcPr>
            <w:tcW w:w="2393" w:type="dxa"/>
          </w:tcPr>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101,8 млн.руб., в т.ч. средства субсидии из ФБ – 91,5 млн.руб.</w:t>
            </w:r>
          </w:p>
        </w:tc>
      </w:tr>
      <w:tr w:rsidR="00D7704C" w:rsidRPr="00D7704C" w:rsidTr="0094313B">
        <w:tc>
          <w:tcPr>
            <w:tcW w:w="2392" w:type="dxa"/>
            <w:vMerge/>
          </w:tcPr>
          <w:p w:rsidR="00D7704C" w:rsidRPr="00D7704C" w:rsidRDefault="00D7704C" w:rsidP="0094313B">
            <w:pPr>
              <w:spacing w:after="0" w:line="240" w:lineRule="auto"/>
              <w:jc w:val="both"/>
              <w:rPr>
                <w:rFonts w:ascii="Times New Roman" w:hAnsi="Times New Roman"/>
                <w:sz w:val="20"/>
                <w:szCs w:val="20"/>
                <w:lang w:eastAsia="ru-RU"/>
              </w:rPr>
            </w:pPr>
          </w:p>
        </w:tc>
        <w:tc>
          <w:tcPr>
            <w:tcW w:w="2393" w:type="dxa"/>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ИТОГО:</w:t>
            </w:r>
          </w:p>
        </w:tc>
        <w:tc>
          <w:tcPr>
            <w:tcW w:w="4786" w:type="dxa"/>
            <w:gridSpan w:val="2"/>
          </w:tcPr>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201,2 млн.руб., в т. ч. ФБ – 181,0 млн.руб.</w:t>
            </w:r>
          </w:p>
        </w:tc>
      </w:tr>
      <w:tr w:rsidR="00D7704C" w:rsidRPr="00D7704C" w:rsidTr="0094313B">
        <w:tc>
          <w:tcPr>
            <w:tcW w:w="2392" w:type="dxa"/>
            <w:vMerge w:val="restart"/>
          </w:tcPr>
          <w:p w:rsidR="00D7704C" w:rsidRPr="00D7704C" w:rsidRDefault="00D7704C" w:rsidP="0094313B">
            <w:pPr>
              <w:spacing w:after="0" w:line="240" w:lineRule="auto"/>
              <w:jc w:val="both"/>
              <w:rPr>
                <w:rFonts w:ascii="Times New Roman" w:hAnsi="Times New Roman"/>
                <w:sz w:val="20"/>
                <w:szCs w:val="20"/>
                <w:lang w:eastAsia="ru-RU"/>
              </w:rPr>
            </w:pPr>
            <w:r w:rsidRPr="00D7704C">
              <w:rPr>
                <w:rFonts w:ascii="Times New Roman" w:hAnsi="Times New Roman"/>
                <w:sz w:val="20"/>
                <w:szCs w:val="20"/>
                <w:lang w:eastAsia="ru-RU"/>
              </w:rPr>
              <w:t xml:space="preserve"> Дополнительное соглашение </w:t>
            </w:r>
          </w:p>
          <w:p w:rsidR="00D7704C" w:rsidRPr="00D7704C" w:rsidRDefault="00D7704C" w:rsidP="0094313B">
            <w:pPr>
              <w:spacing w:after="0" w:line="240" w:lineRule="auto"/>
              <w:jc w:val="both"/>
              <w:rPr>
                <w:rFonts w:ascii="Times New Roman" w:hAnsi="Times New Roman"/>
                <w:sz w:val="20"/>
                <w:szCs w:val="20"/>
                <w:lang w:eastAsia="ru-RU"/>
              </w:rPr>
            </w:pPr>
            <w:r w:rsidRPr="00D7704C">
              <w:rPr>
                <w:rFonts w:ascii="Times New Roman" w:hAnsi="Times New Roman"/>
                <w:sz w:val="20"/>
                <w:szCs w:val="20"/>
                <w:lang w:eastAsia="ru-RU"/>
              </w:rPr>
              <w:t xml:space="preserve">от 16.04.2019 </w:t>
            </w:r>
          </w:p>
          <w:p w:rsidR="00D7704C" w:rsidRPr="00D7704C" w:rsidRDefault="00D7704C" w:rsidP="0094313B">
            <w:pPr>
              <w:spacing w:after="0" w:line="240" w:lineRule="auto"/>
              <w:jc w:val="both"/>
              <w:rPr>
                <w:rFonts w:ascii="Times New Roman" w:hAnsi="Times New Roman"/>
                <w:sz w:val="20"/>
                <w:szCs w:val="20"/>
                <w:lang w:eastAsia="ru-RU"/>
              </w:rPr>
            </w:pPr>
            <w:r w:rsidRPr="00D7704C">
              <w:rPr>
                <w:rFonts w:ascii="Times New Roman" w:hAnsi="Times New Roman"/>
                <w:sz w:val="20"/>
                <w:szCs w:val="20"/>
                <w:lang w:eastAsia="ru-RU"/>
              </w:rPr>
              <w:t>№ 069-09-2019-105/3;</w:t>
            </w:r>
          </w:p>
          <w:p w:rsidR="00D7704C" w:rsidRPr="00D7704C" w:rsidRDefault="00D7704C" w:rsidP="0094313B">
            <w:pPr>
              <w:spacing w:after="0" w:line="240" w:lineRule="auto"/>
              <w:jc w:val="both"/>
              <w:rPr>
                <w:rFonts w:ascii="Times New Roman" w:hAnsi="Times New Roman"/>
                <w:sz w:val="20"/>
                <w:szCs w:val="20"/>
                <w:lang w:eastAsia="ru-RU"/>
              </w:rPr>
            </w:pPr>
            <w:r w:rsidRPr="00D7704C">
              <w:rPr>
                <w:rFonts w:ascii="Times New Roman" w:hAnsi="Times New Roman"/>
                <w:sz w:val="20"/>
                <w:szCs w:val="20"/>
                <w:lang w:eastAsia="ru-RU"/>
              </w:rPr>
              <w:t xml:space="preserve"> Дополнительное соглашение </w:t>
            </w:r>
          </w:p>
          <w:p w:rsidR="00D7704C" w:rsidRPr="00D7704C" w:rsidRDefault="00D7704C" w:rsidP="0094313B">
            <w:pPr>
              <w:spacing w:after="0" w:line="240" w:lineRule="auto"/>
              <w:jc w:val="both"/>
              <w:rPr>
                <w:rFonts w:ascii="Times New Roman" w:hAnsi="Times New Roman"/>
                <w:sz w:val="20"/>
                <w:szCs w:val="20"/>
                <w:lang w:eastAsia="ru-RU"/>
              </w:rPr>
            </w:pPr>
            <w:r w:rsidRPr="00D7704C">
              <w:rPr>
                <w:rFonts w:ascii="Times New Roman" w:hAnsi="Times New Roman"/>
                <w:sz w:val="20"/>
                <w:szCs w:val="20"/>
                <w:lang w:eastAsia="ru-RU"/>
              </w:rPr>
              <w:t xml:space="preserve">от 16.04.2019 </w:t>
            </w:r>
          </w:p>
          <w:p w:rsidR="00D7704C" w:rsidRPr="00D7704C" w:rsidRDefault="00D7704C" w:rsidP="0094313B">
            <w:pPr>
              <w:spacing w:after="0" w:line="240" w:lineRule="auto"/>
              <w:jc w:val="both"/>
              <w:rPr>
                <w:rFonts w:ascii="Times New Roman" w:hAnsi="Times New Roman"/>
                <w:sz w:val="20"/>
                <w:szCs w:val="20"/>
                <w:lang w:eastAsia="ru-RU"/>
              </w:rPr>
            </w:pPr>
            <w:r w:rsidRPr="00D7704C">
              <w:rPr>
                <w:rFonts w:ascii="Times New Roman" w:hAnsi="Times New Roman"/>
                <w:sz w:val="20"/>
                <w:szCs w:val="20"/>
                <w:lang w:eastAsia="ru-RU"/>
              </w:rPr>
              <w:t>№ 069-09-2019-105/4</w:t>
            </w:r>
          </w:p>
        </w:tc>
        <w:tc>
          <w:tcPr>
            <w:tcW w:w="2393" w:type="dxa"/>
          </w:tcPr>
          <w:p w:rsidR="00D7704C" w:rsidRPr="00D7704C" w:rsidRDefault="00D7704C" w:rsidP="0094313B">
            <w:pPr>
              <w:spacing w:after="0" w:line="240" w:lineRule="auto"/>
              <w:rPr>
                <w:rFonts w:ascii="Times New Roman" w:hAnsi="Times New Roman"/>
                <w:sz w:val="20"/>
                <w:szCs w:val="20"/>
                <w:lang w:eastAsia="ru-RU"/>
              </w:rPr>
            </w:pPr>
            <w:r w:rsidRPr="00D7704C">
              <w:rPr>
                <w:rFonts w:ascii="Times New Roman" w:hAnsi="Times New Roman"/>
                <w:sz w:val="20"/>
                <w:szCs w:val="20"/>
                <w:lang w:eastAsia="ru-RU"/>
              </w:rPr>
              <w:t>Сметная стоимость строительства объектов, млн.руб.</w:t>
            </w:r>
          </w:p>
        </w:tc>
        <w:tc>
          <w:tcPr>
            <w:tcW w:w="2393" w:type="dxa"/>
          </w:tcPr>
          <w:p w:rsidR="00D7704C" w:rsidRPr="00D7704C" w:rsidRDefault="00D7704C" w:rsidP="0094313B">
            <w:pPr>
              <w:spacing w:after="0" w:line="240" w:lineRule="auto"/>
              <w:jc w:val="center"/>
              <w:rPr>
                <w:rFonts w:ascii="Times New Roman" w:hAnsi="Times New Roman"/>
                <w:sz w:val="20"/>
                <w:szCs w:val="20"/>
                <w:lang w:eastAsia="ru-RU"/>
              </w:rPr>
            </w:pPr>
          </w:p>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225,3 млн.руб.</w:t>
            </w:r>
          </w:p>
        </w:tc>
        <w:tc>
          <w:tcPr>
            <w:tcW w:w="2393" w:type="dxa"/>
          </w:tcPr>
          <w:p w:rsidR="00D7704C" w:rsidRPr="00D7704C" w:rsidRDefault="00D7704C" w:rsidP="0094313B">
            <w:pPr>
              <w:spacing w:after="0" w:line="240" w:lineRule="auto"/>
              <w:jc w:val="center"/>
              <w:rPr>
                <w:rFonts w:ascii="Times New Roman" w:hAnsi="Times New Roman"/>
                <w:sz w:val="20"/>
                <w:szCs w:val="20"/>
                <w:lang w:eastAsia="ru-RU"/>
              </w:rPr>
            </w:pPr>
          </w:p>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846,3 млн.руб.</w:t>
            </w:r>
          </w:p>
        </w:tc>
      </w:tr>
      <w:tr w:rsidR="00D7704C" w:rsidRPr="00D7704C" w:rsidTr="0094313B">
        <w:tc>
          <w:tcPr>
            <w:tcW w:w="2392" w:type="dxa"/>
            <w:vMerge/>
          </w:tcPr>
          <w:p w:rsidR="00D7704C" w:rsidRPr="00D7704C" w:rsidRDefault="00D7704C" w:rsidP="0094313B">
            <w:pPr>
              <w:spacing w:after="0" w:line="240" w:lineRule="auto"/>
              <w:jc w:val="both"/>
              <w:rPr>
                <w:rFonts w:ascii="Times New Roman" w:hAnsi="Times New Roman"/>
                <w:sz w:val="20"/>
                <w:szCs w:val="20"/>
                <w:lang w:eastAsia="ru-RU"/>
              </w:rPr>
            </w:pPr>
          </w:p>
        </w:tc>
        <w:tc>
          <w:tcPr>
            <w:tcW w:w="2393" w:type="dxa"/>
          </w:tcPr>
          <w:p w:rsidR="00D7704C" w:rsidRPr="00D7704C" w:rsidRDefault="00D7704C" w:rsidP="0094313B">
            <w:pPr>
              <w:spacing w:after="0" w:line="240" w:lineRule="auto"/>
              <w:rPr>
                <w:rFonts w:ascii="Times New Roman" w:hAnsi="Times New Roman"/>
                <w:sz w:val="20"/>
                <w:szCs w:val="20"/>
                <w:lang w:eastAsia="ru-RU"/>
              </w:rPr>
            </w:pPr>
            <w:r w:rsidRPr="00D7704C">
              <w:rPr>
                <w:rFonts w:ascii="Times New Roman" w:hAnsi="Times New Roman"/>
                <w:sz w:val="20"/>
                <w:szCs w:val="20"/>
                <w:lang w:eastAsia="ru-RU"/>
              </w:rPr>
              <w:t xml:space="preserve">Объем финансового обеспечения достижения результатов </w:t>
            </w:r>
          </w:p>
          <w:p w:rsidR="00D7704C" w:rsidRPr="00D7704C" w:rsidRDefault="00D7704C" w:rsidP="0094313B">
            <w:pPr>
              <w:spacing w:after="0" w:line="240" w:lineRule="auto"/>
              <w:rPr>
                <w:rFonts w:ascii="Times New Roman" w:hAnsi="Times New Roman"/>
                <w:sz w:val="20"/>
                <w:szCs w:val="20"/>
                <w:lang w:eastAsia="ru-RU"/>
              </w:rPr>
            </w:pPr>
            <w:r w:rsidRPr="00D7704C">
              <w:rPr>
                <w:rFonts w:ascii="Times New Roman" w:hAnsi="Times New Roman"/>
                <w:sz w:val="20"/>
                <w:szCs w:val="20"/>
                <w:lang w:eastAsia="ru-RU"/>
              </w:rPr>
              <w:t>РП «Жилье» на 2019 год</w:t>
            </w:r>
          </w:p>
        </w:tc>
        <w:tc>
          <w:tcPr>
            <w:tcW w:w="2393" w:type="dxa"/>
          </w:tcPr>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99,4 млн.руб., в т.ч. средства субсидии из ФБ – 89,5 млн.руб.</w:t>
            </w:r>
          </w:p>
          <w:p w:rsidR="00D7704C" w:rsidRPr="00D7704C" w:rsidRDefault="00D7704C" w:rsidP="0094313B">
            <w:pPr>
              <w:spacing w:after="0" w:line="240" w:lineRule="auto"/>
              <w:jc w:val="center"/>
              <w:rPr>
                <w:rFonts w:ascii="Times New Roman" w:hAnsi="Times New Roman"/>
                <w:sz w:val="20"/>
                <w:szCs w:val="20"/>
                <w:lang w:eastAsia="ru-RU"/>
              </w:rPr>
            </w:pPr>
          </w:p>
        </w:tc>
        <w:tc>
          <w:tcPr>
            <w:tcW w:w="2393" w:type="dxa"/>
          </w:tcPr>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101,8 млн.руб., в т.ч. средства субсидии из ФБ – 91,5 млн.руб.</w:t>
            </w:r>
          </w:p>
        </w:tc>
      </w:tr>
      <w:tr w:rsidR="00D7704C" w:rsidRPr="00D7704C" w:rsidTr="0094313B">
        <w:tc>
          <w:tcPr>
            <w:tcW w:w="2392" w:type="dxa"/>
            <w:vMerge/>
          </w:tcPr>
          <w:p w:rsidR="00D7704C" w:rsidRPr="00D7704C" w:rsidRDefault="00D7704C" w:rsidP="0094313B">
            <w:pPr>
              <w:spacing w:after="0" w:line="240" w:lineRule="auto"/>
              <w:jc w:val="both"/>
              <w:rPr>
                <w:rFonts w:ascii="Times New Roman" w:hAnsi="Times New Roman"/>
                <w:sz w:val="20"/>
                <w:szCs w:val="20"/>
                <w:lang w:eastAsia="ru-RU"/>
              </w:rPr>
            </w:pPr>
          </w:p>
        </w:tc>
        <w:tc>
          <w:tcPr>
            <w:tcW w:w="2393" w:type="dxa"/>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ИТОГО:</w:t>
            </w:r>
          </w:p>
        </w:tc>
        <w:tc>
          <w:tcPr>
            <w:tcW w:w="4786" w:type="dxa"/>
            <w:gridSpan w:val="2"/>
          </w:tcPr>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201,2 млн.руб., в т. ч. ФБ – 181,0 млн.руб.</w:t>
            </w:r>
          </w:p>
        </w:tc>
      </w:tr>
      <w:tr w:rsidR="00D7704C" w:rsidRPr="00D7704C" w:rsidTr="0094313B">
        <w:tc>
          <w:tcPr>
            <w:tcW w:w="2392" w:type="dxa"/>
            <w:vMerge w:val="restart"/>
          </w:tcPr>
          <w:p w:rsidR="00D7704C" w:rsidRPr="00D7704C" w:rsidRDefault="00D7704C" w:rsidP="0094313B">
            <w:pPr>
              <w:spacing w:after="0" w:line="240" w:lineRule="auto"/>
              <w:jc w:val="both"/>
              <w:rPr>
                <w:rFonts w:ascii="Times New Roman" w:hAnsi="Times New Roman"/>
                <w:sz w:val="20"/>
                <w:szCs w:val="20"/>
                <w:lang w:eastAsia="ru-RU"/>
              </w:rPr>
            </w:pPr>
            <w:r w:rsidRPr="00D7704C">
              <w:rPr>
                <w:rFonts w:ascii="Times New Roman" w:hAnsi="Times New Roman"/>
                <w:sz w:val="20"/>
                <w:szCs w:val="20"/>
                <w:lang w:eastAsia="ru-RU"/>
              </w:rPr>
              <w:t xml:space="preserve">Дополнительное соглашение </w:t>
            </w:r>
          </w:p>
          <w:p w:rsidR="00D7704C" w:rsidRPr="00D7704C" w:rsidRDefault="00D7704C" w:rsidP="0094313B">
            <w:pPr>
              <w:spacing w:after="0" w:line="240" w:lineRule="auto"/>
              <w:jc w:val="both"/>
              <w:rPr>
                <w:rFonts w:ascii="Times New Roman" w:hAnsi="Times New Roman"/>
                <w:sz w:val="20"/>
                <w:szCs w:val="20"/>
                <w:lang w:eastAsia="ru-RU"/>
              </w:rPr>
            </w:pPr>
            <w:r w:rsidRPr="00D7704C">
              <w:rPr>
                <w:rFonts w:ascii="Times New Roman" w:hAnsi="Times New Roman"/>
                <w:sz w:val="20"/>
                <w:szCs w:val="20"/>
                <w:lang w:eastAsia="ru-RU"/>
              </w:rPr>
              <w:t xml:space="preserve">от 03.04.2020 </w:t>
            </w:r>
          </w:p>
          <w:p w:rsidR="00D7704C" w:rsidRPr="00D7704C" w:rsidRDefault="00D7704C" w:rsidP="0094313B">
            <w:pPr>
              <w:spacing w:after="0" w:line="240" w:lineRule="auto"/>
              <w:jc w:val="both"/>
              <w:rPr>
                <w:rFonts w:ascii="Times New Roman" w:hAnsi="Times New Roman"/>
                <w:sz w:val="20"/>
                <w:szCs w:val="20"/>
                <w:lang w:eastAsia="ru-RU"/>
              </w:rPr>
            </w:pPr>
            <w:r w:rsidRPr="00D7704C">
              <w:rPr>
                <w:rFonts w:ascii="Times New Roman" w:hAnsi="Times New Roman"/>
                <w:sz w:val="20"/>
                <w:szCs w:val="20"/>
                <w:lang w:eastAsia="ru-RU"/>
              </w:rPr>
              <w:t>№ 069-09-2019-105/5</w:t>
            </w:r>
          </w:p>
        </w:tc>
        <w:tc>
          <w:tcPr>
            <w:tcW w:w="2393" w:type="dxa"/>
          </w:tcPr>
          <w:p w:rsidR="00D7704C" w:rsidRPr="00D7704C" w:rsidRDefault="00D7704C" w:rsidP="0094313B">
            <w:pPr>
              <w:spacing w:after="0" w:line="240" w:lineRule="auto"/>
              <w:jc w:val="both"/>
              <w:rPr>
                <w:rFonts w:ascii="Times New Roman" w:hAnsi="Times New Roman"/>
                <w:sz w:val="20"/>
                <w:szCs w:val="20"/>
                <w:lang w:eastAsia="ru-RU"/>
              </w:rPr>
            </w:pPr>
          </w:p>
        </w:tc>
        <w:tc>
          <w:tcPr>
            <w:tcW w:w="2393" w:type="dxa"/>
          </w:tcPr>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98,8 млн.руб., в т.ч средства субсидии из ФБ – 88,9 млн.руб.</w:t>
            </w:r>
          </w:p>
        </w:tc>
        <w:tc>
          <w:tcPr>
            <w:tcW w:w="2393" w:type="dxa"/>
          </w:tcPr>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101,8 млн.руб., в т.ч. средства субсидии из ФБ – 91,5 млн.руб.</w:t>
            </w:r>
          </w:p>
        </w:tc>
      </w:tr>
      <w:tr w:rsidR="00D7704C" w:rsidRPr="00D7704C" w:rsidTr="0094313B">
        <w:tc>
          <w:tcPr>
            <w:tcW w:w="2392" w:type="dxa"/>
            <w:vMerge/>
          </w:tcPr>
          <w:p w:rsidR="00D7704C" w:rsidRPr="00D7704C" w:rsidRDefault="00D7704C" w:rsidP="0094313B">
            <w:pPr>
              <w:spacing w:after="0" w:line="240" w:lineRule="auto"/>
              <w:jc w:val="both"/>
              <w:rPr>
                <w:rFonts w:ascii="Times New Roman" w:hAnsi="Times New Roman"/>
                <w:sz w:val="20"/>
                <w:szCs w:val="20"/>
                <w:lang w:eastAsia="ru-RU"/>
              </w:rPr>
            </w:pPr>
          </w:p>
        </w:tc>
        <w:tc>
          <w:tcPr>
            <w:tcW w:w="2393" w:type="dxa"/>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ИТОГО:</w:t>
            </w:r>
          </w:p>
        </w:tc>
        <w:tc>
          <w:tcPr>
            <w:tcW w:w="4786" w:type="dxa"/>
            <w:gridSpan w:val="2"/>
          </w:tcPr>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200,6 млн.руб., в т. ч. ФБ – 180,4 млн.руб.</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Предоставление субсидий из федерального бюджета на реализацию мероприятий, предусмотренных Соглашением,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развитие жилищного строительства (приложение № 6 к ГП РФ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соответствии с условиями Соглашения, Минстроем АО заключены соглашения о предоставлении субсидии из областного бюджета местным бюджетам МО «Город Архангельск» и МО «Котлас».</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Реализация мероприятий, предусмотренных Соглашением, осуществляется в рамках подпрограммы №1 «Создание условий для обеспечения доступным и комфортным жильем жителей Архангельской области»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утвержденной постановлением Правительства Архангельской области от 11.10.2013 № 475-пп (далее – ГП АО № 475-пп).</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Реализация мероприятий </w:t>
      </w:r>
      <w:hyperlink r:id="rId9" w:history="1">
        <w:r w:rsidRPr="00D7704C">
          <w:rPr>
            <w:rFonts w:ascii="Times New Roman" w:hAnsi="Times New Roman"/>
            <w:sz w:val="28"/>
            <w:szCs w:val="28"/>
          </w:rPr>
          <w:t>пунктов 1.7</w:t>
        </w:r>
      </w:hyperlink>
      <w:r w:rsidRPr="00D7704C">
        <w:rPr>
          <w:rFonts w:ascii="Times New Roman" w:hAnsi="Times New Roman"/>
          <w:sz w:val="28"/>
          <w:szCs w:val="28"/>
        </w:rPr>
        <w:t xml:space="preserve"> и </w:t>
      </w:r>
      <w:hyperlink r:id="rId10" w:history="1">
        <w:r w:rsidRPr="00D7704C">
          <w:rPr>
            <w:rFonts w:ascii="Times New Roman" w:hAnsi="Times New Roman"/>
            <w:sz w:val="28"/>
            <w:szCs w:val="28"/>
          </w:rPr>
          <w:t>1.9</w:t>
        </w:r>
      </w:hyperlink>
      <w:r w:rsidRPr="00D7704C">
        <w:rPr>
          <w:rFonts w:ascii="Times New Roman" w:hAnsi="Times New Roman"/>
          <w:sz w:val="28"/>
          <w:szCs w:val="28"/>
        </w:rPr>
        <w:t xml:space="preserve"> перечня мероприятий подпрограммы №1 (приложение № 2 к ГП АО № 475-пп) осуществляется, в том числе, в рамках федерального проекта «Жилье» национального проекта «Жилье и городская среда».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ГП АО № 475-пп (в редакции от </w:t>
      </w:r>
      <w:r w:rsidRPr="00D7704C">
        <w:rPr>
          <w:rFonts w:ascii="Tahoma" w:hAnsi="Tahoma" w:cs="Tahoma"/>
          <w:sz w:val="28"/>
          <w:szCs w:val="28"/>
        </w:rPr>
        <w:t>﻿</w:t>
      </w:r>
      <w:r w:rsidRPr="00D7704C">
        <w:rPr>
          <w:rFonts w:ascii="Times New Roman" w:hAnsi="Times New Roman"/>
          <w:sz w:val="28"/>
          <w:szCs w:val="28"/>
        </w:rPr>
        <w:t>21.02.2020 № 87-пп), предусмотрен следующий объем финансирования мероприятий РП «Жилье»:</w:t>
      </w: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531"/>
        <w:gridCol w:w="6840"/>
        <w:gridCol w:w="1989"/>
      </w:tblGrid>
      <w:tr w:rsidR="00D7704C" w:rsidRPr="00D7704C" w:rsidTr="0094313B">
        <w:trPr>
          <w:trHeight w:val="253"/>
          <w:tblHeader/>
        </w:trPr>
        <w:tc>
          <w:tcPr>
            <w:tcW w:w="531" w:type="dxa"/>
            <w:vMerge w:val="restart"/>
            <w:vAlign w:val="center"/>
          </w:tcPr>
          <w:p w:rsidR="00D7704C" w:rsidRPr="00D7704C" w:rsidRDefault="00D7704C" w:rsidP="0094313B">
            <w:pPr>
              <w:spacing w:after="0" w:line="240" w:lineRule="auto"/>
              <w:jc w:val="center"/>
              <w:rPr>
                <w:rFonts w:ascii="Times New Roman" w:hAnsi="Times New Roman"/>
                <w:lang w:eastAsia="ru-RU"/>
              </w:rPr>
            </w:pPr>
            <w:r w:rsidRPr="00D7704C">
              <w:rPr>
                <w:rFonts w:ascii="Times New Roman" w:hAnsi="Times New Roman"/>
                <w:lang w:eastAsia="ru-RU"/>
              </w:rPr>
              <w:t>№ п/п</w:t>
            </w:r>
          </w:p>
        </w:tc>
        <w:tc>
          <w:tcPr>
            <w:tcW w:w="6840" w:type="dxa"/>
            <w:vMerge w:val="restart"/>
            <w:vAlign w:val="center"/>
          </w:tcPr>
          <w:p w:rsidR="00D7704C" w:rsidRPr="00D7704C" w:rsidRDefault="00D7704C" w:rsidP="0094313B">
            <w:pPr>
              <w:spacing w:after="0" w:line="240" w:lineRule="auto"/>
              <w:jc w:val="center"/>
              <w:rPr>
                <w:rFonts w:ascii="Times New Roman" w:hAnsi="Times New Roman"/>
                <w:lang w:eastAsia="ru-RU"/>
              </w:rPr>
            </w:pPr>
            <w:r w:rsidRPr="00D7704C">
              <w:rPr>
                <w:rFonts w:ascii="Times New Roman" w:hAnsi="Times New Roman"/>
                <w:lang w:eastAsia="ru-RU"/>
              </w:rPr>
              <w:t>Мероприятие</w:t>
            </w:r>
          </w:p>
        </w:tc>
        <w:tc>
          <w:tcPr>
            <w:tcW w:w="1989" w:type="dxa"/>
            <w:vMerge w:val="restart"/>
            <w:vAlign w:val="center"/>
          </w:tcPr>
          <w:p w:rsidR="00D7704C" w:rsidRPr="00D7704C" w:rsidRDefault="00D7704C" w:rsidP="0094313B">
            <w:pPr>
              <w:spacing w:after="0" w:line="240" w:lineRule="auto"/>
              <w:jc w:val="center"/>
              <w:rPr>
                <w:rFonts w:ascii="Times New Roman" w:hAnsi="Times New Roman"/>
                <w:lang w:eastAsia="ru-RU"/>
              </w:rPr>
            </w:pPr>
            <w:r w:rsidRPr="00D7704C">
              <w:rPr>
                <w:rFonts w:ascii="Times New Roman" w:hAnsi="Times New Roman"/>
                <w:lang w:eastAsia="ru-RU"/>
              </w:rPr>
              <w:t>Объем финансирования на 2019 год</w:t>
            </w:r>
          </w:p>
          <w:p w:rsidR="00D7704C" w:rsidRPr="00D7704C" w:rsidRDefault="00D7704C" w:rsidP="0094313B">
            <w:pPr>
              <w:spacing w:after="0" w:line="240" w:lineRule="auto"/>
              <w:jc w:val="center"/>
              <w:rPr>
                <w:rFonts w:ascii="Times New Roman" w:hAnsi="Times New Roman"/>
                <w:lang w:eastAsia="ru-RU"/>
              </w:rPr>
            </w:pPr>
            <w:r w:rsidRPr="00D7704C">
              <w:rPr>
                <w:rFonts w:ascii="Times New Roman" w:hAnsi="Times New Roman"/>
                <w:lang w:eastAsia="ru-RU"/>
              </w:rPr>
              <w:t>млн.руб.</w:t>
            </w:r>
          </w:p>
        </w:tc>
      </w:tr>
      <w:tr w:rsidR="00D7704C" w:rsidRPr="00D7704C" w:rsidTr="0094313B">
        <w:trPr>
          <w:trHeight w:val="253"/>
        </w:trPr>
        <w:tc>
          <w:tcPr>
            <w:tcW w:w="531" w:type="dxa"/>
            <w:vMerge/>
            <w:vAlign w:val="center"/>
          </w:tcPr>
          <w:p w:rsidR="00D7704C" w:rsidRPr="00D7704C" w:rsidRDefault="00D7704C" w:rsidP="0094313B">
            <w:pPr>
              <w:spacing w:after="0" w:line="240" w:lineRule="auto"/>
              <w:jc w:val="center"/>
              <w:rPr>
                <w:rFonts w:ascii="Times New Roman" w:hAnsi="Times New Roman"/>
                <w:lang w:eastAsia="ru-RU"/>
              </w:rPr>
            </w:pPr>
          </w:p>
        </w:tc>
        <w:tc>
          <w:tcPr>
            <w:tcW w:w="6840" w:type="dxa"/>
            <w:vMerge/>
            <w:vAlign w:val="center"/>
          </w:tcPr>
          <w:p w:rsidR="00D7704C" w:rsidRPr="00D7704C" w:rsidRDefault="00D7704C" w:rsidP="0094313B">
            <w:pPr>
              <w:spacing w:after="0" w:line="240" w:lineRule="auto"/>
              <w:jc w:val="center"/>
              <w:rPr>
                <w:rFonts w:ascii="Times New Roman" w:hAnsi="Times New Roman"/>
                <w:lang w:eastAsia="ru-RU"/>
              </w:rPr>
            </w:pPr>
          </w:p>
        </w:tc>
        <w:tc>
          <w:tcPr>
            <w:tcW w:w="1989" w:type="dxa"/>
            <w:vMerge/>
            <w:vAlign w:val="center"/>
          </w:tcPr>
          <w:p w:rsidR="00D7704C" w:rsidRPr="00D7704C" w:rsidRDefault="00D7704C" w:rsidP="0094313B">
            <w:pPr>
              <w:spacing w:after="0" w:line="240" w:lineRule="auto"/>
              <w:jc w:val="center"/>
              <w:rPr>
                <w:rFonts w:ascii="Times New Roman" w:hAnsi="Times New Roman"/>
                <w:lang w:eastAsia="ru-RU"/>
              </w:rPr>
            </w:pPr>
          </w:p>
        </w:tc>
      </w:tr>
      <w:tr w:rsidR="00D7704C" w:rsidRPr="00D7704C" w:rsidTr="0094313B">
        <w:tc>
          <w:tcPr>
            <w:tcW w:w="531" w:type="dxa"/>
          </w:tcPr>
          <w:p w:rsidR="00D7704C" w:rsidRPr="00D7704C" w:rsidRDefault="00D7704C" w:rsidP="0094313B">
            <w:pPr>
              <w:spacing w:after="0" w:line="240" w:lineRule="auto"/>
              <w:jc w:val="both"/>
              <w:rPr>
                <w:rFonts w:ascii="Times New Roman" w:hAnsi="Times New Roman"/>
                <w:lang w:eastAsia="ru-RU"/>
              </w:rPr>
            </w:pPr>
            <w:r w:rsidRPr="00D7704C">
              <w:rPr>
                <w:rFonts w:ascii="Times New Roman" w:hAnsi="Times New Roman"/>
                <w:lang w:eastAsia="ru-RU"/>
              </w:rPr>
              <w:t>1.</w:t>
            </w:r>
          </w:p>
        </w:tc>
        <w:tc>
          <w:tcPr>
            <w:tcW w:w="6840" w:type="dxa"/>
          </w:tcPr>
          <w:p w:rsidR="00D7704C" w:rsidRPr="00D7704C" w:rsidRDefault="00D7704C" w:rsidP="0094313B">
            <w:pPr>
              <w:spacing w:after="0" w:line="240" w:lineRule="auto"/>
              <w:rPr>
                <w:rFonts w:ascii="Times New Roman" w:hAnsi="Times New Roman"/>
                <w:lang w:eastAsia="ru-RU"/>
              </w:rPr>
            </w:pPr>
            <w:r w:rsidRPr="00D7704C">
              <w:rPr>
                <w:rFonts w:ascii="Times New Roman" w:hAnsi="Times New Roman"/>
                <w:lang w:eastAsia="ru-RU"/>
              </w:rPr>
              <w:t>1.7. «Комплексное освоение территории VI - VII микрорайонов с целью развития жилищного строительства в г. Архангельске», в том числе за счет средств:</w:t>
            </w:r>
          </w:p>
        </w:tc>
        <w:tc>
          <w:tcPr>
            <w:tcW w:w="1989" w:type="dxa"/>
          </w:tcPr>
          <w:p w:rsidR="00D7704C" w:rsidRPr="00D7704C" w:rsidRDefault="00D7704C" w:rsidP="0094313B">
            <w:pPr>
              <w:spacing w:after="0" w:line="240" w:lineRule="auto"/>
              <w:jc w:val="center"/>
              <w:rPr>
                <w:rFonts w:ascii="Times New Roman" w:hAnsi="Times New Roman"/>
                <w:lang w:eastAsia="ru-RU"/>
              </w:rPr>
            </w:pPr>
            <w:r w:rsidRPr="00D7704C">
              <w:rPr>
                <w:rFonts w:ascii="Times New Roman" w:hAnsi="Times New Roman"/>
                <w:lang w:eastAsia="ru-RU"/>
              </w:rPr>
              <w:t>150,4</w:t>
            </w:r>
          </w:p>
        </w:tc>
      </w:tr>
      <w:tr w:rsidR="00D7704C" w:rsidRPr="00D7704C" w:rsidTr="0094313B">
        <w:tc>
          <w:tcPr>
            <w:tcW w:w="531" w:type="dxa"/>
          </w:tcPr>
          <w:p w:rsidR="00D7704C" w:rsidRPr="00D7704C" w:rsidRDefault="00D7704C" w:rsidP="0094313B">
            <w:pPr>
              <w:spacing w:after="0" w:line="240" w:lineRule="auto"/>
              <w:jc w:val="both"/>
              <w:rPr>
                <w:rFonts w:ascii="Times New Roman" w:hAnsi="Times New Roman"/>
                <w:lang w:eastAsia="ru-RU"/>
              </w:rPr>
            </w:pPr>
            <w:r w:rsidRPr="00D7704C">
              <w:rPr>
                <w:rFonts w:ascii="Times New Roman" w:hAnsi="Times New Roman"/>
                <w:lang w:eastAsia="ru-RU"/>
              </w:rPr>
              <w:t>1.1</w:t>
            </w:r>
          </w:p>
        </w:tc>
        <w:tc>
          <w:tcPr>
            <w:tcW w:w="6840" w:type="dxa"/>
          </w:tcPr>
          <w:p w:rsidR="00D7704C" w:rsidRPr="00D7704C" w:rsidRDefault="00D7704C" w:rsidP="0094313B">
            <w:pPr>
              <w:spacing w:after="0" w:line="240" w:lineRule="auto"/>
              <w:rPr>
                <w:rFonts w:ascii="Times New Roman" w:hAnsi="Times New Roman"/>
                <w:lang w:eastAsia="ru-RU"/>
              </w:rPr>
            </w:pPr>
            <w:r w:rsidRPr="00D7704C">
              <w:rPr>
                <w:rFonts w:ascii="Times New Roman" w:hAnsi="Times New Roman"/>
                <w:lang w:eastAsia="ru-RU"/>
              </w:rPr>
              <w:t>Федерального бюджета</w:t>
            </w:r>
          </w:p>
        </w:tc>
        <w:tc>
          <w:tcPr>
            <w:tcW w:w="1989" w:type="dxa"/>
          </w:tcPr>
          <w:p w:rsidR="00D7704C" w:rsidRPr="00D7704C" w:rsidRDefault="00D7704C" w:rsidP="0094313B">
            <w:pPr>
              <w:spacing w:after="0" w:line="240" w:lineRule="auto"/>
              <w:jc w:val="center"/>
              <w:rPr>
                <w:rFonts w:ascii="Times New Roman" w:hAnsi="Times New Roman"/>
                <w:lang w:eastAsia="ru-RU"/>
              </w:rPr>
            </w:pPr>
            <w:r w:rsidRPr="00D7704C">
              <w:rPr>
                <w:rFonts w:ascii="Times New Roman" w:hAnsi="Times New Roman"/>
                <w:lang w:eastAsia="ru-RU"/>
              </w:rPr>
              <w:t>109,0</w:t>
            </w:r>
          </w:p>
        </w:tc>
      </w:tr>
      <w:tr w:rsidR="00D7704C" w:rsidRPr="00D7704C" w:rsidTr="0094313B">
        <w:tc>
          <w:tcPr>
            <w:tcW w:w="531" w:type="dxa"/>
          </w:tcPr>
          <w:p w:rsidR="00D7704C" w:rsidRPr="00D7704C" w:rsidRDefault="00D7704C" w:rsidP="0094313B">
            <w:pPr>
              <w:spacing w:after="0" w:line="240" w:lineRule="auto"/>
              <w:jc w:val="both"/>
              <w:rPr>
                <w:rFonts w:ascii="Times New Roman" w:hAnsi="Times New Roman"/>
                <w:lang w:eastAsia="ru-RU"/>
              </w:rPr>
            </w:pPr>
            <w:r w:rsidRPr="00D7704C">
              <w:rPr>
                <w:rFonts w:ascii="Times New Roman" w:hAnsi="Times New Roman"/>
                <w:lang w:eastAsia="ru-RU"/>
              </w:rPr>
              <w:t>1.2</w:t>
            </w:r>
          </w:p>
        </w:tc>
        <w:tc>
          <w:tcPr>
            <w:tcW w:w="6840" w:type="dxa"/>
          </w:tcPr>
          <w:p w:rsidR="00D7704C" w:rsidRPr="00D7704C" w:rsidRDefault="00D7704C" w:rsidP="0094313B">
            <w:pPr>
              <w:spacing w:after="0" w:line="240" w:lineRule="auto"/>
              <w:rPr>
                <w:rFonts w:ascii="Times New Roman" w:hAnsi="Times New Roman"/>
                <w:lang w:eastAsia="ru-RU"/>
              </w:rPr>
            </w:pPr>
            <w:r w:rsidRPr="00D7704C">
              <w:rPr>
                <w:rFonts w:ascii="Times New Roman" w:hAnsi="Times New Roman"/>
                <w:lang w:eastAsia="ru-RU"/>
              </w:rPr>
              <w:t>Областного бюджета</w:t>
            </w:r>
          </w:p>
        </w:tc>
        <w:tc>
          <w:tcPr>
            <w:tcW w:w="1989" w:type="dxa"/>
          </w:tcPr>
          <w:p w:rsidR="00D7704C" w:rsidRPr="00D7704C" w:rsidRDefault="00D7704C" w:rsidP="0094313B">
            <w:pPr>
              <w:spacing w:after="0" w:line="240" w:lineRule="auto"/>
              <w:jc w:val="center"/>
              <w:rPr>
                <w:rFonts w:ascii="Times New Roman" w:hAnsi="Times New Roman"/>
                <w:lang w:eastAsia="ru-RU"/>
              </w:rPr>
            </w:pPr>
            <w:r w:rsidRPr="00D7704C">
              <w:rPr>
                <w:rFonts w:ascii="Times New Roman" w:hAnsi="Times New Roman"/>
                <w:lang w:eastAsia="ru-RU"/>
              </w:rPr>
              <w:t>41,2</w:t>
            </w:r>
          </w:p>
        </w:tc>
      </w:tr>
      <w:tr w:rsidR="00D7704C" w:rsidRPr="00D7704C" w:rsidTr="0094313B">
        <w:trPr>
          <w:trHeight w:val="195"/>
        </w:trPr>
        <w:tc>
          <w:tcPr>
            <w:tcW w:w="531" w:type="dxa"/>
          </w:tcPr>
          <w:p w:rsidR="00D7704C" w:rsidRPr="00D7704C" w:rsidRDefault="00D7704C" w:rsidP="0094313B">
            <w:pPr>
              <w:spacing w:after="0" w:line="240" w:lineRule="auto"/>
              <w:jc w:val="both"/>
              <w:rPr>
                <w:rFonts w:ascii="Times New Roman" w:hAnsi="Times New Roman"/>
                <w:lang w:eastAsia="ru-RU"/>
              </w:rPr>
            </w:pPr>
            <w:r w:rsidRPr="00D7704C">
              <w:rPr>
                <w:rFonts w:ascii="Times New Roman" w:hAnsi="Times New Roman"/>
                <w:lang w:eastAsia="ru-RU"/>
              </w:rPr>
              <w:t>1.3</w:t>
            </w:r>
          </w:p>
        </w:tc>
        <w:tc>
          <w:tcPr>
            <w:tcW w:w="6840" w:type="dxa"/>
          </w:tcPr>
          <w:p w:rsidR="00D7704C" w:rsidRPr="00D7704C" w:rsidRDefault="00D7704C" w:rsidP="0094313B">
            <w:pPr>
              <w:spacing w:after="0" w:line="240" w:lineRule="auto"/>
              <w:rPr>
                <w:rFonts w:ascii="Times New Roman" w:hAnsi="Times New Roman"/>
                <w:lang w:eastAsia="ru-RU"/>
              </w:rPr>
            </w:pPr>
            <w:r w:rsidRPr="00D7704C">
              <w:rPr>
                <w:rFonts w:ascii="Times New Roman" w:hAnsi="Times New Roman"/>
                <w:lang w:eastAsia="ru-RU"/>
              </w:rPr>
              <w:t>Местных бюджетов</w:t>
            </w:r>
          </w:p>
        </w:tc>
        <w:tc>
          <w:tcPr>
            <w:tcW w:w="1989" w:type="dxa"/>
          </w:tcPr>
          <w:p w:rsidR="00D7704C" w:rsidRPr="00D7704C" w:rsidRDefault="00D7704C" w:rsidP="0094313B">
            <w:pPr>
              <w:spacing w:after="0" w:line="240" w:lineRule="auto"/>
              <w:jc w:val="center"/>
              <w:rPr>
                <w:rFonts w:ascii="Times New Roman" w:hAnsi="Times New Roman"/>
                <w:lang w:eastAsia="ru-RU"/>
              </w:rPr>
            </w:pPr>
            <w:r w:rsidRPr="00D7704C">
              <w:rPr>
                <w:rFonts w:ascii="Times New Roman" w:hAnsi="Times New Roman"/>
                <w:lang w:eastAsia="ru-RU"/>
              </w:rPr>
              <w:t>0,2</w:t>
            </w:r>
          </w:p>
        </w:tc>
      </w:tr>
      <w:tr w:rsidR="00D7704C" w:rsidRPr="00D7704C" w:rsidTr="0094313B">
        <w:trPr>
          <w:trHeight w:val="195"/>
        </w:trPr>
        <w:tc>
          <w:tcPr>
            <w:tcW w:w="531" w:type="dxa"/>
          </w:tcPr>
          <w:p w:rsidR="00D7704C" w:rsidRPr="00D7704C" w:rsidRDefault="00D7704C" w:rsidP="0094313B">
            <w:pPr>
              <w:spacing w:after="0" w:line="240" w:lineRule="auto"/>
              <w:jc w:val="both"/>
              <w:rPr>
                <w:rFonts w:ascii="Times New Roman" w:hAnsi="Times New Roman"/>
                <w:lang w:eastAsia="ru-RU"/>
              </w:rPr>
            </w:pPr>
          </w:p>
        </w:tc>
        <w:tc>
          <w:tcPr>
            <w:tcW w:w="6840" w:type="dxa"/>
          </w:tcPr>
          <w:p w:rsidR="00D7704C" w:rsidRPr="00D7704C" w:rsidRDefault="00D7704C" w:rsidP="0094313B">
            <w:pPr>
              <w:spacing w:after="0" w:line="240" w:lineRule="auto"/>
              <w:rPr>
                <w:rFonts w:ascii="Times New Roman" w:hAnsi="Times New Roman"/>
                <w:lang w:eastAsia="ru-RU"/>
              </w:rPr>
            </w:pPr>
            <w:r w:rsidRPr="00D7704C">
              <w:rPr>
                <w:rFonts w:ascii="Times New Roman" w:hAnsi="Times New Roman"/>
                <w:lang w:eastAsia="ru-RU"/>
              </w:rPr>
              <w:t>В том числе в рамках ФП «Жилье» НП «Жилье и городская среда», в том числе за счет средств:</w:t>
            </w:r>
          </w:p>
        </w:tc>
        <w:tc>
          <w:tcPr>
            <w:tcW w:w="1989" w:type="dxa"/>
          </w:tcPr>
          <w:p w:rsidR="00D7704C" w:rsidRPr="00D7704C" w:rsidRDefault="00D7704C" w:rsidP="0094313B">
            <w:pPr>
              <w:spacing w:after="0" w:line="240" w:lineRule="auto"/>
              <w:jc w:val="center"/>
              <w:rPr>
                <w:rFonts w:ascii="Times New Roman" w:hAnsi="Times New Roman"/>
                <w:lang w:eastAsia="ru-RU"/>
              </w:rPr>
            </w:pPr>
            <w:r w:rsidRPr="00D7704C">
              <w:rPr>
                <w:rFonts w:ascii="Times New Roman" w:hAnsi="Times New Roman"/>
                <w:lang w:eastAsia="ru-RU"/>
              </w:rPr>
              <w:t>99,6</w:t>
            </w:r>
          </w:p>
        </w:tc>
      </w:tr>
      <w:tr w:rsidR="00D7704C" w:rsidRPr="00D7704C" w:rsidTr="0094313B">
        <w:trPr>
          <w:trHeight w:val="195"/>
        </w:trPr>
        <w:tc>
          <w:tcPr>
            <w:tcW w:w="531" w:type="dxa"/>
          </w:tcPr>
          <w:p w:rsidR="00D7704C" w:rsidRPr="00D7704C" w:rsidRDefault="00D7704C" w:rsidP="0094313B">
            <w:pPr>
              <w:spacing w:after="0" w:line="240" w:lineRule="auto"/>
              <w:jc w:val="both"/>
              <w:rPr>
                <w:rFonts w:ascii="Times New Roman" w:hAnsi="Times New Roman"/>
                <w:lang w:eastAsia="ru-RU"/>
              </w:rPr>
            </w:pPr>
          </w:p>
        </w:tc>
        <w:tc>
          <w:tcPr>
            <w:tcW w:w="6840" w:type="dxa"/>
          </w:tcPr>
          <w:p w:rsidR="00D7704C" w:rsidRPr="00D7704C" w:rsidRDefault="00D7704C" w:rsidP="0094313B">
            <w:pPr>
              <w:spacing w:after="0" w:line="240" w:lineRule="auto"/>
              <w:rPr>
                <w:rFonts w:ascii="Times New Roman" w:hAnsi="Times New Roman"/>
                <w:lang w:eastAsia="ru-RU"/>
              </w:rPr>
            </w:pPr>
            <w:r w:rsidRPr="00D7704C">
              <w:rPr>
                <w:rFonts w:ascii="Times New Roman" w:hAnsi="Times New Roman"/>
                <w:lang w:eastAsia="ru-RU"/>
              </w:rPr>
              <w:t>Федерального бюджета</w:t>
            </w:r>
          </w:p>
        </w:tc>
        <w:tc>
          <w:tcPr>
            <w:tcW w:w="1989" w:type="dxa"/>
          </w:tcPr>
          <w:p w:rsidR="00D7704C" w:rsidRPr="00D7704C" w:rsidRDefault="00D7704C" w:rsidP="0094313B">
            <w:pPr>
              <w:spacing w:after="0" w:line="240" w:lineRule="auto"/>
              <w:jc w:val="center"/>
              <w:rPr>
                <w:rFonts w:ascii="Times New Roman" w:hAnsi="Times New Roman"/>
                <w:lang w:eastAsia="ru-RU"/>
              </w:rPr>
            </w:pPr>
            <w:r w:rsidRPr="00D7704C">
              <w:rPr>
                <w:rFonts w:ascii="Times New Roman" w:hAnsi="Times New Roman"/>
                <w:lang w:eastAsia="ru-RU"/>
              </w:rPr>
              <w:t>89,5</w:t>
            </w:r>
          </w:p>
        </w:tc>
      </w:tr>
      <w:tr w:rsidR="00D7704C" w:rsidRPr="00D7704C" w:rsidTr="0094313B">
        <w:trPr>
          <w:trHeight w:val="195"/>
        </w:trPr>
        <w:tc>
          <w:tcPr>
            <w:tcW w:w="531" w:type="dxa"/>
          </w:tcPr>
          <w:p w:rsidR="00D7704C" w:rsidRPr="00D7704C" w:rsidRDefault="00D7704C" w:rsidP="0094313B">
            <w:pPr>
              <w:spacing w:after="0" w:line="240" w:lineRule="auto"/>
              <w:jc w:val="both"/>
              <w:rPr>
                <w:rFonts w:ascii="Times New Roman" w:hAnsi="Times New Roman"/>
                <w:lang w:eastAsia="ru-RU"/>
              </w:rPr>
            </w:pPr>
          </w:p>
        </w:tc>
        <w:tc>
          <w:tcPr>
            <w:tcW w:w="6840" w:type="dxa"/>
          </w:tcPr>
          <w:p w:rsidR="00D7704C" w:rsidRPr="00D7704C" w:rsidRDefault="00D7704C" w:rsidP="0094313B">
            <w:pPr>
              <w:spacing w:after="0" w:line="240" w:lineRule="auto"/>
              <w:jc w:val="both"/>
              <w:rPr>
                <w:rFonts w:ascii="Times New Roman" w:hAnsi="Times New Roman"/>
                <w:lang w:eastAsia="ru-RU"/>
              </w:rPr>
            </w:pPr>
            <w:r w:rsidRPr="00D7704C">
              <w:rPr>
                <w:rFonts w:ascii="Times New Roman" w:hAnsi="Times New Roman"/>
                <w:lang w:eastAsia="ru-RU"/>
              </w:rPr>
              <w:t>Областного бюджета</w:t>
            </w:r>
          </w:p>
        </w:tc>
        <w:tc>
          <w:tcPr>
            <w:tcW w:w="1989" w:type="dxa"/>
          </w:tcPr>
          <w:p w:rsidR="00D7704C" w:rsidRPr="00D7704C" w:rsidRDefault="00D7704C" w:rsidP="0094313B">
            <w:pPr>
              <w:spacing w:after="0" w:line="240" w:lineRule="auto"/>
              <w:jc w:val="center"/>
              <w:rPr>
                <w:rFonts w:ascii="Times New Roman" w:hAnsi="Times New Roman"/>
                <w:lang w:eastAsia="ru-RU"/>
              </w:rPr>
            </w:pPr>
            <w:r w:rsidRPr="00D7704C">
              <w:rPr>
                <w:rFonts w:ascii="Times New Roman" w:hAnsi="Times New Roman"/>
                <w:lang w:eastAsia="ru-RU"/>
              </w:rPr>
              <w:t>9,9</w:t>
            </w:r>
          </w:p>
        </w:tc>
      </w:tr>
      <w:tr w:rsidR="00D7704C" w:rsidRPr="00D7704C" w:rsidTr="0094313B">
        <w:trPr>
          <w:trHeight w:val="195"/>
        </w:trPr>
        <w:tc>
          <w:tcPr>
            <w:tcW w:w="531" w:type="dxa"/>
          </w:tcPr>
          <w:p w:rsidR="00D7704C" w:rsidRPr="00D7704C" w:rsidRDefault="00D7704C" w:rsidP="0094313B">
            <w:pPr>
              <w:spacing w:after="0" w:line="240" w:lineRule="auto"/>
              <w:jc w:val="both"/>
              <w:rPr>
                <w:rFonts w:ascii="Times New Roman" w:hAnsi="Times New Roman"/>
                <w:lang w:eastAsia="ru-RU"/>
              </w:rPr>
            </w:pPr>
          </w:p>
        </w:tc>
        <w:tc>
          <w:tcPr>
            <w:tcW w:w="6840" w:type="dxa"/>
          </w:tcPr>
          <w:p w:rsidR="00D7704C" w:rsidRPr="00D7704C" w:rsidRDefault="00D7704C" w:rsidP="0094313B">
            <w:pPr>
              <w:spacing w:after="0" w:line="240" w:lineRule="auto"/>
              <w:jc w:val="both"/>
              <w:rPr>
                <w:rFonts w:ascii="Times New Roman" w:hAnsi="Times New Roman"/>
                <w:lang w:eastAsia="ru-RU"/>
              </w:rPr>
            </w:pPr>
            <w:r w:rsidRPr="00D7704C">
              <w:rPr>
                <w:rFonts w:ascii="Times New Roman" w:hAnsi="Times New Roman"/>
                <w:lang w:eastAsia="ru-RU"/>
              </w:rPr>
              <w:t>Местных бюджетов</w:t>
            </w:r>
          </w:p>
        </w:tc>
        <w:tc>
          <w:tcPr>
            <w:tcW w:w="1989" w:type="dxa"/>
          </w:tcPr>
          <w:p w:rsidR="00D7704C" w:rsidRPr="00D7704C" w:rsidRDefault="00D7704C" w:rsidP="0094313B">
            <w:pPr>
              <w:spacing w:after="0" w:line="240" w:lineRule="auto"/>
              <w:jc w:val="center"/>
              <w:rPr>
                <w:rFonts w:ascii="Times New Roman" w:hAnsi="Times New Roman"/>
                <w:lang w:eastAsia="ru-RU"/>
              </w:rPr>
            </w:pPr>
            <w:r w:rsidRPr="00D7704C">
              <w:rPr>
                <w:rFonts w:ascii="Times New Roman" w:hAnsi="Times New Roman"/>
                <w:lang w:eastAsia="ru-RU"/>
              </w:rPr>
              <w:t>0,2</w:t>
            </w:r>
          </w:p>
        </w:tc>
      </w:tr>
      <w:tr w:rsidR="00D7704C" w:rsidRPr="00D7704C" w:rsidTr="0094313B">
        <w:tc>
          <w:tcPr>
            <w:tcW w:w="531" w:type="dxa"/>
          </w:tcPr>
          <w:p w:rsidR="00D7704C" w:rsidRPr="00D7704C" w:rsidRDefault="00D7704C" w:rsidP="0094313B">
            <w:pPr>
              <w:spacing w:after="0" w:line="240" w:lineRule="auto"/>
              <w:jc w:val="both"/>
              <w:rPr>
                <w:rFonts w:ascii="Times New Roman" w:hAnsi="Times New Roman"/>
                <w:lang w:eastAsia="ru-RU"/>
              </w:rPr>
            </w:pPr>
            <w:r w:rsidRPr="00D7704C">
              <w:rPr>
                <w:rFonts w:ascii="Times New Roman" w:hAnsi="Times New Roman"/>
                <w:lang w:eastAsia="ru-RU"/>
              </w:rPr>
              <w:t>2.</w:t>
            </w:r>
          </w:p>
        </w:tc>
        <w:tc>
          <w:tcPr>
            <w:tcW w:w="6840" w:type="dxa"/>
          </w:tcPr>
          <w:p w:rsidR="00D7704C" w:rsidRPr="00D7704C" w:rsidRDefault="00D7704C" w:rsidP="0094313B">
            <w:pPr>
              <w:spacing w:after="0" w:line="240" w:lineRule="auto"/>
              <w:jc w:val="both"/>
              <w:rPr>
                <w:rFonts w:ascii="Times New Roman" w:hAnsi="Times New Roman"/>
                <w:lang w:eastAsia="ru-RU"/>
              </w:rPr>
            </w:pPr>
            <w:r w:rsidRPr="00D7704C">
              <w:rPr>
                <w:rFonts w:ascii="Times New Roman" w:hAnsi="Times New Roman"/>
                <w:lang w:eastAsia="ru-RU"/>
              </w:rPr>
              <w:t>1.9. «Комплексное освоение территории 7 и 10 кварталов Южного района с целью развития жилищного строительства в г. Котласе», в том числе за счет средств:</w:t>
            </w:r>
          </w:p>
        </w:tc>
        <w:tc>
          <w:tcPr>
            <w:tcW w:w="1989" w:type="dxa"/>
          </w:tcPr>
          <w:p w:rsidR="00D7704C" w:rsidRPr="00D7704C" w:rsidRDefault="00D7704C" w:rsidP="0094313B">
            <w:pPr>
              <w:spacing w:after="0" w:line="240" w:lineRule="auto"/>
              <w:jc w:val="center"/>
              <w:rPr>
                <w:rFonts w:ascii="Times New Roman" w:hAnsi="Times New Roman"/>
                <w:lang w:eastAsia="ru-RU"/>
              </w:rPr>
            </w:pPr>
          </w:p>
          <w:p w:rsidR="00D7704C" w:rsidRPr="00D7704C" w:rsidRDefault="00D7704C" w:rsidP="0094313B">
            <w:pPr>
              <w:spacing w:after="0" w:line="240" w:lineRule="auto"/>
              <w:jc w:val="center"/>
              <w:rPr>
                <w:rFonts w:ascii="Times New Roman" w:hAnsi="Times New Roman"/>
                <w:lang w:eastAsia="ru-RU"/>
              </w:rPr>
            </w:pPr>
            <w:r w:rsidRPr="00D7704C">
              <w:rPr>
                <w:rFonts w:ascii="Times New Roman" w:hAnsi="Times New Roman"/>
                <w:lang w:eastAsia="ru-RU"/>
              </w:rPr>
              <w:t>101,8</w:t>
            </w:r>
          </w:p>
        </w:tc>
      </w:tr>
      <w:tr w:rsidR="00D7704C" w:rsidRPr="00D7704C" w:rsidTr="0094313B">
        <w:tc>
          <w:tcPr>
            <w:tcW w:w="531" w:type="dxa"/>
          </w:tcPr>
          <w:p w:rsidR="00D7704C" w:rsidRPr="00D7704C" w:rsidRDefault="00D7704C" w:rsidP="0094313B">
            <w:pPr>
              <w:spacing w:after="0" w:line="240" w:lineRule="auto"/>
              <w:jc w:val="both"/>
              <w:rPr>
                <w:rFonts w:ascii="Times New Roman" w:hAnsi="Times New Roman"/>
                <w:lang w:eastAsia="ru-RU"/>
              </w:rPr>
            </w:pPr>
            <w:r w:rsidRPr="00D7704C">
              <w:rPr>
                <w:rFonts w:ascii="Times New Roman" w:hAnsi="Times New Roman"/>
                <w:lang w:eastAsia="ru-RU"/>
              </w:rPr>
              <w:t>2.1</w:t>
            </w:r>
          </w:p>
        </w:tc>
        <w:tc>
          <w:tcPr>
            <w:tcW w:w="6840" w:type="dxa"/>
          </w:tcPr>
          <w:p w:rsidR="00D7704C" w:rsidRPr="00D7704C" w:rsidRDefault="00D7704C" w:rsidP="0094313B">
            <w:pPr>
              <w:spacing w:after="0" w:line="240" w:lineRule="auto"/>
              <w:jc w:val="both"/>
              <w:rPr>
                <w:rFonts w:ascii="Times New Roman" w:hAnsi="Times New Roman"/>
                <w:lang w:eastAsia="ru-RU"/>
              </w:rPr>
            </w:pPr>
            <w:r w:rsidRPr="00D7704C">
              <w:rPr>
                <w:rFonts w:ascii="Times New Roman" w:hAnsi="Times New Roman"/>
                <w:lang w:eastAsia="ru-RU"/>
              </w:rPr>
              <w:t>Федерального бюджета</w:t>
            </w:r>
          </w:p>
        </w:tc>
        <w:tc>
          <w:tcPr>
            <w:tcW w:w="1989" w:type="dxa"/>
          </w:tcPr>
          <w:p w:rsidR="00D7704C" w:rsidRPr="00D7704C" w:rsidRDefault="00D7704C" w:rsidP="0094313B">
            <w:pPr>
              <w:spacing w:after="0" w:line="240" w:lineRule="auto"/>
              <w:jc w:val="center"/>
              <w:rPr>
                <w:rFonts w:ascii="Times New Roman" w:hAnsi="Times New Roman"/>
                <w:lang w:eastAsia="ru-RU"/>
              </w:rPr>
            </w:pPr>
            <w:r w:rsidRPr="00D7704C">
              <w:rPr>
                <w:rFonts w:ascii="Times New Roman" w:hAnsi="Times New Roman"/>
                <w:lang w:eastAsia="ru-RU"/>
              </w:rPr>
              <w:t>91,5</w:t>
            </w:r>
          </w:p>
        </w:tc>
      </w:tr>
      <w:tr w:rsidR="00D7704C" w:rsidRPr="00D7704C" w:rsidTr="0094313B">
        <w:tc>
          <w:tcPr>
            <w:tcW w:w="531" w:type="dxa"/>
          </w:tcPr>
          <w:p w:rsidR="00D7704C" w:rsidRPr="00D7704C" w:rsidRDefault="00D7704C" w:rsidP="0094313B">
            <w:pPr>
              <w:spacing w:after="0" w:line="240" w:lineRule="auto"/>
              <w:jc w:val="both"/>
              <w:rPr>
                <w:rFonts w:ascii="Times New Roman" w:hAnsi="Times New Roman"/>
                <w:lang w:eastAsia="ru-RU"/>
              </w:rPr>
            </w:pPr>
            <w:r w:rsidRPr="00D7704C">
              <w:rPr>
                <w:rFonts w:ascii="Times New Roman" w:hAnsi="Times New Roman"/>
                <w:lang w:eastAsia="ru-RU"/>
              </w:rPr>
              <w:t>2.2</w:t>
            </w:r>
          </w:p>
        </w:tc>
        <w:tc>
          <w:tcPr>
            <w:tcW w:w="6840" w:type="dxa"/>
          </w:tcPr>
          <w:p w:rsidR="00D7704C" w:rsidRPr="00D7704C" w:rsidRDefault="00D7704C" w:rsidP="0094313B">
            <w:pPr>
              <w:spacing w:after="0" w:line="240" w:lineRule="auto"/>
              <w:jc w:val="both"/>
              <w:rPr>
                <w:rFonts w:ascii="Times New Roman" w:hAnsi="Times New Roman"/>
                <w:lang w:eastAsia="ru-RU"/>
              </w:rPr>
            </w:pPr>
            <w:r w:rsidRPr="00D7704C">
              <w:rPr>
                <w:rFonts w:ascii="Times New Roman" w:hAnsi="Times New Roman"/>
                <w:lang w:eastAsia="ru-RU"/>
              </w:rPr>
              <w:t>Областного бюджета</w:t>
            </w:r>
          </w:p>
        </w:tc>
        <w:tc>
          <w:tcPr>
            <w:tcW w:w="1989" w:type="dxa"/>
          </w:tcPr>
          <w:p w:rsidR="00D7704C" w:rsidRPr="00D7704C" w:rsidRDefault="00D7704C" w:rsidP="0094313B">
            <w:pPr>
              <w:spacing w:after="0" w:line="240" w:lineRule="auto"/>
              <w:jc w:val="center"/>
              <w:rPr>
                <w:rFonts w:ascii="Times New Roman" w:hAnsi="Times New Roman"/>
                <w:lang w:eastAsia="ru-RU"/>
              </w:rPr>
            </w:pPr>
            <w:r w:rsidRPr="00D7704C">
              <w:rPr>
                <w:rFonts w:ascii="Times New Roman" w:hAnsi="Times New Roman"/>
                <w:lang w:eastAsia="ru-RU"/>
              </w:rPr>
              <w:t>10,2</w:t>
            </w:r>
          </w:p>
        </w:tc>
      </w:tr>
      <w:tr w:rsidR="00D7704C" w:rsidRPr="00D7704C" w:rsidTr="0094313B">
        <w:tc>
          <w:tcPr>
            <w:tcW w:w="531" w:type="dxa"/>
          </w:tcPr>
          <w:p w:rsidR="00D7704C" w:rsidRPr="00D7704C" w:rsidRDefault="00D7704C" w:rsidP="0094313B">
            <w:pPr>
              <w:spacing w:after="0" w:line="240" w:lineRule="auto"/>
              <w:jc w:val="both"/>
              <w:rPr>
                <w:rFonts w:ascii="Times New Roman" w:hAnsi="Times New Roman"/>
                <w:lang w:eastAsia="ru-RU"/>
              </w:rPr>
            </w:pPr>
            <w:r w:rsidRPr="00D7704C">
              <w:rPr>
                <w:rFonts w:ascii="Times New Roman" w:hAnsi="Times New Roman"/>
                <w:lang w:eastAsia="ru-RU"/>
              </w:rPr>
              <w:t>2.3</w:t>
            </w:r>
          </w:p>
        </w:tc>
        <w:tc>
          <w:tcPr>
            <w:tcW w:w="6840" w:type="dxa"/>
          </w:tcPr>
          <w:p w:rsidR="00D7704C" w:rsidRPr="00D7704C" w:rsidRDefault="00D7704C" w:rsidP="0094313B">
            <w:pPr>
              <w:spacing w:after="0" w:line="240" w:lineRule="auto"/>
              <w:jc w:val="both"/>
              <w:rPr>
                <w:rFonts w:ascii="Times New Roman" w:hAnsi="Times New Roman"/>
                <w:lang w:eastAsia="ru-RU"/>
              </w:rPr>
            </w:pPr>
            <w:r w:rsidRPr="00D7704C">
              <w:rPr>
                <w:rFonts w:ascii="Times New Roman" w:hAnsi="Times New Roman"/>
                <w:lang w:eastAsia="ru-RU"/>
              </w:rPr>
              <w:t>Местных бюджетов</w:t>
            </w:r>
          </w:p>
        </w:tc>
        <w:tc>
          <w:tcPr>
            <w:tcW w:w="1989" w:type="dxa"/>
          </w:tcPr>
          <w:p w:rsidR="00D7704C" w:rsidRPr="00D7704C" w:rsidRDefault="00D7704C" w:rsidP="0094313B">
            <w:pPr>
              <w:spacing w:after="0" w:line="240" w:lineRule="auto"/>
              <w:jc w:val="center"/>
              <w:rPr>
                <w:rFonts w:ascii="Times New Roman" w:hAnsi="Times New Roman"/>
                <w:lang w:eastAsia="ru-RU"/>
              </w:rPr>
            </w:pPr>
            <w:r w:rsidRPr="00D7704C">
              <w:rPr>
                <w:rFonts w:ascii="Times New Roman" w:hAnsi="Times New Roman"/>
                <w:lang w:eastAsia="ru-RU"/>
              </w:rPr>
              <w:t>0,1</w:t>
            </w:r>
          </w:p>
        </w:tc>
      </w:tr>
      <w:tr w:rsidR="00D7704C" w:rsidRPr="00D7704C" w:rsidTr="0094313B">
        <w:tc>
          <w:tcPr>
            <w:tcW w:w="531" w:type="dxa"/>
          </w:tcPr>
          <w:p w:rsidR="00D7704C" w:rsidRPr="00D7704C" w:rsidRDefault="00D7704C" w:rsidP="0094313B">
            <w:pPr>
              <w:spacing w:after="0" w:line="240" w:lineRule="auto"/>
              <w:jc w:val="both"/>
              <w:rPr>
                <w:rFonts w:ascii="Times New Roman" w:hAnsi="Times New Roman"/>
                <w:lang w:eastAsia="ru-RU"/>
              </w:rPr>
            </w:pPr>
            <w:r w:rsidRPr="00D7704C">
              <w:rPr>
                <w:rFonts w:ascii="Times New Roman" w:hAnsi="Times New Roman"/>
                <w:lang w:eastAsia="ru-RU"/>
              </w:rPr>
              <w:t>3.</w:t>
            </w:r>
          </w:p>
        </w:tc>
        <w:tc>
          <w:tcPr>
            <w:tcW w:w="6840" w:type="dxa"/>
          </w:tcPr>
          <w:p w:rsidR="00D7704C" w:rsidRPr="00D7704C" w:rsidRDefault="00D7704C" w:rsidP="0094313B">
            <w:pPr>
              <w:spacing w:after="0" w:line="240" w:lineRule="auto"/>
              <w:jc w:val="both"/>
              <w:rPr>
                <w:rFonts w:ascii="Times New Roman" w:hAnsi="Times New Roman"/>
                <w:lang w:eastAsia="ru-RU"/>
              </w:rPr>
            </w:pPr>
            <w:r w:rsidRPr="00D7704C">
              <w:rPr>
                <w:rFonts w:ascii="Times New Roman" w:hAnsi="Times New Roman"/>
                <w:lang w:eastAsia="ru-RU"/>
              </w:rPr>
              <w:t>ИТОГО по мероприятиям 1.7 и 1.9,</w:t>
            </w:r>
          </w:p>
          <w:p w:rsidR="00D7704C" w:rsidRPr="00D7704C" w:rsidRDefault="00D7704C" w:rsidP="0094313B">
            <w:pPr>
              <w:spacing w:after="0" w:line="240" w:lineRule="auto"/>
              <w:jc w:val="both"/>
              <w:rPr>
                <w:rFonts w:ascii="Times New Roman" w:hAnsi="Times New Roman"/>
                <w:lang w:eastAsia="ru-RU"/>
              </w:rPr>
            </w:pPr>
            <w:r w:rsidRPr="00D7704C">
              <w:rPr>
                <w:rFonts w:ascii="Times New Roman" w:hAnsi="Times New Roman"/>
                <w:lang w:eastAsia="ru-RU"/>
              </w:rPr>
              <w:t>в том числе за счет средств:</w:t>
            </w:r>
          </w:p>
        </w:tc>
        <w:tc>
          <w:tcPr>
            <w:tcW w:w="1989" w:type="dxa"/>
            <w:shd w:val="clear" w:color="auto" w:fill="auto"/>
          </w:tcPr>
          <w:p w:rsidR="00D7704C" w:rsidRPr="00D7704C" w:rsidRDefault="00D7704C" w:rsidP="0094313B">
            <w:pPr>
              <w:spacing w:after="0" w:line="240" w:lineRule="auto"/>
              <w:jc w:val="center"/>
              <w:rPr>
                <w:rFonts w:ascii="Times New Roman" w:hAnsi="Times New Roman"/>
                <w:lang w:eastAsia="ru-RU"/>
              </w:rPr>
            </w:pPr>
          </w:p>
          <w:p w:rsidR="00D7704C" w:rsidRPr="00D7704C" w:rsidRDefault="00D7704C" w:rsidP="0094313B">
            <w:pPr>
              <w:spacing w:after="0" w:line="240" w:lineRule="auto"/>
              <w:jc w:val="center"/>
              <w:rPr>
                <w:rFonts w:ascii="Times New Roman" w:hAnsi="Times New Roman"/>
                <w:lang w:eastAsia="ru-RU"/>
              </w:rPr>
            </w:pPr>
            <w:r w:rsidRPr="00D7704C">
              <w:rPr>
                <w:rFonts w:ascii="Times New Roman" w:hAnsi="Times New Roman"/>
                <w:lang w:eastAsia="ru-RU"/>
              </w:rPr>
              <w:t>201,4</w:t>
            </w:r>
          </w:p>
        </w:tc>
      </w:tr>
      <w:tr w:rsidR="00D7704C" w:rsidRPr="00D7704C" w:rsidTr="0094313B">
        <w:tc>
          <w:tcPr>
            <w:tcW w:w="531" w:type="dxa"/>
          </w:tcPr>
          <w:p w:rsidR="00D7704C" w:rsidRPr="00D7704C" w:rsidRDefault="00D7704C" w:rsidP="0094313B">
            <w:pPr>
              <w:spacing w:after="0" w:line="240" w:lineRule="auto"/>
              <w:jc w:val="both"/>
              <w:rPr>
                <w:rFonts w:ascii="Times New Roman" w:hAnsi="Times New Roman"/>
                <w:lang w:eastAsia="ru-RU"/>
              </w:rPr>
            </w:pPr>
            <w:r w:rsidRPr="00D7704C">
              <w:rPr>
                <w:rFonts w:ascii="Times New Roman" w:hAnsi="Times New Roman"/>
                <w:lang w:eastAsia="ru-RU"/>
              </w:rPr>
              <w:t>3.1</w:t>
            </w:r>
          </w:p>
        </w:tc>
        <w:tc>
          <w:tcPr>
            <w:tcW w:w="6840" w:type="dxa"/>
          </w:tcPr>
          <w:p w:rsidR="00D7704C" w:rsidRPr="00D7704C" w:rsidRDefault="00D7704C" w:rsidP="0094313B">
            <w:pPr>
              <w:spacing w:after="0" w:line="240" w:lineRule="auto"/>
              <w:jc w:val="both"/>
              <w:rPr>
                <w:rFonts w:ascii="Times New Roman" w:hAnsi="Times New Roman"/>
                <w:lang w:eastAsia="ru-RU"/>
              </w:rPr>
            </w:pPr>
            <w:r w:rsidRPr="00D7704C">
              <w:rPr>
                <w:rFonts w:ascii="Times New Roman" w:hAnsi="Times New Roman"/>
                <w:lang w:eastAsia="ru-RU"/>
              </w:rPr>
              <w:t>Федерального бюджета</w:t>
            </w:r>
          </w:p>
        </w:tc>
        <w:tc>
          <w:tcPr>
            <w:tcW w:w="1989" w:type="dxa"/>
            <w:shd w:val="clear" w:color="auto" w:fill="auto"/>
          </w:tcPr>
          <w:p w:rsidR="00D7704C" w:rsidRPr="00D7704C" w:rsidRDefault="00D7704C" w:rsidP="0094313B">
            <w:pPr>
              <w:spacing w:after="0" w:line="240" w:lineRule="auto"/>
              <w:jc w:val="center"/>
              <w:rPr>
                <w:rFonts w:ascii="Times New Roman" w:hAnsi="Times New Roman"/>
                <w:lang w:eastAsia="ru-RU"/>
              </w:rPr>
            </w:pPr>
            <w:r w:rsidRPr="00D7704C">
              <w:rPr>
                <w:rFonts w:ascii="Times New Roman" w:hAnsi="Times New Roman"/>
                <w:lang w:eastAsia="ru-RU"/>
              </w:rPr>
              <w:t>181,0</w:t>
            </w:r>
          </w:p>
        </w:tc>
      </w:tr>
      <w:tr w:rsidR="00D7704C" w:rsidRPr="00D7704C" w:rsidTr="0094313B">
        <w:tc>
          <w:tcPr>
            <w:tcW w:w="531" w:type="dxa"/>
          </w:tcPr>
          <w:p w:rsidR="00D7704C" w:rsidRPr="00D7704C" w:rsidRDefault="00D7704C" w:rsidP="0094313B">
            <w:pPr>
              <w:spacing w:after="0" w:line="240" w:lineRule="auto"/>
              <w:jc w:val="both"/>
              <w:rPr>
                <w:rFonts w:ascii="Times New Roman" w:hAnsi="Times New Roman"/>
                <w:lang w:eastAsia="ru-RU"/>
              </w:rPr>
            </w:pPr>
            <w:r w:rsidRPr="00D7704C">
              <w:rPr>
                <w:rFonts w:ascii="Times New Roman" w:hAnsi="Times New Roman"/>
                <w:lang w:eastAsia="ru-RU"/>
              </w:rPr>
              <w:t>3.2</w:t>
            </w:r>
          </w:p>
        </w:tc>
        <w:tc>
          <w:tcPr>
            <w:tcW w:w="6840" w:type="dxa"/>
          </w:tcPr>
          <w:p w:rsidR="00D7704C" w:rsidRPr="00D7704C" w:rsidRDefault="00D7704C" w:rsidP="0094313B">
            <w:pPr>
              <w:spacing w:after="0" w:line="240" w:lineRule="auto"/>
              <w:jc w:val="both"/>
              <w:rPr>
                <w:rFonts w:ascii="Times New Roman" w:hAnsi="Times New Roman"/>
                <w:lang w:eastAsia="ru-RU"/>
              </w:rPr>
            </w:pPr>
            <w:r w:rsidRPr="00D7704C">
              <w:rPr>
                <w:rFonts w:ascii="Times New Roman" w:hAnsi="Times New Roman"/>
                <w:lang w:eastAsia="ru-RU"/>
              </w:rPr>
              <w:t>Областного бюджета</w:t>
            </w:r>
          </w:p>
        </w:tc>
        <w:tc>
          <w:tcPr>
            <w:tcW w:w="1989" w:type="dxa"/>
            <w:shd w:val="clear" w:color="auto" w:fill="auto"/>
          </w:tcPr>
          <w:p w:rsidR="00D7704C" w:rsidRPr="00D7704C" w:rsidRDefault="00D7704C" w:rsidP="0094313B">
            <w:pPr>
              <w:spacing w:after="0" w:line="240" w:lineRule="auto"/>
              <w:jc w:val="center"/>
              <w:rPr>
                <w:rFonts w:ascii="Times New Roman" w:hAnsi="Times New Roman"/>
                <w:lang w:eastAsia="ru-RU"/>
              </w:rPr>
            </w:pPr>
            <w:r w:rsidRPr="00D7704C">
              <w:rPr>
                <w:rFonts w:ascii="Times New Roman" w:hAnsi="Times New Roman"/>
                <w:lang w:eastAsia="ru-RU"/>
              </w:rPr>
              <w:t>20,1</w:t>
            </w:r>
          </w:p>
        </w:tc>
      </w:tr>
      <w:tr w:rsidR="00D7704C" w:rsidRPr="00D7704C" w:rsidTr="0094313B">
        <w:tc>
          <w:tcPr>
            <w:tcW w:w="531" w:type="dxa"/>
          </w:tcPr>
          <w:p w:rsidR="00D7704C" w:rsidRPr="00D7704C" w:rsidRDefault="00D7704C" w:rsidP="0094313B">
            <w:pPr>
              <w:spacing w:after="0" w:line="240" w:lineRule="auto"/>
              <w:jc w:val="both"/>
              <w:rPr>
                <w:rFonts w:ascii="Times New Roman" w:hAnsi="Times New Roman"/>
                <w:lang w:eastAsia="ru-RU"/>
              </w:rPr>
            </w:pPr>
            <w:r w:rsidRPr="00D7704C">
              <w:rPr>
                <w:rFonts w:ascii="Times New Roman" w:hAnsi="Times New Roman"/>
                <w:lang w:eastAsia="ru-RU"/>
              </w:rPr>
              <w:t>3.3</w:t>
            </w:r>
          </w:p>
        </w:tc>
        <w:tc>
          <w:tcPr>
            <w:tcW w:w="6840" w:type="dxa"/>
          </w:tcPr>
          <w:p w:rsidR="00D7704C" w:rsidRPr="00D7704C" w:rsidRDefault="00D7704C" w:rsidP="0094313B">
            <w:pPr>
              <w:spacing w:after="0" w:line="240" w:lineRule="auto"/>
              <w:jc w:val="both"/>
              <w:rPr>
                <w:rFonts w:ascii="Times New Roman" w:hAnsi="Times New Roman"/>
                <w:lang w:eastAsia="ru-RU"/>
              </w:rPr>
            </w:pPr>
            <w:r w:rsidRPr="00D7704C">
              <w:rPr>
                <w:rFonts w:ascii="Times New Roman" w:hAnsi="Times New Roman"/>
                <w:lang w:eastAsia="ru-RU"/>
              </w:rPr>
              <w:t>Местных бюджетов</w:t>
            </w:r>
          </w:p>
        </w:tc>
        <w:tc>
          <w:tcPr>
            <w:tcW w:w="1989" w:type="dxa"/>
            <w:shd w:val="clear" w:color="auto" w:fill="auto"/>
          </w:tcPr>
          <w:p w:rsidR="00D7704C" w:rsidRPr="00D7704C" w:rsidRDefault="00D7704C" w:rsidP="0094313B">
            <w:pPr>
              <w:spacing w:after="0" w:line="240" w:lineRule="auto"/>
              <w:jc w:val="center"/>
              <w:rPr>
                <w:rFonts w:ascii="Times New Roman" w:hAnsi="Times New Roman"/>
                <w:lang w:eastAsia="ru-RU"/>
              </w:rPr>
            </w:pPr>
            <w:r w:rsidRPr="00D7704C">
              <w:rPr>
                <w:rFonts w:ascii="Times New Roman" w:hAnsi="Times New Roman"/>
                <w:lang w:eastAsia="ru-RU"/>
              </w:rPr>
              <w:t>0,3</w:t>
            </w:r>
          </w:p>
        </w:tc>
      </w:tr>
    </w:tbl>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Объем финансирования мероприятий, предусмотренных ГП АО № 475-пп в рамках РП «Жилье» в редакции от 21.02.2020 совпадает с редакцией Соглашения в редакции Дополнительного соглашения от 16.04.2019 № 069-09-2019-105/4.</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w:t>
      </w:r>
      <w:r>
        <w:rPr>
          <w:rFonts w:ascii="Times New Roman" w:hAnsi="Times New Roman"/>
          <w:sz w:val="28"/>
          <w:szCs w:val="28"/>
        </w:rPr>
        <w:t>,</w:t>
      </w:r>
      <w:r w:rsidRPr="00D7704C">
        <w:rPr>
          <w:rFonts w:ascii="Times New Roman" w:hAnsi="Times New Roman"/>
          <w:sz w:val="28"/>
          <w:szCs w:val="28"/>
        </w:rPr>
        <w:t xml:space="preserve"> отчету об исполнении мероприятий, предусмотренных ГП АО № 475-пп за 2019 год, размещенного минстроем АО в комплексной информационно - аналитической системе Архангельской области (КИАС), кассовые расходы на строительство объектов, входящих в состав мероприятий 1.7 и 1.9 программы за указанный период составили:</w:t>
      </w:r>
    </w:p>
    <w:tbl>
      <w:tblPr>
        <w:tblW w:w="9375" w:type="dxa"/>
        <w:tblInd w:w="93" w:type="dxa"/>
        <w:tblLayout w:type="fixed"/>
        <w:tblLook w:val="00A0" w:firstRow="1" w:lastRow="0" w:firstColumn="1" w:lastColumn="0" w:noHBand="0" w:noVBand="0"/>
      </w:tblPr>
      <w:tblGrid>
        <w:gridCol w:w="1858"/>
        <w:gridCol w:w="709"/>
        <w:gridCol w:w="709"/>
        <w:gridCol w:w="567"/>
        <w:gridCol w:w="708"/>
        <w:gridCol w:w="709"/>
        <w:gridCol w:w="709"/>
        <w:gridCol w:w="850"/>
        <w:gridCol w:w="709"/>
        <w:gridCol w:w="851"/>
        <w:gridCol w:w="996"/>
      </w:tblGrid>
      <w:tr w:rsidR="00D7704C" w:rsidRPr="00D7704C" w:rsidTr="0094313B">
        <w:trPr>
          <w:trHeight w:val="129"/>
          <w:tblHeader/>
        </w:trPr>
        <w:tc>
          <w:tcPr>
            <w:tcW w:w="1858" w:type="dxa"/>
            <w:vMerge w:val="restart"/>
            <w:tcBorders>
              <w:top w:val="double" w:sz="4" w:space="0" w:color="auto"/>
              <w:left w:val="double" w:sz="4" w:space="0" w:color="auto"/>
              <w:right w:val="single" w:sz="4" w:space="0" w:color="auto"/>
            </w:tcBorders>
          </w:tcPr>
          <w:p w:rsidR="00D7704C" w:rsidRPr="00D7704C" w:rsidRDefault="00D7704C" w:rsidP="0094313B">
            <w:pPr>
              <w:spacing w:after="0" w:line="240" w:lineRule="auto"/>
              <w:jc w:val="center"/>
              <w:rPr>
                <w:rFonts w:ascii="Times New Roman" w:hAnsi="Times New Roman"/>
                <w:bCs/>
                <w:sz w:val="20"/>
                <w:szCs w:val="20"/>
                <w:lang w:eastAsia="ru-RU"/>
              </w:rPr>
            </w:pPr>
            <w:r w:rsidRPr="00D7704C">
              <w:rPr>
                <w:rFonts w:ascii="Times New Roman" w:hAnsi="Times New Roman"/>
                <w:bCs/>
                <w:sz w:val="20"/>
                <w:szCs w:val="20"/>
                <w:lang w:eastAsia="ru-RU"/>
              </w:rPr>
              <w:t>Пункт мероприятия/</w:t>
            </w:r>
          </w:p>
          <w:p w:rsidR="00D7704C" w:rsidRPr="00D7704C" w:rsidRDefault="00D7704C" w:rsidP="0094313B">
            <w:pPr>
              <w:spacing w:after="0" w:line="240" w:lineRule="auto"/>
              <w:jc w:val="center"/>
              <w:rPr>
                <w:rFonts w:ascii="Times New Roman" w:hAnsi="Times New Roman"/>
                <w:bCs/>
                <w:sz w:val="20"/>
                <w:szCs w:val="20"/>
                <w:lang w:eastAsia="ru-RU"/>
              </w:rPr>
            </w:pPr>
            <w:r w:rsidRPr="00D7704C">
              <w:rPr>
                <w:rFonts w:ascii="Times New Roman" w:hAnsi="Times New Roman"/>
                <w:bCs/>
                <w:sz w:val="20"/>
                <w:szCs w:val="20"/>
                <w:lang w:eastAsia="ru-RU"/>
              </w:rPr>
              <w:t>наименование</w:t>
            </w:r>
          </w:p>
          <w:p w:rsidR="00D7704C" w:rsidRPr="00D7704C" w:rsidRDefault="00D7704C" w:rsidP="0094313B">
            <w:pPr>
              <w:spacing w:after="0" w:line="240" w:lineRule="auto"/>
              <w:jc w:val="center"/>
              <w:rPr>
                <w:rFonts w:ascii="Times New Roman" w:hAnsi="Times New Roman"/>
                <w:bCs/>
                <w:sz w:val="20"/>
                <w:szCs w:val="20"/>
                <w:lang w:eastAsia="ru-RU"/>
              </w:rPr>
            </w:pPr>
            <w:r w:rsidRPr="00D7704C">
              <w:rPr>
                <w:rFonts w:ascii="Times New Roman" w:hAnsi="Times New Roman"/>
                <w:bCs/>
                <w:sz w:val="20"/>
                <w:szCs w:val="20"/>
                <w:lang w:eastAsia="ru-RU"/>
              </w:rPr>
              <w:t>объекта</w:t>
            </w:r>
          </w:p>
        </w:tc>
        <w:tc>
          <w:tcPr>
            <w:tcW w:w="7517" w:type="dxa"/>
            <w:gridSpan w:val="10"/>
            <w:tcBorders>
              <w:top w:val="double" w:sz="4" w:space="0" w:color="auto"/>
              <w:left w:val="single" w:sz="4" w:space="0" w:color="auto"/>
              <w:bottom w:val="single" w:sz="4" w:space="0" w:color="auto"/>
              <w:right w:val="double" w:sz="4" w:space="0" w:color="auto"/>
            </w:tcBorders>
            <w:vAlign w:val="center"/>
          </w:tcPr>
          <w:p w:rsidR="00D7704C" w:rsidRPr="00D7704C" w:rsidRDefault="00D7704C" w:rsidP="0094313B">
            <w:pPr>
              <w:spacing w:after="0" w:line="240" w:lineRule="auto"/>
              <w:jc w:val="center"/>
              <w:rPr>
                <w:rFonts w:ascii="Times New Roman" w:hAnsi="Times New Roman"/>
                <w:bCs/>
                <w:sz w:val="20"/>
                <w:szCs w:val="20"/>
                <w:lang w:eastAsia="ru-RU"/>
              </w:rPr>
            </w:pPr>
            <w:r w:rsidRPr="00D7704C">
              <w:rPr>
                <w:rFonts w:ascii="Times New Roman" w:hAnsi="Times New Roman"/>
                <w:bCs/>
                <w:sz w:val="20"/>
                <w:szCs w:val="20"/>
                <w:lang w:eastAsia="ru-RU"/>
              </w:rPr>
              <w:t>Объем финансирования ГП АО № 475-пп, млн.руб.</w:t>
            </w:r>
          </w:p>
        </w:tc>
      </w:tr>
      <w:tr w:rsidR="00D7704C" w:rsidRPr="00D7704C" w:rsidTr="0094313B">
        <w:trPr>
          <w:trHeight w:val="915"/>
          <w:tblHeader/>
        </w:trPr>
        <w:tc>
          <w:tcPr>
            <w:tcW w:w="1858" w:type="dxa"/>
            <w:vMerge/>
            <w:tcBorders>
              <w:left w:val="double" w:sz="4" w:space="0" w:color="auto"/>
              <w:right w:val="single" w:sz="4" w:space="0" w:color="auto"/>
            </w:tcBorders>
          </w:tcPr>
          <w:p w:rsidR="00D7704C" w:rsidRPr="00D7704C" w:rsidRDefault="00D7704C" w:rsidP="0094313B">
            <w:pPr>
              <w:spacing w:after="0" w:line="240" w:lineRule="auto"/>
              <w:jc w:val="center"/>
              <w:rPr>
                <w:rFonts w:ascii="Times New Roman" w:hAnsi="Times New Roman"/>
                <w:bCs/>
                <w:sz w:val="20"/>
                <w:szCs w:val="20"/>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7704C" w:rsidRPr="00D7704C" w:rsidRDefault="00D7704C" w:rsidP="0094313B">
            <w:pPr>
              <w:spacing w:after="0" w:line="240" w:lineRule="auto"/>
              <w:jc w:val="center"/>
              <w:rPr>
                <w:rFonts w:ascii="Times New Roman" w:hAnsi="Times New Roman"/>
                <w:bCs/>
                <w:sz w:val="20"/>
                <w:szCs w:val="20"/>
                <w:lang w:eastAsia="ru-RU"/>
              </w:rPr>
            </w:pPr>
            <w:r w:rsidRPr="00D7704C">
              <w:rPr>
                <w:rFonts w:ascii="Times New Roman" w:hAnsi="Times New Roman"/>
                <w:bCs/>
                <w:sz w:val="20"/>
                <w:szCs w:val="20"/>
                <w:lang w:eastAsia="ru-RU"/>
              </w:rPr>
              <w:t>всего</w:t>
            </w:r>
          </w:p>
        </w:tc>
        <w:tc>
          <w:tcPr>
            <w:tcW w:w="1417" w:type="dxa"/>
            <w:gridSpan w:val="2"/>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center"/>
              <w:rPr>
                <w:rFonts w:ascii="Times New Roman" w:hAnsi="Times New Roman"/>
                <w:bCs/>
                <w:sz w:val="20"/>
                <w:szCs w:val="20"/>
                <w:lang w:eastAsia="ru-RU"/>
              </w:rPr>
            </w:pPr>
            <w:r w:rsidRPr="00D7704C">
              <w:rPr>
                <w:rFonts w:ascii="Times New Roman" w:hAnsi="Times New Roman"/>
                <w:bCs/>
                <w:sz w:val="20"/>
                <w:szCs w:val="20"/>
                <w:lang w:eastAsia="ru-RU"/>
              </w:rPr>
              <w:t>федеральный бюджет</w:t>
            </w:r>
          </w:p>
        </w:tc>
        <w:tc>
          <w:tcPr>
            <w:tcW w:w="1559" w:type="dxa"/>
            <w:gridSpan w:val="2"/>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center"/>
              <w:rPr>
                <w:rFonts w:ascii="Times New Roman" w:hAnsi="Times New Roman"/>
                <w:bCs/>
                <w:sz w:val="20"/>
                <w:szCs w:val="20"/>
                <w:lang w:eastAsia="ru-RU"/>
              </w:rPr>
            </w:pPr>
            <w:r w:rsidRPr="00D7704C">
              <w:rPr>
                <w:rFonts w:ascii="Times New Roman" w:hAnsi="Times New Roman"/>
                <w:bCs/>
                <w:sz w:val="20"/>
                <w:szCs w:val="20"/>
                <w:lang w:eastAsia="ru-RU"/>
              </w:rPr>
              <w:t>областной бюджет</w:t>
            </w:r>
          </w:p>
        </w:tc>
        <w:tc>
          <w:tcPr>
            <w:tcW w:w="1560" w:type="dxa"/>
            <w:gridSpan w:val="2"/>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center"/>
              <w:rPr>
                <w:rFonts w:ascii="Times New Roman" w:hAnsi="Times New Roman"/>
                <w:bCs/>
                <w:sz w:val="20"/>
                <w:szCs w:val="20"/>
                <w:lang w:eastAsia="ru-RU"/>
              </w:rPr>
            </w:pPr>
            <w:r w:rsidRPr="00D7704C">
              <w:rPr>
                <w:rFonts w:ascii="Times New Roman" w:hAnsi="Times New Roman"/>
                <w:bCs/>
                <w:sz w:val="20"/>
                <w:szCs w:val="20"/>
                <w:lang w:eastAsia="ru-RU"/>
              </w:rPr>
              <w:t>бюджеты муниципальных образований Архангельской области</w:t>
            </w:r>
          </w:p>
        </w:tc>
        <w:tc>
          <w:tcPr>
            <w:tcW w:w="996" w:type="dxa"/>
            <w:vMerge w:val="restart"/>
            <w:tcBorders>
              <w:top w:val="single" w:sz="4" w:space="0" w:color="auto"/>
              <w:left w:val="single" w:sz="4" w:space="0" w:color="auto"/>
              <w:right w:val="double" w:sz="4" w:space="0" w:color="auto"/>
            </w:tcBorders>
            <w:vAlign w:val="center"/>
          </w:tcPr>
          <w:p w:rsidR="00D7704C" w:rsidRPr="00D7704C" w:rsidRDefault="00D7704C" w:rsidP="0094313B">
            <w:pPr>
              <w:spacing w:after="0" w:line="240" w:lineRule="auto"/>
              <w:jc w:val="center"/>
              <w:rPr>
                <w:rFonts w:ascii="Times New Roman" w:hAnsi="Times New Roman"/>
                <w:bCs/>
                <w:sz w:val="20"/>
                <w:szCs w:val="20"/>
                <w:lang w:eastAsia="ru-RU"/>
              </w:rPr>
            </w:pPr>
            <w:r w:rsidRPr="00D7704C">
              <w:rPr>
                <w:rFonts w:ascii="Times New Roman" w:hAnsi="Times New Roman"/>
                <w:bCs/>
                <w:sz w:val="20"/>
                <w:szCs w:val="20"/>
                <w:lang w:eastAsia="ru-RU"/>
              </w:rPr>
              <w:t>освоено</w:t>
            </w:r>
          </w:p>
        </w:tc>
      </w:tr>
      <w:tr w:rsidR="00D7704C" w:rsidRPr="00D7704C" w:rsidTr="0094313B">
        <w:trPr>
          <w:trHeight w:val="201"/>
          <w:tblHeader/>
        </w:trPr>
        <w:tc>
          <w:tcPr>
            <w:tcW w:w="1858" w:type="dxa"/>
            <w:vMerge/>
            <w:tcBorders>
              <w:left w:val="double" w:sz="4" w:space="0" w:color="auto"/>
              <w:bottom w:val="single" w:sz="4" w:space="0" w:color="auto"/>
              <w:right w:val="single" w:sz="4" w:space="0" w:color="auto"/>
            </w:tcBorders>
          </w:tcPr>
          <w:p w:rsidR="00D7704C" w:rsidRPr="00D7704C" w:rsidRDefault="00D7704C" w:rsidP="0094313B">
            <w:pPr>
              <w:spacing w:after="0" w:line="240" w:lineRule="auto"/>
              <w:jc w:val="center"/>
              <w:rPr>
                <w:rFonts w:ascii="Times New Roman" w:hAnsi="Times New Roman"/>
                <w:bCs/>
                <w:sz w:val="20"/>
                <w:szCs w:val="20"/>
                <w:lang w:eastAsia="ru-RU"/>
              </w:rPr>
            </w:pPr>
          </w:p>
        </w:tc>
        <w:tc>
          <w:tcPr>
            <w:tcW w:w="709" w:type="dxa"/>
            <w:tcBorders>
              <w:top w:val="nil"/>
              <w:left w:val="single" w:sz="4" w:space="0" w:color="auto"/>
              <w:bottom w:val="single" w:sz="4" w:space="0" w:color="auto"/>
              <w:right w:val="single" w:sz="4" w:space="0" w:color="auto"/>
            </w:tcBorders>
            <w:vAlign w:val="center"/>
          </w:tcPr>
          <w:p w:rsidR="00D7704C" w:rsidRPr="00D7704C" w:rsidRDefault="00D7704C" w:rsidP="0094313B">
            <w:pPr>
              <w:spacing w:after="0" w:line="240" w:lineRule="auto"/>
              <w:jc w:val="center"/>
              <w:rPr>
                <w:rFonts w:ascii="Times New Roman" w:hAnsi="Times New Roman"/>
                <w:bCs/>
                <w:sz w:val="20"/>
                <w:szCs w:val="20"/>
                <w:lang w:eastAsia="ru-RU"/>
              </w:rPr>
            </w:pPr>
            <w:r w:rsidRPr="00D7704C">
              <w:rPr>
                <w:rFonts w:ascii="Times New Roman" w:hAnsi="Times New Roman"/>
                <w:bCs/>
                <w:sz w:val="20"/>
                <w:szCs w:val="20"/>
                <w:lang w:eastAsia="ru-RU"/>
              </w:rPr>
              <w:t>план на год</w:t>
            </w:r>
          </w:p>
        </w:tc>
        <w:tc>
          <w:tcPr>
            <w:tcW w:w="709" w:type="dxa"/>
            <w:tcBorders>
              <w:top w:val="nil"/>
              <w:left w:val="nil"/>
              <w:bottom w:val="single" w:sz="4" w:space="0" w:color="auto"/>
              <w:right w:val="single" w:sz="4" w:space="0" w:color="auto"/>
            </w:tcBorders>
            <w:vAlign w:val="center"/>
          </w:tcPr>
          <w:p w:rsidR="00D7704C" w:rsidRPr="00D7704C" w:rsidRDefault="00D7704C" w:rsidP="0094313B">
            <w:pPr>
              <w:spacing w:after="0" w:line="240" w:lineRule="auto"/>
              <w:jc w:val="center"/>
              <w:rPr>
                <w:rFonts w:ascii="Times New Roman" w:hAnsi="Times New Roman"/>
                <w:bCs/>
                <w:sz w:val="20"/>
                <w:szCs w:val="20"/>
                <w:lang w:eastAsia="ru-RU"/>
              </w:rPr>
            </w:pPr>
            <w:r w:rsidRPr="00D7704C">
              <w:rPr>
                <w:rFonts w:ascii="Times New Roman" w:hAnsi="Times New Roman"/>
                <w:bCs/>
                <w:sz w:val="20"/>
                <w:szCs w:val="20"/>
                <w:lang w:eastAsia="ru-RU"/>
              </w:rPr>
              <w:t>кассовые расходы</w:t>
            </w:r>
          </w:p>
        </w:tc>
        <w:tc>
          <w:tcPr>
            <w:tcW w:w="567" w:type="dxa"/>
            <w:tcBorders>
              <w:top w:val="nil"/>
              <w:left w:val="nil"/>
              <w:bottom w:val="single" w:sz="4" w:space="0" w:color="auto"/>
              <w:right w:val="single" w:sz="4" w:space="0" w:color="auto"/>
            </w:tcBorders>
            <w:vAlign w:val="center"/>
          </w:tcPr>
          <w:p w:rsidR="00D7704C" w:rsidRPr="00D7704C" w:rsidRDefault="00D7704C" w:rsidP="0094313B">
            <w:pPr>
              <w:spacing w:after="0" w:line="240" w:lineRule="auto"/>
              <w:jc w:val="center"/>
              <w:rPr>
                <w:rFonts w:ascii="Times New Roman" w:hAnsi="Times New Roman"/>
                <w:bCs/>
                <w:sz w:val="20"/>
                <w:szCs w:val="20"/>
                <w:lang w:eastAsia="ru-RU"/>
              </w:rPr>
            </w:pPr>
            <w:r w:rsidRPr="00D7704C">
              <w:rPr>
                <w:rFonts w:ascii="Times New Roman" w:hAnsi="Times New Roman"/>
                <w:bCs/>
                <w:sz w:val="20"/>
                <w:szCs w:val="20"/>
                <w:lang w:eastAsia="ru-RU"/>
              </w:rPr>
              <w:t>%</w:t>
            </w:r>
          </w:p>
        </w:tc>
        <w:tc>
          <w:tcPr>
            <w:tcW w:w="708" w:type="dxa"/>
            <w:tcBorders>
              <w:top w:val="nil"/>
              <w:left w:val="nil"/>
              <w:bottom w:val="single" w:sz="4" w:space="0" w:color="auto"/>
              <w:right w:val="single" w:sz="4" w:space="0" w:color="auto"/>
            </w:tcBorders>
            <w:vAlign w:val="center"/>
          </w:tcPr>
          <w:p w:rsidR="00D7704C" w:rsidRPr="00D7704C" w:rsidRDefault="00D7704C" w:rsidP="0094313B">
            <w:pPr>
              <w:spacing w:after="0" w:line="240" w:lineRule="auto"/>
              <w:jc w:val="center"/>
              <w:rPr>
                <w:rFonts w:ascii="Times New Roman" w:hAnsi="Times New Roman"/>
                <w:bCs/>
                <w:sz w:val="20"/>
                <w:szCs w:val="20"/>
                <w:lang w:eastAsia="ru-RU"/>
              </w:rPr>
            </w:pPr>
            <w:r w:rsidRPr="00D7704C">
              <w:rPr>
                <w:rFonts w:ascii="Times New Roman" w:hAnsi="Times New Roman"/>
                <w:bCs/>
                <w:sz w:val="20"/>
                <w:szCs w:val="20"/>
                <w:lang w:eastAsia="ru-RU"/>
              </w:rPr>
              <w:t>план на год</w:t>
            </w:r>
          </w:p>
        </w:tc>
        <w:tc>
          <w:tcPr>
            <w:tcW w:w="709" w:type="dxa"/>
            <w:tcBorders>
              <w:top w:val="nil"/>
              <w:left w:val="nil"/>
              <w:bottom w:val="single" w:sz="4" w:space="0" w:color="auto"/>
              <w:right w:val="single" w:sz="4" w:space="0" w:color="auto"/>
            </w:tcBorders>
            <w:vAlign w:val="center"/>
          </w:tcPr>
          <w:p w:rsidR="00D7704C" w:rsidRPr="00D7704C" w:rsidRDefault="00D7704C" w:rsidP="0094313B">
            <w:pPr>
              <w:spacing w:after="0" w:line="240" w:lineRule="auto"/>
              <w:jc w:val="center"/>
              <w:rPr>
                <w:rFonts w:ascii="Times New Roman" w:hAnsi="Times New Roman"/>
                <w:bCs/>
                <w:sz w:val="20"/>
                <w:szCs w:val="20"/>
                <w:lang w:eastAsia="ru-RU"/>
              </w:rPr>
            </w:pPr>
            <w:r w:rsidRPr="00D7704C">
              <w:rPr>
                <w:rFonts w:ascii="Times New Roman" w:hAnsi="Times New Roman"/>
                <w:bCs/>
                <w:sz w:val="20"/>
                <w:szCs w:val="20"/>
                <w:lang w:eastAsia="ru-RU"/>
              </w:rPr>
              <w:t>кассовые расходы</w:t>
            </w:r>
          </w:p>
        </w:tc>
        <w:tc>
          <w:tcPr>
            <w:tcW w:w="709" w:type="dxa"/>
            <w:tcBorders>
              <w:top w:val="nil"/>
              <w:left w:val="nil"/>
              <w:bottom w:val="single" w:sz="4" w:space="0" w:color="auto"/>
              <w:right w:val="single" w:sz="4" w:space="0" w:color="auto"/>
            </w:tcBorders>
            <w:vAlign w:val="center"/>
          </w:tcPr>
          <w:p w:rsidR="00D7704C" w:rsidRPr="00D7704C" w:rsidRDefault="00D7704C" w:rsidP="0094313B">
            <w:pPr>
              <w:spacing w:after="0" w:line="240" w:lineRule="auto"/>
              <w:jc w:val="center"/>
              <w:rPr>
                <w:rFonts w:ascii="Times New Roman" w:hAnsi="Times New Roman"/>
                <w:bCs/>
                <w:sz w:val="20"/>
                <w:szCs w:val="20"/>
                <w:lang w:eastAsia="ru-RU"/>
              </w:rPr>
            </w:pPr>
            <w:r w:rsidRPr="00D7704C">
              <w:rPr>
                <w:rFonts w:ascii="Times New Roman" w:hAnsi="Times New Roman"/>
                <w:bCs/>
                <w:sz w:val="20"/>
                <w:szCs w:val="20"/>
                <w:lang w:eastAsia="ru-RU"/>
              </w:rPr>
              <w:t>план на год</w:t>
            </w:r>
          </w:p>
        </w:tc>
        <w:tc>
          <w:tcPr>
            <w:tcW w:w="850" w:type="dxa"/>
            <w:tcBorders>
              <w:top w:val="nil"/>
              <w:left w:val="nil"/>
              <w:bottom w:val="single" w:sz="4" w:space="0" w:color="auto"/>
              <w:right w:val="single" w:sz="4" w:space="0" w:color="auto"/>
            </w:tcBorders>
            <w:vAlign w:val="center"/>
          </w:tcPr>
          <w:p w:rsidR="00D7704C" w:rsidRPr="00D7704C" w:rsidRDefault="00D7704C" w:rsidP="0094313B">
            <w:pPr>
              <w:spacing w:after="0" w:line="240" w:lineRule="auto"/>
              <w:jc w:val="center"/>
              <w:rPr>
                <w:rFonts w:ascii="Times New Roman" w:hAnsi="Times New Roman"/>
                <w:bCs/>
                <w:sz w:val="20"/>
                <w:szCs w:val="20"/>
                <w:lang w:eastAsia="ru-RU"/>
              </w:rPr>
            </w:pPr>
            <w:r w:rsidRPr="00D7704C">
              <w:rPr>
                <w:rFonts w:ascii="Times New Roman" w:hAnsi="Times New Roman"/>
                <w:bCs/>
                <w:sz w:val="20"/>
                <w:szCs w:val="20"/>
                <w:lang w:eastAsia="ru-RU"/>
              </w:rPr>
              <w:t>кассовые расходы</w:t>
            </w:r>
          </w:p>
        </w:tc>
        <w:tc>
          <w:tcPr>
            <w:tcW w:w="709" w:type="dxa"/>
            <w:tcBorders>
              <w:top w:val="nil"/>
              <w:left w:val="nil"/>
              <w:bottom w:val="single" w:sz="4" w:space="0" w:color="auto"/>
              <w:right w:val="single" w:sz="4" w:space="0" w:color="auto"/>
            </w:tcBorders>
            <w:vAlign w:val="center"/>
          </w:tcPr>
          <w:p w:rsidR="00D7704C" w:rsidRPr="00D7704C" w:rsidRDefault="00D7704C" w:rsidP="0094313B">
            <w:pPr>
              <w:spacing w:after="0" w:line="240" w:lineRule="auto"/>
              <w:jc w:val="center"/>
              <w:rPr>
                <w:rFonts w:ascii="Times New Roman" w:hAnsi="Times New Roman"/>
                <w:bCs/>
                <w:sz w:val="20"/>
                <w:szCs w:val="20"/>
                <w:lang w:eastAsia="ru-RU"/>
              </w:rPr>
            </w:pPr>
            <w:r w:rsidRPr="00D7704C">
              <w:rPr>
                <w:rFonts w:ascii="Times New Roman" w:hAnsi="Times New Roman"/>
                <w:bCs/>
                <w:sz w:val="20"/>
                <w:szCs w:val="20"/>
                <w:lang w:eastAsia="ru-RU"/>
              </w:rPr>
              <w:t>план на год</w:t>
            </w:r>
          </w:p>
        </w:tc>
        <w:tc>
          <w:tcPr>
            <w:tcW w:w="851" w:type="dxa"/>
            <w:tcBorders>
              <w:top w:val="nil"/>
              <w:left w:val="nil"/>
              <w:bottom w:val="single" w:sz="4" w:space="0" w:color="auto"/>
              <w:right w:val="single" w:sz="4" w:space="0" w:color="auto"/>
            </w:tcBorders>
            <w:vAlign w:val="center"/>
          </w:tcPr>
          <w:p w:rsidR="00D7704C" w:rsidRPr="00D7704C" w:rsidRDefault="00D7704C" w:rsidP="0094313B">
            <w:pPr>
              <w:spacing w:after="0" w:line="240" w:lineRule="auto"/>
              <w:jc w:val="center"/>
              <w:rPr>
                <w:rFonts w:ascii="Times New Roman" w:hAnsi="Times New Roman"/>
                <w:bCs/>
                <w:sz w:val="20"/>
                <w:szCs w:val="20"/>
                <w:lang w:eastAsia="ru-RU"/>
              </w:rPr>
            </w:pPr>
            <w:r w:rsidRPr="00D7704C">
              <w:rPr>
                <w:rFonts w:ascii="Times New Roman" w:hAnsi="Times New Roman"/>
                <w:bCs/>
                <w:sz w:val="20"/>
                <w:szCs w:val="20"/>
                <w:lang w:eastAsia="ru-RU"/>
              </w:rPr>
              <w:t>кассовые расходы</w:t>
            </w:r>
          </w:p>
        </w:tc>
        <w:tc>
          <w:tcPr>
            <w:tcW w:w="996" w:type="dxa"/>
            <w:vMerge/>
            <w:tcBorders>
              <w:left w:val="single" w:sz="4" w:space="0" w:color="auto"/>
              <w:bottom w:val="single" w:sz="4" w:space="0" w:color="auto"/>
              <w:right w:val="double" w:sz="4" w:space="0" w:color="auto"/>
            </w:tcBorders>
            <w:vAlign w:val="center"/>
          </w:tcPr>
          <w:p w:rsidR="00D7704C" w:rsidRPr="00D7704C" w:rsidRDefault="00D7704C" w:rsidP="0094313B">
            <w:pPr>
              <w:spacing w:after="0" w:line="240" w:lineRule="auto"/>
              <w:jc w:val="center"/>
              <w:rPr>
                <w:rFonts w:ascii="Times New Roman" w:hAnsi="Times New Roman"/>
                <w:bCs/>
                <w:sz w:val="20"/>
                <w:szCs w:val="20"/>
                <w:lang w:eastAsia="ru-RU"/>
              </w:rPr>
            </w:pPr>
          </w:p>
        </w:tc>
      </w:tr>
      <w:tr w:rsidR="00D7704C" w:rsidRPr="00D7704C" w:rsidTr="0094313B">
        <w:trPr>
          <w:trHeight w:val="1050"/>
        </w:trPr>
        <w:tc>
          <w:tcPr>
            <w:tcW w:w="1858" w:type="dxa"/>
            <w:tcBorders>
              <w:top w:val="single" w:sz="4" w:space="0" w:color="auto"/>
              <w:left w:val="double" w:sz="4" w:space="0" w:color="auto"/>
              <w:bottom w:val="single" w:sz="4" w:space="0" w:color="auto"/>
              <w:right w:val="single" w:sz="4" w:space="0" w:color="auto"/>
            </w:tcBorders>
          </w:tcPr>
          <w:p w:rsidR="00D7704C" w:rsidRPr="00D7704C" w:rsidRDefault="00D7704C" w:rsidP="0094313B">
            <w:pPr>
              <w:spacing w:after="0" w:line="240" w:lineRule="auto"/>
              <w:rPr>
                <w:rFonts w:ascii="Times New Roman" w:hAnsi="Times New Roman"/>
                <w:sz w:val="20"/>
                <w:szCs w:val="20"/>
                <w:lang w:eastAsia="ru-RU"/>
              </w:rPr>
            </w:pPr>
            <w:r w:rsidRPr="00D7704C">
              <w:rPr>
                <w:rFonts w:ascii="Times New Roman" w:hAnsi="Times New Roman"/>
                <w:sz w:val="20"/>
                <w:szCs w:val="20"/>
                <w:lang w:eastAsia="ru-RU"/>
              </w:rPr>
              <w:t>1.7. Детский сад на 280 мест в 7 микрорайоне территориального округа Майская горка города Архангельска</w:t>
            </w:r>
          </w:p>
        </w:tc>
        <w:tc>
          <w:tcPr>
            <w:tcW w:w="709" w:type="dxa"/>
            <w:tcBorders>
              <w:top w:val="single" w:sz="4" w:space="0" w:color="auto"/>
              <w:left w:val="single" w:sz="4" w:space="0" w:color="auto"/>
              <w:bottom w:val="single" w:sz="4" w:space="0" w:color="auto"/>
              <w:right w:val="single" w:sz="4" w:space="0" w:color="auto"/>
            </w:tcBorders>
            <w:vAlign w:val="center"/>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150,4</w:t>
            </w:r>
          </w:p>
        </w:tc>
        <w:tc>
          <w:tcPr>
            <w:tcW w:w="709"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124,2</w:t>
            </w:r>
          </w:p>
        </w:tc>
        <w:tc>
          <w:tcPr>
            <w:tcW w:w="567"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82,6</w:t>
            </w:r>
          </w:p>
        </w:tc>
        <w:tc>
          <w:tcPr>
            <w:tcW w:w="708"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109,0</w:t>
            </w:r>
          </w:p>
        </w:tc>
        <w:tc>
          <w:tcPr>
            <w:tcW w:w="709"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89,0</w:t>
            </w:r>
          </w:p>
        </w:tc>
        <w:tc>
          <w:tcPr>
            <w:tcW w:w="709"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41,2</w:t>
            </w:r>
          </w:p>
        </w:tc>
        <w:tc>
          <w:tcPr>
            <w:tcW w:w="850"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35,0</w:t>
            </w:r>
          </w:p>
        </w:tc>
        <w:tc>
          <w:tcPr>
            <w:tcW w:w="709"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0,2</w:t>
            </w:r>
          </w:p>
        </w:tc>
        <w:tc>
          <w:tcPr>
            <w:tcW w:w="851"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0,2</w:t>
            </w:r>
          </w:p>
        </w:tc>
        <w:tc>
          <w:tcPr>
            <w:tcW w:w="996" w:type="dxa"/>
            <w:tcBorders>
              <w:top w:val="single" w:sz="4" w:space="0" w:color="auto"/>
              <w:left w:val="nil"/>
              <w:bottom w:val="single" w:sz="4" w:space="0" w:color="auto"/>
              <w:right w:val="double" w:sz="4" w:space="0" w:color="auto"/>
            </w:tcBorders>
            <w:vAlign w:val="center"/>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124,2</w:t>
            </w:r>
          </w:p>
        </w:tc>
      </w:tr>
      <w:tr w:rsidR="00D7704C" w:rsidRPr="00D7704C" w:rsidTr="0094313B">
        <w:trPr>
          <w:trHeight w:val="630"/>
        </w:trPr>
        <w:tc>
          <w:tcPr>
            <w:tcW w:w="1858" w:type="dxa"/>
            <w:tcBorders>
              <w:top w:val="single" w:sz="4" w:space="0" w:color="auto"/>
              <w:left w:val="double" w:sz="4" w:space="0" w:color="auto"/>
              <w:bottom w:val="single" w:sz="4" w:space="0" w:color="auto"/>
              <w:right w:val="single" w:sz="4" w:space="0" w:color="auto"/>
            </w:tcBorders>
          </w:tcPr>
          <w:p w:rsidR="00D7704C" w:rsidRPr="00D7704C" w:rsidRDefault="00D7704C" w:rsidP="0094313B">
            <w:pPr>
              <w:spacing w:after="0" w:line="240" w:lineRule="auto"/>
              <w:rPr>
                <w:rFonts w:ascii="Times New Roman" w:hAnsi="Times New Roman"/>
                <w:sz w:val="20"/>
                <w:szCs w:val="20"/>
                <w:lang w:eastAsia="ru-RU"/>
              </w:rPr>
            </w:pPr>
            <w:r w:rsidRPr="00D7704C">
              <w:rPr>
                <w:rFonts w:ascii="Times New Roman" w:hAnsi="Times New Roman"/>
                <w:sz w:val="20"/>
                <w:szCs w:val="20"/>
                <w:lang w:eastAsia="ru-RU"/>
              </w:rPr>
              <w:t>1.9. Строительство школы на 860 мест в г. Котласе</w:t>
            </w:r>
          </w:p>
        </w:tc>
        <w:tc>
          <w:tcPr>
            <w:tcW w:w="709" w:type="dxa"/>
            <w:tcBorders>
              <w:top w:val="single" w:sz="4" w:space="0" w:color="auto"/>
              <w:left w:val="single" w:sz="4" w:space="0" w:color="auto"/>
              <w:bottom w:val="single" w:sz="4" w:space="0" w:color="auto"/>
              <w:right w:val="single" w:sz="4" w:space="0" w:color="auto"/>
            </w:tcBorders>
            <w:vAlign w:val="center"/>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101,9</w:t>
            </w:r>
          </w:p>
        </w:tc>
        <w:tc>
          <w:tcPr>
            <w:tcW w:w="709"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101,8</w:t>
            </w:r>
          </w:p>
        </w:tc>
        <w:tc>
          <w:tcPr>
            <w:tcW w:w="567"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100</w:t>
            </w:r>
          </w:p>
        </w:tc>
        <w:tc>
          <w:tcPr>
            <w:tcW w:w="708"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right"/>
              <w:rPr>
                <w:rFonts w:ascii="Times New Roman" w:hAnsi="Times New Roman"/>
                <w:color w:val="FF0000"/>
                <w:sz w:val="20"/>
                <w:szCs w:val="20"/>
                <w:lang w:eastAsia="ru-RU"/>
              </w:rPr>
            </w:pPr>
            <w:r w:rsidRPr="00D7704C">
              <w:rPr>
                <w:rFonts w:ascii="Times New Roman" w:hAnsi="Times New Roman"/>
                <w:sz w:val="20"/>
                <w:szCs w:val="20"/>
                <w:lang w:eastAsia="ru-RU"/>
              </w:rPr>
              <w:t>91,6</w:t>
            </w:r>
          </w:p>
        </w:tc>
        <w:tc>
          <w:tcPr>
            <w:tcW w:w="709"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91,5</w:t>
            </w:r>
          </w:p>
        </w:tc>
        <w:tc>
          <w:tcPr>
            <w:tcW w:w="709"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10,2</w:t>
            </w:r>
          </w:p>
        </w:tc>
        <w:tc>
          <w:tcPr>
            <w:tcW w:w="850"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10,2</w:t>
            </w:r>
          </w:p>
        </w:tc>
        <w:tc>
          <w:tcPr>
            <w:tcW w:w="709"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0,1</w:t>
            </w:r>
          </w:p>
        </w:tc>
        <w:tc>
          <w:tcPr>
            <w:tcW w:w="851"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0,1</w:t>
            </w:r>
          </w:p>
        </w:tc>
        <w:tc>
          <w:tcPr>
            <w:tcW w:w="996" w:type="dxa"/>
            <w:tcBorders>
              <w:top w:val="single" w:sz="4" w:space="0" w:color="auto"/>
              <w:left w:val="nil"/>
              <w:bottom w:val="single" w:sz="4" w:space="0" w:color="auto"/>
              <w:right w:val="double" w:sz="4" w:space="0" w:color="auto"/>
            </w:tcBorders>
            <w:vAlign w:val="center"/>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101,8</w:t>
            </w:r>
          </w:p>
        </w:tc>
      </w:tr>
      <w:tr w:rsidR="00D7704C" w:rsidRPr="00D7704C" w:rsidTr="0094313B">
        <w:trPr>
          <w:trHeight w:val="188"/>
        </w:trPr>
        <w:tc>
          <w:tcPr>
            <w:tcW w:w="1858" w:type="dxa"/>
            <w:tcBorders>
              <w:top w:val="single" w:sz="4" w:space="0" w:color="auto"/>
              <w:left w:val="double" w:sz="4" w:space="0" w:color="auto"/>
              <w:bottom w:val="double" w:sz="4" w:space="0" w:color="auto"/>
              <w:right w:val="single" w:sz="4" w:space="0" w:color="auto"/>
            </w:tcBorders>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ИТОГО:</w:t>
            </w:r>
          </w:p>
        </w:tc>
        <w:tc>
          <w:tcPr>
            <w:tcW w:w="709" w:type="dxa"/>
            <w:tcBorders>
              <w:top w:val="single" w:sz="4" w:space="0" w:color="auto"/>
              <w:left w:val="single" w:sz="4" w:space="0" w:color="auto"/>
              <w:bottom w:val="double" w:sz="4" w:space="0" w:color="auto"/>
              <w:right w:val="single" w:sz="4" w:space="0" w:color="auto"/>
            </w:tcBorders>
            <w:vAlign w:val="center"/>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252,3</w:t>
            </w:r>
          </w:p>
        </w:tc>
        <w:tc>
          <w:tcPr>
            <w:tcW w:w="709" w:type="dxa"/>
            <w:tcBorders>
              <w:top w:val="single" w:sz="4" w:space="0" w:color="auto"/>
              <w:left w:val="nil"/>
              <w:bottom w:val="double" w:sz="4" w:space="0" w:color="auto"/>
              <w:right w:val="single" w:sz="4" w:space="0" w:color="auto"/>
            </w:tcBorders>
            <w:vAlign w:val="center"/>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226,0</w:t>
            </w:r>
          </w:p>
        </w:tc>
        <w:tc>
          <w:tcPr>
            <w:tcW w:w="567" w:type="dxa"/>
            <w:tcBorders>
              <w:top w:val="single" w:sz="4" w:space="0" w:color="auto"/>
              <w:left w:val="nil"/>
              <w:bottom w:val="double" w:sz="4" w:space="0" w:color="auto"/>
              <w:right w:val="single" w:sz="4" w:space="0" w:color="auto"/>
            </w:tcBorders>
            <w:vAlign w:val="center"/>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89,6</w:t>
            </w:r>
          </w:p>
        </w:tc>
        <w:tc>
          <w:tcPr>
            <w:tcW w:w="708" w:type="dxa"/>
            <w:tcBorders>
              <w:top w:val="single" w:sz="4" w:space="0" w:color="auto"/>
              <w:left w:val="nil"/>
              <w:bottom w:val="double" w:sz="4" w:space="0" w:color="auto"/>
              <w:right w:val="single" w:sz="4" w:space="0" w:color="auto"/>
            </w:tcBorders>
            <w:vAlign w:val="center"/>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200,6</w:t>
            </w:r>
          </w:p>
        </w:tc>
        <w:tc>
          <w:tcPr>
            <w:tcW w:w="709" w:type="dxa"/>
            <w:tcBorders>
              <w:top w:val="single" w:sz="4" w:space="0" w:color="auto"/>
              <w:left w:val="nil"/>
              <w:bottom w:val="double" w:sz="4" w:space="0" w:color="auto"/>
              <w:right w:val="single" w:sz="4" w:space="0" w:color="auto"/>
            </w:tcBorders>
            <w:vAlign w:val="center"/>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180,5</w:t>
            </w:r>
          </w:p>
        </w:tc>
        <w:tc>
          <w:tcPr>
            <w:tcW w:w="709" w:type="dxa"/>
            <w:tcBorders>
              <w:top w:val="single" w:sz="4" w:space="0" w:color="auto"/>
              <w:left w:val="nil"/>
              <w:bottom w:val="double" w:sz="4" w:space="0" w:color="auto"/>
              <w:right w:val="single" w:sz="4" w:space="0" w:color="auto"/>
            </w:tcBorders>
            <w:vAlign w:val="center"/>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51,4</w:t>
            </w:r>
          </w:p>
        </w:tc>
        <w:tc>
          <w:tcPr>
            <w:tcW w:w="850" w:type="dxa"/>
            <w:tcBorders>
              <w:top w:val="single" w:sz="4" w:space="0" w:color="auto"/>
              <w:left w:val="nil"/>
              <w:bottom w:val="double" w:sz="4" w:space="0" w:color="auto"/>
              <w:right w:val="single" w:sz="4" w:space="0" w:color="auto"/>
            </w:tcBorders>
            <w:vAlign w:val="center"/>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45,2</w:t>
            </w:r>
          </w:p>
        </w:tc>
        <w:tc>
          <w:tcPr>
            <w:tcW w:w="709" w:type="dxa"/>
            <w:tcBorders>
              <w:top w:val="single" w:sz="4" w:space="0" w:color="auto"/>
              <w:left w:val="nil"/>
              <w:bottom w:val="double" w:sz="4" w:space="0" w:color="auto"/>
              <w:right w:val="single" w:sz="4" w:space="0" w:color="auto"/>
            </w:tcBorders>
            <w:vAlign w:val="center"/>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0,3</w:t>
            </w:r>
          </w:p>
        </w:tc>
        <w:tc>
          <w:tcPr>
            <w:tcW w:w="851" w:type="dxa"/>
            <w:tcBorders>
              <w:top w:val="single" w:sz="4" w:space="0" w:color="auto"/>
              <w:left w:val="nil"/>
              <w:bottom w:val="double" w:sz="4" w:space="0" w:color="auto"/>
              <w:right w:val="single" w:sz="4" w:space="0" w:color="auto"/>
            </w:tcBorders>
            <w:vAlign w:val="center"/>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0,3</w:t>
            </w:r>
          </w:p>
        </w:tc>
        <w:tc>
          <w:tcPr>
            <w:tcW w:w="996" w:type="dxa"/>
            <w:tcBorders>
              <w:top w:val="single" w:sz="4" w:space="0" w:color="auto"/>
              <w:left w:val="nil"/>
              <w:bottom w:val="double" w:sz="4" w:space="0" w:color="auto"/>
              <w:right w:val="double" w:sz="4" w:space="0" w:color="auto"/>
            </w:tcBorders>
            <w:vAlign w:val="center"/>
          </w:tcPr>
          <w:p w:rsidR="00D7704C" w:rsidRPr="00D7704C" w:rsidRDefault="00D7704C" w:rsidP="0094313B">
            <w:pPr>
              <w:spacing w:after="0" w:line="240" w:lineRule="auto"/>
              <w:jc w:val="right"/>
              <w:rPr>
                <w:rFonts w:ascii="Times New Roman" w:hAnsi="Times New Roman"/>
                <w:sz w:val="20"/>
                <w:szCs w:val="20"/>
                <w:lang w:eastAsia="ru-RU"/>
              </w:rPr>
            </w:pPr>
            <w:r w:rsidRPr="00D7704C">
              <w:rPr>
                <w:rFonts w:ascii="Times New Roman" w:hAnsi="Times New Roman"/>
                <w:sz w:val="20"/>
                <w:szCs w:val="20"/>
                <w:lang w:eastAsia="ru-RU"/>
              </w:rPr>
              <w:t>226,0</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 Реализация мероприятий п. 1.7 и п. 1.9 перечня мероприятий подпрограммы №1 (приложение № 2 к ГП АО № 475-пп) предполагает включение их в областную инвестиционную программу (далее – ОАИП) в разрезе объектов.</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ОАИП на 2019 год</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Информация об исполнении кассового плана (ОБ) по данным объектам за 2019 год приведена в таблице:</w:t>
      </w:r>
    </w:p>
    <w:tbl>
      <w:tblPr>
        <w:tblpPr w:leftFromText="180" w:rightFromText="180" w:vertAnchor="text" w:horzAnchor="margin" w:tblpY="25"/>
        <w:tblW w:w="946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6"/>
        <w:gridCol w:w="1917"/>
        <w:gridCol w:w="1450"/>
        <w:gridCol w:w="1841"/>
        <w:gridCol w:w="1559"/>
        <w:gridCol w:w="1416"/>
        <w:gridCol w:w="1275"/>
      </w:tblGrid>
      <w:tr w:rsidR="00D7704C" w:rsidRPr="00D7704C" w:rsidTr="0094313B">
        <w:trPr>
          <w:trHeight w:val="1696"/>
          <w:tblHeader/>
        </w:trPr>
        <w:tc>
          <w:tcPr>
            <w:tcW w:w="1918" w:type="dxa"/>
            <w:gridSpan w:val="2"/>
          </w:tcPr>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Наименование мероприятия в рамках ОАИП на 2019 год</w:t>
            </w:r>
          </w:p>
        </w:tc>
        <w:tc>
          <w:tcPr>
            <w:tcW w:w="1451" w:type="dxa"/>
          </w:tcPr>
          <w:p w:rsidR="00D7704C" w:rsidRPr="00D7704C" w:rsidRDefault="00D7704C" w:rsidP="0094313B">
            <w:pPr>
              <w:spacing w:after="0" w:line="240" w:lineRule="auto"/>
              <w:jc w:val="center"/>
              <w:rPr>
                <w:rFonts w:ascii="Times New Roman" w:hAnsi="Times New Roman"/>
                <w:sz w:val="20"/>
                <w:szCs w:val="20"/>
                <w:lang w:eastAsia="ru-RU"/>
              </w:rPr>
            </w:pPr>
          </w:p>
          <w:p w:rsidR="00D7704C" w:rsidRPr="00D7704C" w:rsidRDefault="00D7704C" w:rsidP="0094313B">
            <w:pPr>
              <w:spacing w:after="0" w:line="240" w:lineRule="auto"/>
              <w:jc w:val="center"/>
              <w:rPr>
                <w:rFonts w:ascii="Times New Roman" w:hAnsi="Times New Roman"/>
                <w:sz w:val="20"/>
                <w:szCs w:val="20"/>
                <w:lang w:eastAsia="ru-RU"/>
              </w:rPr>
            </w:pPr>
          </w:p>
          <w:p w:rsidR="00D7704C" w:rsidRPr="00D7704C" w:rsidRDefault="00D7704C" w:rsidP="0094313B">
            <w:pPr>
              <w:spacing w:after="0" w:line="240" w:lineRule="auto"/>
              <w:jc w:val="center"/>
              <w:rPr>
                <w:rFonts w:ascii="Times New Roman" w:hAnsi="Times New Roman"/>
                <w:sz w:val="20"/>
                <w:szCs w:val="20"/>
                <w:lang w:eastAsia="ru-RU"/>
              </w:rPr>
            </w:pPr>
          </w:p>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ГРБС</w:t>
            </w:r>
          </w:p>
        </w:tc>
        <w:tc>
          <w:tcPr>
            <w:tcW w:w="1842" w:type="dxa"/>
          </w:tcPr>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Наименование заказчика по объектам государственной (муниципальной) собственности</w:t>
            </w:r>
          </w:p>
        </w:tc>
        <w:tc>
          <w:tcPr>
            <w:tcW w:w="1560" w:type="dxa"/>
          </w:tcPr>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Общий объем капвложений за счет всех источников, млн.руб.</w:t>
            </w:r>
          </w:p>
        </w:tc>
        <w:tc>
          <w:tcPr>
            <w:tcW w:w="1417" w:type="dxa"/>
          </w:tcPr>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Общий /предельный объем БА областного бюджета на 2019 год, млн.руб.</w:t>
            </w:r>
          </w:p>
        </w:tc>
        <w:tc>
          <w:tcPr>
            <w:tcW w:w="1276" w:type="dxa"/>
          </w:tcPr>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Кассовые расходы на 01.01.2020, млн.руб.</w:t>
            </w:r>
          </w:p>
          <w:p w:rsidR="00D7704C" w:rsidRPr="00D7704C" w:rsidRDefault="00D7704C" w:rsidP="0094313B">
            <w:pPr>
              <w:spacing w:after="0" w:line="240" w:lineRule="auto"/>
              <w:jc w:val="center"/>
              <w:rPr>
                <w:rFonts w:ascii="Times New Roman" w:hAnsi="Times New Roman"/>
                <w:sz w:val="20"/>
                <w:szCs w:val="20"/>
                <w:lang w:eastAsia="ru-RU"/>
              </w:rPr>
            </w:pPr>
          </w:p>
        </w:tc>
      </w:tr>
      <w:tr w:rsidR="00D7704C" w:rsidRPr="00D7704C" w:rsidTr="0094313B">
        <w:tc>
          <w:tcPr>
            <w:tcW w:w="9464" w:type="dxa"/>
            <w:gridSpan w:val="7"/>
          </w:tcPr>
          <w:p w:rsidR="00D7704C" w:rsidRPr="00D7704C" w:rsidRDefault="00D7704C" w:rsidP="0094313B">
            <w:pPr>
              <w:spacing w:after="0" w:line="240" w:lineRule="auto"/>
              <w:rPr>
                <w:rFonts w:ascii="Times New Roman" w:hAnsi="Times New Roman"/>
                <w:sz w:val="20"/>
                <w:szCs w:val="20"/>
                <w:lang w:eastAsia="ru-RU"/>
              </w:rPr>
            </w:pPr>
            <w:r w:rsidRPr="00D7704C">
              <w:rPr>
                <w:rFonts w:ascii="Times New Roman" w:hAnsi="Times New Roman"/>
                <w:sz w:val="20"/>
                <w:szCs w:val="20"/>
                <w:lang w:eastAsia="ru-RU"/>
              </w:rPr>
              <w:t>Мероприятие 1.7. «Комплексное освоение территории VI - VII микрорайонов с целью развития жилищного строительства в г. Архангельске» ГП АО № 475-пп (далее – мероприятие 1.7.)</w:t>
            </w:r>
          </w:p>
        </w:tc>
      </w:tr>
      <w:tr w:rsidR="00D7704C" w:rsidRPr="00D7704C" w:rsidTr="0094313B">
        <w:tc>
          <w:tcPr>
            <w:tcW w:w="1918" w:type="dxa"/>
            <w:gridSpan w:val="2"/>
          </w:tcPr>
          <w:p w:rsidR="00D7704C" w:rsidRPr="00D7704C" w:rsidRDefault="00D7704C" w:rsidP="0094313B">
            <w:pPr>
              <w:spacing w:after="0" w:line="240" w:lineRule="auto"/>
              <w:jc w:val="both"/>
              <w:rPr>
                <w:rFonts w:ascii="Times New Roman" w:hAnsi="Times New Roman"/>
                <w:sz w:val="20"/>
                <w:szCs w:val="20"/>
                <w:lang w:eastAsia="ru-RU"/>
              </w:rPr>
            </w:pPr>
            <w:r w:rsidRPr="00D7704C">
              <w:rPr>
                <w:rFonts w:ascii="Times New Roman" w:hAnsi="Times New Roman"/>
                <w:sz w:val="20"/>
                <w:szCs w:val="20"/>
                <w:lang w:eastAsia="ru-RU"/>
              </w:rPr>
              <w:t xml:space="preserve">Детский сад </w:t>
            </w:r>
          </w:p>
          <w:p w:rsidR="00D7704C" w:rsidRPr="00D7704C" w:rsidRDefault="00D7704C" w:rsidP="0094313B">
            <w:pPr>
              <w:spacing w:after="0" w:line="240" w:lineRule="auto"/>
              <w:jc w:val="both"/>
              <w:rPr>
                <w:rFonts w:ascii="Times New Roman" w:hAnsi="Times New Roman"/>
                <w:sz w:val="20"/>
                <w:szCs w:val="20"/>
                <w:lang w:eastAsia="ru-RU"/>
              </w:rPr>
            </w:pPr>
            <w:r w:rsidRPr="00D7704C">
              <w:rPr>
                <w:rFonts w:ascii="Times New Roman" w:hAnsi="Times New Roman"/>
                <w:sz w:val="20"/>
                <w:szCs w:val="20"/>
                <w:lang w:eastAsia="ru-RU"/>
              </w:rPr>
              <w:t xml:space="preserve">на 280 мест </w:t>
            </w:r>
          </w:p>
          <w:p w:rsidR="00D7704C" w:rsidRPr="00D7704C" w:rsidRDefault="00D7704C" w:rsidP="0094313B">
            <w:pPr>
              <w:spacing w:after="0" w:line="240" w:lineRule="auto"/>
              <w:jc w:val="both"/>
              <w:rPr>
                <w:rFonts w:ascii="Times New Roman" w:hAnsi="Times New Roman"/>
                <w:sz w:val="20"/>
                <w:szCs w:val="20"/>
                <w:lang w:eastAsia="ru-RU"/>
              </w:rPr>
            </w:pPr>
            <w:r w:rsidRPr="00D7704C">
              <w:rPr>
                <w:rFonts w:ascii="Times New Roman" w:hAnsi="Times New Roman"/>
                <w:sz w:val="20"/>
                <w:szCs w:val="20"/>
                <w:lang w:eastAsia="ru-RU"/>
              </w:rPr>
              <w:t>в 7 микрорайоне территориального округа Майская горка города Архангельска</w:t>
            </w:r>
          </w:p>
        </w:tc>
        <w:tc>
          <w:tcPr>
            <w:tcW w:w="1451" w:type="dxa"/>
          </w:tcPr>
          <w:p w:rsidR="00D7704C" w:rsidRPr="00D7704C" w:rsidRDefault="00D7704C" w:rsidP="0094313B">
            <w:pPr>
              <w:spacing w:after="0" w:line="240" w:lineRule="auto"/>
              <w:jc w:val="both"/>
              <w:rPr>
                <w:rFonts w:ascii="Times New Roman" w:hAnsi="Times New Roman"/>
                <w:sz w:val="20"/>
                <w:szCs w:val="20"/>
                <w:lang w:eastAsia="ru-RU"/>
              </w:rPr>
            </w:pPr>
          </w:p>
          <w:p w:rsidR="00D7704C" w:rsidRPr="00D7704C" w:rsidRDefault="00D7704C" w:rsidP="0094313B">
            <w:pPr>
              <w:spacing w:after="0" w:line="240" w:lineRule="auto"/>
              <w:jc w:val="both"/>
              <w:rPr>
                <w:rFonts w:ascii="Times New Roman" w:hAnsi="Times New Roman"/>
                <w:sz w:val="20"/>
                <w:szCs w:val="20"/>
                <w:lang w:eastAsia="ru-RU"/>
              </w:rPr>
            </w:pPr>
            <w:r w:rsidRPr="00D7704C">
              <w:rPr>
                <w:rFonts w:ascii="Times New Roman" w:hAnsi="Times New Roman"/>
                <w:sz w:val="20"/>
                <w:szCs w:val="20"/>
                <w:lang w:eastAsia="ru-RU"/>
              </w:rPr>
              <w:t>Минстрой АО</w:t>
            </w:r>
          </w:p>
        </w:tc>
        <w:tc>
          <w:tcPr>
            <w:tcW w:w="1842" w:type="dxa"/>
          </w:tcPr>
          <w:p w:rsidR="00D7704C" w:rsidRPr="00D7704C" w:rsidRDefault="00D7704C" w:rsidP="0094313B">
            <w:pPr>
              <w:spacing w:after="0" w:line="240" w:lineRule="auto"/>
              <w:jc w:val="both"/>
              <w:rPr>
                <w:rFonts w:ascii="Times New Roman" w:hAnsi="Times New Roman"/>
                <w:sz w:val="20"/>
                <w:szCs w:val="20"/>
                <w:lang w:eastAsia="ru-RU"/>
              </w:rPr>
            </w:pPr>
            <w:r w:rsidRPr="00D7704C">
              <w:rPr>
                <w:rFonts w:ascii="Times New Roman" w:hAnsi="Times New Roman"/>
                <w:sz w:val="20"/>
                <w:szCs w:val="20"/>
                <w:lang w:eastAsia="ru-RU"/>
              </w:rPr>
              <w:t>Администрация муниципального образования "Город Архангельск"</w:t>
            </w:r>
          </w:p>
        </w:tc>
        <w:tc>
          <w:tcPr>
            <w:tcW w:w="1560" w:type="dxa"/>
          </w:tcPr>
          <w:p w:rsidR="00D7704C" w:rsidRPr="00D7704C" w:rsidRDefault="00D7704C" w:rsidP="0094313B">
            <w:pPr>
              <w:spacing w:after="0" w:line="240" w:lineRule="auto"/>
              <w:jc w:val="center"/>
              <w:rPr>
                <w:rFonts w:ascii="Times New Roman" w:hAnsi="Times New Roman"/>
                <w:sz w:val="20"/>
                <w:szCs w:val="20"/>
                <w:lang w:eastAsia="ru-RU"/>
              </w:rPr>
            </w:pPr>
          </w:p>
          <w:p w:rsidR="00D7704C" w:rsidRPr="00D7704C" w:rsidRDefault="00D7704C" w:rsidP="0094313B">
            <w:pPr>
              <w:spacing w:after="0" w:line="240" w:lineRule="auto"/>
              <w:jc w:val="center"/>
              <w:rPr>
                <w:rFonts w:ascii="Times New Roman" w:hAnsi="Times New Roman"/>
                <w:sz w:val="20"/>
                <w:szCs w:val="20"/>
                <w:lang w:eastAsia="ru-RU"/>
              </w:rPr>
            </w:pPr>
          </w:p>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220,5</w:t>
            </w:r>
          </w:p>
        </w:tc>
        <w:tc>
          <w:tcPr>
            <w:tcW w:w="1417" w:type="dxa"/>
          </w:tcPr>
          <w:p w:rsidR="00D7704C" w:rsidRPr="00D7704C" w:rsidRDefault="00D7704C" w:rsidP="0094313B">
            <w:pPr>
              <w:spacing w:after="0" w:line="240" w:lineRule="auto"/>
              <w:jc w:val="center"/>
              <w:rPr>
                <w:rFonts w:ascii="Times New Roman" w:hAnsi="Times New Roman"/>
                <w:sz w:val="20"/>
                <w:szCs w:val="20"/>
                <w:lang w:eastAsia="ru-RU"/>
              </w:rPr>
            </w:pPr>
          </w:p>
          <w:p w:rsidR="00D7704C" w:rsidRPr="00D7704C" w:rsidRDefault="00D7704C" w:rsidP="0094313B">
            <w:pPr>
              <w:spacing w:after="0" w:line="240" w:lineRule="auto"/>
              <w:jc w:val="center"/>
              <w:rPr>
                <w:rFonts w:ascii="Times New Roman" w:hAnsi="Times New Roman"/>
                <w:sz w:val="20"/>
                <w:szCs w:val="20"/>
                <w:lang w:eastAsia="ru-RU"/>
              </w:rPr>
            </w:pPr>
          </w:p>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41,2</w:t>
            </w:r>
          </w:p>
        </w:tc>
        <w:tc>
          <w:tcPr>
            <w:tcW w:w="1276" w:type="dxa"/>
          </w:tcPr>
          <w:p w:rsidR="00D7704C" w:rsidRPr="00D7704C" w:rsidRDefault="00D7704C" w:rsidP="0094313B">
            <w:pPr>
              <w:spacing w:after="0" w:line="240" w:lineRule="auto"/>
              <w:jc w:val="center"/>
              <w:rPr>
                <w:rFonts w:ascii="Times New Roman" w:hAnsi="Times New Roman"/>
                <w:sz w:val="20"/>
                <w:szCs w:val="20"/>
                <w:lang w:eastAsia="ru-RU"/>
              </w:rPr>
            </w:pPr>
          </w:p>
          <w:p w:rsidR="00D7704C" w:rsidRPr="00D7704C" w:rsidRDefault="00D7704C" w:rsidP="0094313B">
            <w:pPr>
              <w:spacing w:after="0" w:line="240" w:lineRule="auto"/>
              <w:jc w:val="center"/>
              <w:rPr>
                <w:rFonts w:ascii="Times New Roman" w:hAnsi="Times New Roman"/>
                <w:sz w:val="20"/>
                <w:szCs w:val="20"/>
                <w:lang w:eastAsia="ru-RU"/>
              </w:rPr>
            </w:pPr>
          </w:p>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35,0</w:t>
            </w:r>
          </w:p>
          <w:p w:rsidR="00D7704C" w:rsidRPr="00D7704C" w:rsidRDefault="00D7704C" w:rsidP="0094313B">
            <w:pPr>
              <w:spacing w:after="0" w:line="240" w:lineRule="auto"/>
              <w:jc w:val="center"/>
              <w:rPr>
                <w:rFonts w:ascii="Times New Roman" w:hAnsi="Times New Roman"/>
                <w:sz w:val="20"/>
                <w:szCs w:val="20"/>
                <w:lang w:eastAsia="ru-RU"/>
              </w:rPr>
            </w:pPr>
          </w:p>
          <w:p w:rsidR="00D7704C" w:rsidRPr="00D7704C" w:rsidRDefault="00D7704C" w:rsidP="0094313B">
            <w:pPr>
              <w:spacing w:after="0" w:line="240" w:lineRule="auto"/>
              <w:jc w:val="center"/>
              <w:rPr>
                <w:rFonts w:ascii="Times New Roman" w:hAnsi="Times New Roman"/>
                <w:sz w:val="20"/>
                <w:szCs w:val="20"/>
                <w:lang w:eastAsia="ru-RU"/>
              </w:rPr>
            </w:pPr>
          </w:p>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( 85%)</w:t>
            </w:r>
          </w:p>
          <w:p w:rsidR="00D7704C" w:rsidRPr="00D7704C" w:rsidRDefault="00D7704C" w:rsidP="0094313B">
            <w:pPr>
              <w:spacing w:after="0" w:line="240" w:lineRule="auto"/>
              <w:jc w:val="center"/>
              <w:rPr>
                <w:rFonts w:ascii="Times New Roman" w:hAnsi="Times New Roman"/>
                <w:sz w:val="20"/>
                <w:szCs w:val="20"/>
                <w:lang w:eastAsia="ru-RU"/>
              </w:rPr>
            </w:pPr>
          </w:p>
        </w:tc>
      </w:tr>
      <w:tr w:rsidR="00D7704C" w:rsidRPr="00D7704C" w:rsidTr="0094313B">
        <w:trPr>
          <w:gridBefore w:val="1"/>
        </w:trPr>
        <w:tc>
          <w:tcPr>
            <w:tcW w:w="9464" w:type="dxa"/>
            <w:gridSpan w:val="6"/>
          </w:tcPr>
          <w:p w:rsidR="00D7704C" w:rsidRPr="00D7704C" w:rsidRDefault="00D7704C" w:rsidP="0094313B">
            <w:pPr>
              <w:spacing w:after="0" w:line="240" w:lineRule="auto"/>
              <w:rPr>
                <w:rFonts w:ascii="Times New Roman" w:hAnsi="Times New Roman"/>
                <w:sz w:val="20"/>
                <w:szCs w:val="20"/>
                <w:lang w:eastAsia="ru-RU"/>
              </w:rPr>
            </w:pPr>
            <w:r w:rsidRPr="00D7704C">
              <w:rPr>
                <w:rFonts w:ascii="Times New Roman" w:hAnsi="Times New Roman"/>
                <w:sz w:val="20"/>
                <w:szCs w:val="20"/>
                <w:lang w:eastAsia="ru-RU"/>
              </w:rPr>
              <w:t>Мероприятие 1.9. «Комплексное освоение территории 7 и 10 кварталов Южного района с целью развития жилищного строительства в г. Котласе» (далее - мероприятие 1.9.)</w:t>
            </w:r>
          </w:p>
        </w:tc>
      </w:tr>
      <w:tr w:rsidR="00D7704C" w:rsidRPr="00D7704C" w:rsidTr="0094313B">
        <w:trPr>
          <w:gridBefore w:val="1"/>
          <w:trHeight w:val="968"/>
        </w:trPr>
        <w:tc>
          <w:tcPr>
            <w:tcW w:w="1918" w:type="dxa"/>
          </w:tcPr>
          <w:p w:rsidR="00D7704C" w:rsidRPr="00D7704C" w:rsidRDefault="00D7704C" w:rsidP="0094313B">
            <w:pPr>
              <w:spacing w:after="0" w:line="240" w:lineRule="auto"/>
              <w:jc w:val="both"/>
              <w:rPr>
                <w:rFonts w:ascii="Times New Roman" w:hAnsi="Times New Roman"/>
                <w:sz w:val="20"/>
                <w:szCs w:val="20"/>
                <w:lang w:eastAsia="ru-RU"/>
              </w:rPr>
            </w:pPr>
            <w:r w:rsidRPr="00D7704C">
              <w:rPr>
                <w:rFonts w:ascii="Times New Roman" w:hAnsi="Times New Roman"/>
                <w:sz w:val="20"/>
                <w:szCs w:val="20"/>
                <w:lang w:eastAsia="ru-RU"/>
              </w:rPr>
              <w:t>Строительство школы на 860 мест в г. Котласе</w:t>
            </w:r>
          </w:p>
        </w:tc>
        <w:tc>
          <w:tcPr>
            <w:tcW w:w="1451" w:type="dxa"/>
          </w:tcPr>
          <w:p w:rsidR="00D7704C" w:rsidRPr="00D7704C" w:rsidRDefault="00D7704C" w:rsidP="0094313B">
            <w:pPr>
              <w:spacing w:after="0" w:line="240" w:lineRule="auto"/>
              <w:jc w:val="both"/>
              <w:rPr>
                <w:rFonts w:ascii="Times New Roman" w:hAnsi="Times New Roman"/>
                <w:sz w:val="20"/>
                <w:szCs w:val="20"/>
                <w:lang w:eastAsia="ru-RU"/>
              </w:rPr>
            </w:pPr>
          </w:p>
          <w:p w:rsidR="00D7704C" w:rsidRPr="00D7704C" w:rsidRDefault="00D7704C" w:rsidP="0094313B">
            <w:pPr>
              <w:spacing w:after="0" w:line="240" w:lineRule="auto"/>
              <w:jc w:val="both"/>
              <w:rPr>
                <w:rFonts w:ascii="Times New Roman" w:hAnsi="Times New Roman"/>
                <w:sz w:val="20"/>
                <w:szCs w:val="20"/>
                <w:lang w:eastAsia="ru-RU"/>
              </w:rPr>
            </w:pPr>
            <w:r w:rsidRPr="00D7704C">
              <w:rPr>
                <w:rFonts w:ascii="Times New Roman" w:hAnsi="Times New Roman"/>
                <w:sz w:val="20"/>
                <w:szCs w:val="20"/>
                <w:lang w:eastAsia="ru-RU"/>
              </w:rPr>
              <w:t>Минстрой АО</w:t>
            </w:r>
          </w:p>
        </w:tc>
        <w:tc>
          <w:tcPr>
            <w:tcW w:w="1842" w:type="dxa"/>
          </w:tcPr>
          <w:p w:rsidR="00D7704C" w:rsidRPr="00D7704C" w:rsidRDefault="00D7704C" w:rsidP="0094313B">
            <w:pPr>
              <w:spacing w:after="0" w:line="240" w:lineRule="auto"/>
              <w:jc w:val="both"/>
              <w:rPr>
                <w:rFonts w:ascii="Times New Roman" w:hAnsi="Times New Roman"/>
                <w:sz w:val="20"/>
                <w:szCs w:val="20"/>
                <w:lang w:eastAsia="ru-RU"/>
              </w:rPr>
            </w:pPr>
            <w:r w:rsidRPr="00D7704C">
              <w:rPr>
                <w:rFonts w:ascii="Times New Roman" w:hAnsi="Times New Roman"/>
                <w:sz w:val="20"/>
                <w:szCs w:val="20"/>
                <w:lang w:eastAsia="ru-RU"/>
              </w:rPr>
              <w:t>Администрация муниципального образования «Котлас»</w:t>
            </w:r>
          </w:p>
        </w:tc>
        <w:tc>
          <w:tcPr>
            <w:tcW w:w="1560" w:type="dxa"/>
          </w:tcPr>
          <w:p w:rsidR="00D7704C" w:rsidRPr="00D7704C" w:rsidRDefault="00D7704C" w:rsidP="0094313B">
            <w:pPr>
              <w:spacing w:after="0" w:line="240" w:lineRule="auto"/>
              <w:jc w:val="center"/>
              <w:rPr>
                <w:rFonts w:ascii="Times New Roman" w:hAnsi="Times New Roman"/>
                <w:sz w:val="20"/>
                <w:szCs w:val="20"/>
                <w:lang w:eastAsia="ru-RU"/>
              </w:rPr>
            </w:pPr>
          </w:p>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1 062,3</w:t>
            </w:r>
          </w:p>
        </w:tc>
        <w:tc>
          <w:tcPr>
            <w:tcW w:w="1417" w:type="dxa"/>
          </w:tcPr>
          <w:p w:rsidR="00D7704C" w:rsidRPr="00D7704C" w:rsidRDefault="00D7704C" w:rsidP="0094313B">
            <w:pPr>
              <w:spacing w:after="0" w:line="240" w:lineRule="auto"/>
              <w:jc w:val="center"/>
              <w:rPr>
                <w:rFonts w:ascii="Times New Roman" w:hAnsi="Times New Roman"/>
                <w:sz w:val="20"/>
                <w:szCs w:val="20"/>
                <w:lang w:eastAsia="ru-RU"/>
              </w:rPr>
            </w:pPr>
          </w:p>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10,3</w:t>
            </w:r>
          </w:p>
        </w:tc>
        <w:tc>
          <w:tcPr>
            <w:tcW w:w="1276" w:type="dxa"/>
          </w:tcPr>
          <w:p w:rsidR="00D7704C" w:rsidRPr="00D7704C" w:rsidRDefault="00D7704C" w:rsidP="0094313B">
            <w:pPr>
              <w:spacing w:after="0" w:line="240" w:lineRule="auto"/>
              <w:jc w:val="center"/>
              <w:rPr>
                <w:rFonts w:ascii="Times New Roman" w:hAnsi="Times New Roman"/>
                <w:sz w:val="20"/>
                <w:szCs w:val="20"/>
                <w:lang w:eastAsia="ru-RU"/>
              </w:rPr>
            </w:pPr>
          </w:p>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10,3</w:t>
            </w:r>
          </w:p>
          <w:p w:rsidR="00D7704C" w:rsidRPr="00D7704C" w:rsidRDefault="00D7704C" w:rsidP="0094313B">
            <w:pPr>
              <w:spacing w:after="0" w:line="240" w:lineRule="auto"/>
              <w:jc w:val="center"/>
              <w:rPr>
                <w:rFonts w:ascii="Times New Roman" w:hAnsi="Times New Roman"/>
                <w:sz w:val="20"/>
                <w:szCs w:val="20"/>
                <w:lang w:eastAsia="ru-RU"/>
              </w:rPr>
            </w:pPr>
          </w:p>
          <w:p w:rsidR="00D7704C" w:rsidRPr="00D7704C" w:rsidRDefault="00D7704C" w:rsidP="0094313B">
            <w:pPr>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(100%)</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w:t>
      </w:r>
      <w:r>
        <w:rPr>
          <w:rFonts w:ascii="Times New Roman" w:hAnsi="Times New Roman"/>
          <w:sz w:val="28"/>
          <w:szCs w:val="28"/>
        </w:rPr>
        <w:t>,</w:t>
      </w:r>
      <w:r w:rsidRPr="00D7704C">
        <w:rPr>
          <w:rFonts w:ascii="Times New Roman" w:hAnsi="Times New Roman"/>
          <w:sz w:val="28"/>
          <w:szCs w:val="28"/>
        </w:rPr>
        <w:t xml:space="preserve"> отчету об исполнении областного бюджета за 2019 год (Приложение № 5 к пояснительной записке) кассовые расходы на реализацию мероприятий, предусмотренных подпрограммой № 1 ГП АО № 475-пп составили 200,6 млн.руб., что составляет 99,7 % от бюджетных назначений (уточненная бюджетная роспись на 2019 год – 201,2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w:t>
      </w:r>
      <w:r>
        <w:rPr>
          <w:rFonts w:ascii="Times New Roman" w:hAnsi="Times New Roman"/>
          <w:sz w:val="28"/>
          <w:szCs w:val="28"/>
        </w:rPr>
        <w:t>,</w:t>
      </w:r>
      <w:r w:rsidRPr="00D7704C">
        <w:rPr>
          <w:rFonts w:ascii="Times New Roman" w:hAnsi="Times New Roman"/>
          <w:sz w:val="28"/>
          <w:szCs w:val="28"/>
        </w:rPr>
        <w:t xml:space="preserve"> выписке из сводной бюджетной росписи расходов областного бюджета на 2019 год на реализацию мероприятий РП «Жилье» в рамках ГП АО № 475-пп Минстрою АО предусмотрены бюджетные ассигнования в сумме 201,2 млн.руб., в том числе:</w:t>
      </w:r>
    </w:p>
    <w:p w:rsidR="00D7704C" w:rsidRPr="00D7704C" w:rsidRDefault="00D7704C" w:rsidP="0033430F">
      <w:pPr>
        <w:pStyle w:val="aa"/>
        <w:numPr>
          <w:ilvl w:val="0"/>
          <w:numId w:val="7"/>
        </w:numPr>
        <w:ind w:left="0" w:firstLine="851"/>
        <w:jc w:val="both"/>
        <w:rPr>
          <w:sz w:val="28"/>
          <w:szCs w:val="28"/>
        </w:rPr>
      </w:pPr>
      <w:r w:rsidRPr="00D7704C">
        <w:rPr>
          <w:sz w:val="28"/>
          <w:szCs w:val="28"/>
        </w:rPr>
        <w:t>на реализацию мероприятия 1.7 подпрограммы № 1 - субсидии на софинансирование капитальных вложений в объекты государственной (муниципальной) собственности (КБК 019 07 000 701 06105</w:t>
      </w:r>
      <w:r w:rsidRPr="00D7704C">
        <w:rPr>
          <w:sz w:val="28"/>
          <w:szCs w:val="28"/>
          <w:lang w:val="en-US"/>
        </w:rPr>
        <w:t>R</w:t>
      </w:r>
      <w:r w:rsidRPr="00D7704C">
        <w:rPr>
          <w:sz w:val="28"/>
          <w:szCs w:val="28"/>
        </w:rPr>
        <w:t>0210 522) в сумме 99,4 млн.руб., в том числе средства ФБ – 89,5 млн.руб., средства ОБ – 9,9 млн.руб.;</w:t>
      </w:r>
    </w:p>
    <w:p w:rsidR="00D7704C" w:rsidRPr="00D7704C" w:rsidRDefault="00D7704C" w:rsidP="0033430F">
      <w:pPr>
        <w:pStyle w:val="aa"/>
        <w:numPr>
          <w:ilvl w:val="0"/>
          <w:numId w:val="7"/>
        </w:numPr>
        <w:ind w:left="0" w:firstLine="851"/>
        <w:jc w:val="both"/>
        <w:rPr>
          <w:sz w:val="28"/>
          <w:szCs w:val="28"/>
        </w:rPr>
      </w:pPr>
      <w:r w:rsidRPr="00D7704C">
        <w:rPr>
          <w:sz w:val="28"/>
          <w:szCs w:val="28"/>
        </w:rPr>
        <w:t>на реализацию мероприятия 1.9. подпрограммы №1 - (КБК 019 07 000 702 06111</w:t>
      </w:r>
      <w:r w:rsidRPr="00D7704C">
        <w:rPr>
          <w:sz w:val="28"/>
          <w:szCs w:val="28"/>
          <w:lang w:val="en-US"/>
        </w:rPr>
        <w:t>R</w:t>
      </w:r>
      <w:r w:rsidRPr="00D7704C">
        <w:rPr>
          <w:sz w:val="28"/>
          <w:szCs w:val="28"/>
        </w:rPr>
        <w:t>0210 522) в сумме 101,8 млн.руб., в том числе средства ФБ – 91,5 млн.руб., средства ОБ – 10,3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Показателем результативности представленной федеральной субсидии является ввод жилья в рамках мероприятия по стимулированию программ развития жилищного строительства ФП «Жилье».</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соответствии с соглашением и РП «Жилье» (Приложение № 8 к Соглашению) плановый показатель составляет 30,5 тыс. кв. метров, в том числе по проекту жилищного строительства «Комплексное освоение территории 7 и 10 кварталов Южного района с целью развития жилищного строительства в г. Котласе – 20,9 тыс. кв.м; по проекту «Комплексное освоение территории 6,7 микрорайонов с целью развития жилищного строительства в г. Архангельске – 9,6 тыс. кв. м.</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Фактическое значение составило 34,8 тыс. кв. метров.</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Для реализации мероприятия 1.7. администрацией МО «Город Архангельск» в лице департамента транспорта, строительства и городской инфраструктуры администрации МО «Город Архангельск» по итогам электронного аукциона (от 21.08.2018 № 0124200000618001238) заключен муниципальный контракт от 03.09.2018 № 18001238 на выполнение работ по строительству детского сада на 280 мест в 7 микрорайоне территориального округа Майская горка города Архангельска» (далее – Объект) с ООО «Белый Дом». Цена контракта 195,4 млн.руб. (снижение НМЦК составило 2,0 млн.руб.), срок исполнения контракта – 01.11.2019.</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пояснительной записке к отчету об исполнении областного бюджета на 2019 год - в 2019 году завершено строительство детского сада на 280 мест в 7 микрорайоне территориального округа Майская горка г. Архангельска (введен 31 декабря 2019 года, разрешение на ввод объекта в эксплуатацию № 29-301000-330-2018-52).</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 целью реализации мероприятия 1.9. Управлением экономического развития администрации МО «Котлас» по итогам электронного аукциона (0124200000619001218 от 06.05.2019) заключен муниципальный контракт от 20.05.2019 № 10/2019 на строительство школы на 860 мест в г. Котлас Архангельской области с ООО «ОРТОСТ – ФАСАД». Цена контракта – 820,1 млн.руб. (снижение НМЦК составило 89,2 млн.руб.), срок исполнения контракта – 31.12.2021.</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Завершение строительства школы на 860 мест в г. Котласе планируется в 2021 году.</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jc w:val="center"/>
        <w:rPr>
          <w:rFonts w:ascii="Times New Roman" w:eastAsia="Times New Roman" w:hAnsi="Times New Roman"/>
          <w:sz w:val="28"/>
          <w:szCs w:val="28"/>
          <w:highlight w:val="cyan"/>
          <w:lang w:eastAsia="ru-RU"/>
        </w:rPr>
      </w:pPr>
      <w:r w:rsidRPr="00D7704C">
        <w:rPr>
          <w:rFonts w:ascii="Times New Roman" w:hAnsi="Times New Roman"/>
          <w:i/>
          <w:sz w:val="28"/>
          <w:szCs w:val="28"/>
        </w:rPr>
        <w:t>Региональный проект «Обеспечение устойчивого сокращения непригодного для проживания жилищного фонда»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Протоколом заседания проектного комитета по национальному проекту «Жилье и городская среда» от 21 декабря 2018 года № 3, утвержден региональный проект «Обеспечение устойчивого сокращения непригодного для проживания жилищного фонда» (далее РП).</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01.02.2019 года заключено между руководителем федерального проекта «Обеспечение устойчивого сокращения непригодного для проживания жилищного фонда» и руководителя регионального проекта «Обеспечение устойчивого сокращения непригодного для проживания жилищного фонда (Архангельская область)», Соглашение о реализации регионального проекта «Обеспечение устойчивого сокращения непригодного для проживания жилищного фонда (Архангельская область)».</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рамках исполнения РП постановлением Правительства АО от 26.03.2019 г. №153-пп утверждена Адресная программа Архангельской области «Переселение граждан из аварийного жилищного фонда на 2019 – 2025 годы» (далее - АП 2019-2025).</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Изменения в АП 2019-2025 в течение 2019 года вносились 5 раз.</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Так в первоначальной редакции на 2019 год было запланировано расселение 363 чел. с 5 468,6 кв.м. аварийного жилья. В редакции от 27.12.2019 года, действующей на конец отчетного периода показатели на 2019 год изменились – 329 чел. с 6 870,79 кв.м. Также следует отметить изменение показателей 2019 года уже в редакции программы от 28.01.2020 года – 484 человека (или больше первоначально запланированных на 121 </w:t>
      </w:r>
      <w:proofErr w:type="gramStart"/>
      <w:r w:rsidRPr="00D7704C">
        <w:rPr>
          <w:rFonts w:ascii="Times New Roman" w:hAnsi="Times New Roman"/>
          <w:sz w:val="28"/>
          <w:szCs w:val="28"/>
        </w:rPr>
        <w:t>чел</w:t>
      </w:r>
      <w:proofErr w:type="gramEnd"/>
      <w:r w:rsidRPr="00D7704C">
        <w:rPr>
          <w:rFonts w:ascii="Times New Roman" w:hAnsi="Times New Roman"/>
          <w:sz w:val="28"/>
          <w:szCs w:val="28"/>
        </w:rPr>
        <w:t>) с 8 755,75 кв.м. (или больше первоначально запланированных на 3 287,15 кв.м.).</w:t>
      </w:r>
    </w:p>
    <w:p w:rsidR="00D7704C" w:rsidRPr="00D7704C" w:rsidRDefault="00D7704C" w:rsidP="00D7704C">
      <w:pPr>
        <w:spacing w:after="0" w:line="240" w:lineRule="auto"/>
        <w:ind w:firstLine="851"/>
        <w:jc w:val="both"/>
        <w:rPr>
          <w:rFonts w:ascii="Times New Roman" w:eastAsia="Times New Roman" w:hAnsi="Times New Roman"/>
          <w:sz w:val="28"/>
          <w:szCs w:val="28"/>
          <w:highlight w:val="cyan"/>
          <w:lang w:eastAsia="ru-RU"/>
        </w:rPr>
      </w:pPr>
      <w:r w:rsidRPr="00D7704C">
        <w:rPr>
          <w:rFonts w:ascii="Times New Roman" w:hAnsi="Times New Roman"/>
          <w:sz w:val="28"/>
          <w:szCs w:val="28"/>
        </w:rPr>
        <w:t>На реализацию мероприятий АП 2019-2025 в 2019 году согласно Приложению №6 «Распределение средств областного бюджета, в том числе полученных за счет средств Фонда, по муниципальным образованиям области (далее – МО) на 2019 год» предусмотрено 1 815,6 млн.руб.:</w:t>
      </w:r>
    </w:p>
    <w:tbl>
      <w:tblPr>
        <w:tblW w:w="9371" w:type="dxa"/>
        <w:tblInd w:w="93" w:type="dxa"/>
        <w:tblLook w:val="04A0" w:firstRow="1" w:lastRow="0" w:firstColumn="1" w:lastColumn="0" w:noHBand="0" w:noVBand="1"/>
      </w:tblPr>
      <w:tblGrid>
        <w:gridCol w:w="680"/>
        <w:gridCol w:w="2737"/>
        <w:gridCol w:w="993"/>
        <w:gridCol w:w="2126"/>
        <w:gridCol w:w="2835"/>
      </w:tblGrid>
      <w:tr w:rsidR="00D7704C" w:rsidRPr="00D7704C" w:rsidTr="0094313B">
        <w:trPr>
          <w:trHeight w:val="569"/>
          <w:tblHeader/>
        </w:trPr>
        <w:tc>
          <w:tcPr>
            <w:tcW w:w="680"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 п/п</w:t>
            </w:r>
          </w:p>
        </w:tc>
        <w:tc>
          <w:tcPr>
            <w:tcW w:w="2737" w:type="dxa"/>
            <w:tcBorders>
              <w:top w:val="double" w:sz="4"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МО</w:t>
            </w:r>
          </w:p>
        </w:tc>
        <w:tc>
          <w:tcPr>
            <w:tcW w:w="993" w:type="dxa"/>
            <w:tcBorders>
              <w:top w:val="double" w:sz="4"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ГРБС</w:t>
            </w:r>
          </w:p>
        </w:tc>
        <w:tc>
          <w:tcPr>
            <w:tcW w:w="2126" w:type="dxa"/>
            <w:tcBorders>
              <w:top w:val="double" w:sz="4"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Средства Фонда, млн.руб.</w:t>
            </w:r>
          </w:p>
        </w:tc>
        <w:tc>
          <w:tcPr>
            <w:tcW w:w="2835" w:type="dxa"/>
            <w:tcBorders>
              <w:top w:val="double" w:sz="4" w:space="0" w:color="auto"/>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Средства областного бюджета, млн.руб.</w:t>
            </w:r>
          </w:p>
        </w:tc>
      </w:tr>
      <w:tr w:rsidR="00D7704C" w:rsidRPr="00D7704C" w:rsidTr="0094313B">
        <w:trPr>
          <w:trHeight w:val="312"/>
        </w:trPr>
        <w:tc>
          <w:tcPr>
            <w:tcW w:w="680" w:type="dxa"/>
            <w:vMerge w:val="restart"/>
            <w:tcBorders>
              <w:top w:val="nil"/>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1</w:t>
            </w:r>
          </w:p>
        </w:tc>
        <w:tc>
          <w:tcPr>
            <w:tcW w:w="3730" w:type="dxa"/>
            <w:gridSpan w:val="2"/>
            <w:tcBorders>
              <w:top w:val="single" w:sz="4"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Итого</w:t>
            </w:r>
          </w:p>
        </w:tc>
        <w:tc>
          <w:tcPr>
            <w:tcW w:w="212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492,85</w:t>
            </w:r>
          </w:p>
        </w:tc>
        <w:tc>
          <w:tcPr>
            <w:tcW w:w="2835"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21,37</w:t>
            </w:r>
          </w:p>
        </w:tc>
      </w:tr>
      <w:tr w:rsidR="00D7704C" w:rsidRPr="00D7704C" w:rsidTr="0094313B">
        <w:trPr>
          <w:trHeight w:val="233"/>
        </w:trPr>
        <w:tc>
          <w:tcPr>
            <w:tcW w:w="680" w:type="dxa"/>
            <w:vMerge/>
            <w:tcBorders>
              <w:top w:val="nil"/>
              <w:left w:val="doub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lang w:eastAsia="ru-RU"/>
              </w:rPr>
            </w:pPr>
          </w:p>
        </w:tc>
        <w:tc>
          <w:tcPr>
            <w:tcW w:w="2737" w:type="dxa"/>
            <w:vMerge w:val="restart"/>
            <w:tcBorders>
              <w:top w:val="nil"/>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Город Архангельск</w:t>
            </w: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019</w:t>
            </w:r>
          </w:p>
        </w:tc>
        <w:tc>
          <w:tcPr>
            <w:tcW w:w="212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435,41</w:t>
            </w:r>
          </w:p>
        </w:tc>
        <w:tc>
          <w:tcPr>
            <w:tcW w:w="2835"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20,26</w:t>
            </w:r>
          </w:p>
        </w:tc>
      </w:tr>
      <w:tr w:rsidR="00D7704C" w:rsidRPr="00D7704C" w:rsidTr="0094313B">
        <w:trPr>
          <w:trHeight w:val="268"/>
        </w:trPr>
        <w:tc>
          <w:tcPr>
            <w:tcW w:w="680" w:type="dxa"/>
            <w:vMerge/>
            <w:tcBorders>
              <w:top w:val="nil"/>
              <w:left w:val="doub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lang w:eastAsia="ru-RU"/>
              </w:rPr>
            </w:pPr>
          </w:p>
        </w:tc>
        <w:tc>
          <w:tcPr>
            <w:tcW w:w="2737" w:type="dxa"/>
            <w:vMerge/>
            <w:tcBorders>
              <w:top w:val="nil"/>
              <w:left w:val="sing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023</w:t>
            </w:r>
          </w:p>
        </w:tc>
        <w:tc>
          <w:tcPr>
            <w:tcW w:w="212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57,44</w:t>
            </w:r>
          </w:p>
        </w:tc>
        <w:tc>
          <w:tcPr>
            <w:tcW w:w="2835"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1,11</w:t>
            </w:r>
          </w:p>
        </w:tc>
      </w:tr>
      <w:tr w:rsidR="00D7704C" w:rsidRPr="00D7704C" w:rsidTr="0094313B">
        <w:trPr>
          <w:trHeight w:val="312"/>
        </w:trPr>
        <w:tc>
          <w:tcPr>
            <w:tcW w:w="680" w:type="dxa"/>
            <w:vMerge w:val="restart"/>
            <w:tcBorders>
              <w:top w:val="nil"/>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2</w:t>
            </w:r>
          </w:p>
        </w:tc>
        <w:tc>
          <w:tcPr>
            <w:tcW w:w="3730" w:type="dxa"/>
            <w:gridSpan w:val="2"/>
            <w:tcBorders>
              <w:top w:val="single" w:sz="4"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Итого</w:t>
            </w:r>
          </w:p>
        </w:tc>
        <w:tc>
          <w:tcPr>
            <w:tcW w:w="212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301,05</w:t>
            </w:r>
          </w:p>
        </w:tc>
        <w:tc>
          <w:tcPr>
            <w:tcW w:w="2835"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6,08</w:t>
            </w:r>
          </w:p>
        </w:tc>
      </w:tr>
      <w:tr w:rsidR="00D7704C" w:rsidRPr="00D7704C" w:rsidTr="0094313B">
        <w:trPr>
          <w:trHeight w:val="184"/>
        </w:trPr>
        <w:tc>
          <w:tcPr>
            <w:tcW w:w="680" w:type="dxa"/>
            <w:vMerge/>
            <w:tcBorders>
              <w:top w:val="nil"/>
              <w:left w:val="doub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lang w:eastAsia="ru-RU"/>
              </w:rPr>
            </w:pPr>
          </w:p>
        </w:tc>
        <w:tc>
          <w:tcPr>
            <w:tcW w:w="2737" w:type="dxa"/>
            <w:vMerge w:val="restart"/>
            <w:tcBorders>
              <w:top w:val="nil"/>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Котлас</w:t>
            </w: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019</w:t>
            </w:r>
          </w:p>
        </w:tc>
        <w:tc>
          <w:tcPr>
            <w:tcW w:w="212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242,11</w:t>
            </w:r>
          </w:p>
        </w:tc>
        <w:tc>
          <w:tcPr>
            <w:tcW w:w="2835"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4,94</w:t>
            </w:r>
          </w:p>
        </w:tc>
      </w:tr>
      <w:tr w:rsidR="00D7704C" w:rsidRPr="00D7704C" w:rsidTr="0094313B">
        <w:trPr>
          <w:trHeight w:val="265"/>
        </w:trPr>
        <w:tc>
          <w:tcPr>
            <w:tcW w:w="680" w:type="dxa"/>
            <w:vMerge/>
            <w:tcBorders>
              <w:top w:val="nil"/>
              <w:left w:val="doub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lang w:eastAsia="ru-RU"/>
              </w:rPr>
            </w:pPr>
          </w:p>
        </w:tc>
        <w:tc>
          <w:tcPr>
            <w:tcW w:w="2737" w:type="dxa"/>
            <w:vMerge/>
            <w:tcBorders>
              <w:top w:val="nil"/>
              <w:left w:val="sing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023</w:t>
            </w:r>
          </w:p>
        </w:tc>
        <w:tc>
          <w:tcPr>
            <w:tcW w:w="212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58,94</w:t>
            </w:r>
          </w:p>
        </w:tc>
        <w:tc>
          <w:tcPr>
            <w:tcW w:w="2835"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1,14</w:t>
            </w:r>
          </w:p>
        </w:tc>
      </w:tr>
      <w:tr w:rsidR="00D7704C" w:rsidRPr="00D7704C" w:rsidTr="0094313B">
        <w:trPr>
          <w:trHeight w:val="312"/>
        </w:trPr>
        <w:tc>
          <w:tcPr>
            <w:tcW w:w="680" w:type="dxa"/>
            <w:vMerge w:val="restart"/>
            <w:tcBorders>
              <w:top w:val="nil"/>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3</w:t>
            </w:r>
          </w:p>
        </w:tc>
        <w:tc>
          <w:tcPr>
            <w:tcW w:w="3730" w:type="dxa"/>
            <w:gridSpan w:val="2"/>
            <w:tcBorders>
              <w:top w:val="single" w:sz="4"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Итого</w:t>
            </w:r>
          </w:p>
        </w:tc>
        <w:tc>
          <w:tcPr>
            <w:tcW w:w="212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415,80</w:t>
            </w:r>
          </w:p>
        </w:tc>
        <w:tc>
          <w:tcPr>
            <w:tcW w:w="2835"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8,46</w:t>
            </w:r>
          </w:p>
        </w:tc>
      </w:tr>
      <w:tr w:rsidR="00D7704C" w:rsidRPr="00D7704C" w:rsidTr="0094313B">
        <w:trPr>
          <w:trHeight w:val="286"/>
        </w:trPr>
        <w:tc>
          <w:tcPr>
            <w:tcW w:w="680" w:type="dxa"/>
            <w:vMerge/>
            <w:tcBorders>
              <w:top w:val="nil"/>
              <w:left w:val="doub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lang w:eastAsia="ru-RU"/>
              </w:rPr>
            </w:pPr>
          </w:p>
        </w:tc>
        <w:tc>
          <w:tcPr>
            <w:tcW w:w="2737" w:type="dxa"/>
            <w:vMerge w:val="restart"/>
            <w:tcBorders>
              <w:top w:val="nil"/>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Северодвинск</w:t>
            </w: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019</w:t>
            </w:r>
          </w:p>
        </w:tc>
        <w:tc>
          <w:tcPr>
            <w:tcW w:w="212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393,40</w:t>
            </w:r>
          </w:p>
        </w:tc>
        <w:tc>
          <w:tcPr>
            <w:tcW w:w="2835"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8,03</w:t>
            </w:r>
          </w:p>
        </w:tc>
      </w:tr>
      <w:tr w:rsidR="00D7704C" w:rsidRPr="00D7704C" w:rsidTr="0094313B">
        <w:trPr>
          <w:trHeight w:val="286"/>
        </w:trPr>
        <w:tc>
          <w:tcPr>
            <w:tcW w:w="680" w:type="dxa"/>
            <w:vMerge/>
            <w:tcBorders>
              <w:top w:val="nil"/>
              <w:left w:val="doub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lang w:eastAsia="ru-RU"/>
              </w:rPr>
            </w:pPr>
          </w:p>
        </w:tc>
        <w:tc>
          <w:tcPr>
            <w:tcW w:w="2737" w:type="dxa"/>
            <w:vMerge/>
            <w:tcBorders>
              <w:top w:val="nil"/>
              <w:left w:val="sing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023</w:t>
            </w:r>
          </w:p>
        </w:tc>
        <w:tc>
          <w:tcPr>
            <w:tcW w:w="212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22,40</w:t>
            </w:r>
          </w:p>
        </w:tc>
        <w:tc>
          <w:tcPr>
            <w:tcW w:w="2835"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0,43</w:t>
            </w:r>
          </w:p>
        </w:tc>
      </w:tr>
      <w:tr w:rsidR="00D7704C" w:rsidRPr="00D7704C" w:rsidTr="0094313B">
        <w:trPr>
          <w:trHeight w:val="312"/>
        </w:trPr>
        <w:tc>
          <w:tcPr>
            <w:tcW w:w="680" w:type="dxa"/>
            <w:tcBorders>
              <w:top w:val="nil"/>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4</w:t>
            </w:r>
          </w:p>
        </w:tc>
        <w:tc>
          <w:tcPr>
            <w:tcW w:w="2737"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Вилегодский район</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019</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85,18</w:t>
            </w:r>
          </w:p>
        </w:tc>
        <w:tc>
          <w:tcPr>
            <w:tcW w:w="2835" w:type="dxa"/>
            <w:tcBorders>
              <w:top w:val="nil"/>
              <w:left w:val="single" w:sz="4" w:space="0" w:color="auto"/>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1,74</w:t>
            </w:r>
          </w:p>
        </w:tc>
      </w:tr>
      <w:tr w:rsidR="00D7704C" w:rsidRPr="00D7704C" w:rsidTr="0094313B">
        <w:trPr>
          <w:trHeight w:val="312"/>
        </w:trPr>
        <w:tc>
          <w:tcPr>
            <w:tcW w:w="680" w:type="dxa"/>
            <w:tcBorders>
              <w:top w:val="nil"/>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5</w:t>
            </w:r>
          </w:p>
        </w:tc>
        <w:tc>
          <w:tcPr>
            <w:tcW w:w="2737"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Виноградовский район</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023</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19,11</w:t>
            </w:r>
          </w:p>
        </w:tc>
        <w:tc>
          <w:tcPr>
            <w:tcW w:w="2835" w:type="dxa"/>
            <w:tcBorders>
              <w:top w:val="nil"/>
              <w:left w:val="single" w:sz="4" w:space="0" w:color="auto"/>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0,37</w:t>
            </w:r>
          </w:p>
        </w:tc>
      </w:tr>
      <w:tr w:rsidR="00D7704C" w:rsidRPr="00D7704C" w:rsidTr="0094313B">
        <w:trPr>
          <w:trHeight w:val="312"/>
        </w:trPr>
        <w:tc>
          <w:tcPr>
            <w:tcW w:w="680" w:type="dxa"/>
            <w:tcBorders>
              <w:top w:val="nil"/>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6</w:t>
            </w:r>
          </w:p>
        </w:tc>
        <w:tc>
          <w:tcPr>
            <w:tcW w:w="2737"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Красноборский район</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019</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134,66</w:t>
            </w:r>
          </w:p>
        </w:tc>
        <w:tc>
          <w:tcPr>
            <w:tcW w:w="2835" w:type="dxa"/>
            <w:tcBorders>
              <w:top w:val="nil"/>
              <w:left w:val="single" w:sz="4" w:space="0" w:color="auto"/>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7,69</w:t>
            </w:r>
          </w:p>
        </w:tc>
      </w:tr>
      <w:tr w:rsidR="00D7704C" w:rsidRPr="00D7704C" w:rsidTr="0094313B">
        <w:trPr>
          <w:trHeight w:val="312"/>
        </w:trPr>
        <w:tc>
          <w:tcPr>
            <w:tcW w:w="680" w:type="dxa"/>
            <w:tcBorders>
              <w:top w:val="nil"/>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7</w:t>
            </w:r>
          </w:p>
        </w:tc>
        <w:tc>
          <w:tcPr>
            <w:tcW w:w="2737"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Приморский район</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019</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5,49</w:t>
            </w:r>
          </w:p>
        </w:tc>
        <w:tc>
          <w:tcPr>
            <w:tcW w:w="2835" w:type="dxa"/>
            <w:tcBorders>
              <w:top w:val="nil"/>
              <w:left w:val="single" w:sz="4" w:space="0" w:color="auto"/>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0,63</w:t>
            </w:r>
          </w:p>
        </w:tc>
      </w:tr>
      <w:tr w:rsidR="00D7704C" w:rsidRPr="00D7704C" w:rsidTr="0094313B">
        <w:trPr>
          <w:trHeight w:val="312"/>
        </w:trPr>
        <w:tc>
          <w:tcPr>
            <w:tcW w:w="680" w:type="dxa"/>
            <w:tcBorders>
              <w:top w:val="nil"/>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8</w:t>
            </w:r>
          </w:p>
        </w:tc>
        <w:tc>
          <w:tcPr>
            <w:tcW w:w="2737"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Устьянский район</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019</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249,55</w:t>
            </w:r>
          </w:p>
        </w:tc>
        <w:tc>
          <w:tcPr>
            <w:tcW w:w="2835" w:type="dxa"/>
            <w:tcBorders>
              <w:top w:val="nil"/>
              <w:left w:val="single" w:sz="4" w:space="0" w:color="auto"/>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9,50</w:t>
            </w:r>
          </w:p>
        </w:tc>
      </w:tr>
      <w:tr w:rsidR="00D7704C" w:rsidRPr="00D7704C" w:rsidTr="0094313B">
        <w:trPr>
          <w:trHeight w:val="312"/>
        </w:trPr>
        <w:tc>
          <w:tcPr>
            <w:tcW w:w="680" w:type="dxa"/>
            <w:tcBorders>
              <w:top w:val="nil"/>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9</w:t>
            </w:r>
          </w:p>
        </w:tc>
        <w:tc>
          <w:tcPr>
            <w:tcW w:w="2737"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Холмогорский район</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019</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54,94</w:t>
            </w:r>
          </w:p>
        </w:tc>
        <w:tc>
          <w:tcPr>
            <w:tcW w:w="2835" w:type="dxa"/>
            <w:tcBorders>
              <w:top w:val="nil"/>
              <w:left w:val="single" w:sz="4" w:space="0" w:color="auto"/>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1,12</w:t>
            </w:r>
          </w:p>
        </w:tc>
      </w:tr>
      <w:tr w:rsidR="00D7704C" w:rsidRPr="00D7704C" w:rsidTr="0094313B">
        <w:trPr>
          <w:trHeight w:val="312"/>
        </w:trPr>
        <w:tc>
          <w:tcPr>
            <w:tcW w:w="680" w:type="dxa"/>
            <w:tcBorders>
              <w:top w:val="nil"/>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 </w:t>
            </w:r>
          </w:p>
        </w:tc>
        <w:tc>
          <w:tcPr>
            <w:tcW w:w="2737"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 Всего, в том числе:</w:t>
            </w: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1 758,63</w:t>
            </w:r>
          </w:p>
        </w:tc>
        <w:tc>
          <w:tcPr>
            <w:tcW w:w="2835"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56,97</w:t>
            </w:r>
          </w:p>
        </w:tc>
      </w:tr>
      <w:tr w:rsidR="00D7704C" w:rsidRPr="00D7704C" w:rsidTr="0094313B">
        <w:trPr>
          <w:trHeight w:val="323"/>
        </w:trPr>
        <w:tc>
          <w:tcPr>
            <w:tcW w:w="680" w:type="dxa"/>
            <w:tcBorders>
              <w:top w:val="nil"/>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 </w:t>
            </w:r>
          </w:p>
        </w:tc>
        <w:tc>
          <w:tcPr>
            <w:tcW w:w="2737"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i/>
                <w:lang w:eastAsia="ru-RU"/>
              </w:rPr>
            </w:pPr>
            <w:r w:rsidRPr="00D7704C">
              <w:rPr>
                <w:rFonts w:ascii="Times New Roman" w:eastAsia="Times New Roman" w:hAnsi="Times New Roman"/>
                <w:i/>
                <w:lang w:eastAsia="ru-RU"/>
              </w:rPr>
              <w:t> Минстрой АО</w:t>
            </w:r>
          </w:p>
        </w:tc>
        <w:tc>
          <w:tcPr>
            <w:tcW w:w="9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019</w:t>
            </w:r>
          </w:p>
        </w:tc>
        <w:tc>
          <w:tcPr>
            <w:tcW w:w="212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1 600,75</w:t>
            </w:r>
          </w:p>
        </w:tc>
        <w:tc>
          <w:tcPr>
            <w:tcW w:w="2835"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53,91</w:t>
            </w:r>
          </w:p>
        </w:tc>
      </w:tr>
      <w:tr w:rsidR="00D7704C" w:rsidRPr="00D7704C" w:rsidTr="0094313B">
        <w:trPr>
          <w:trHeight w:val="300"/>
        </w:trPr>
        <w:tc>
          <w:tcPr>
            <w:tcW w:w="680" w:type="dxa"/>
            <w:tcBorders>
              <w:top w:val="nil"/>
              <w:left w:val="double" w:sz="4" w:space="0" w:color="auto"/>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 </w:t>
            </w:r>
          </w:p>
        </w:tc>
        <w:tc>
          <w:tcPr>
            <w:tcW w:w="2737" w:type="dxa"/>
            <w:tcBorders>
              <w:top w:val="nil"/>
              <w:left w:val="nil"/>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i/>
                <w:lang w:eastAsia="ru-RU"/>
              </w:rPr>
            </w:pPr>
            <w:r w:rsidRPr="00D7704C">
              <w:rPr>
                <w:rFonts w:ascii="Times New Roman" w:eastAsia="Times New Roman" w:hAnsi="Times New Roman"/>
                <w:i/>
                <w:lang w:eastAsia="ru-RU"/>
              </w:rPr>
              <w:t> МинТЭК и ЖКХ АО</w:t>
            </w:r>
          </w:p>
        </w:tc>
        <w:tc>
          <w:tcPr>
            <w:tcW w:w="993" w:type="dxa"/>
            <w:tcBorders>
              <w:top w:val="nil"/>
              <w:left w:val="nil"/>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023</w:t>
            </w:r>
          </w:p>
        </w:tc>
        <w:tc>
          <w:tcPr>
            <w:tcW w:w="2126" w:type="dxa"/>
            <w:tcBorders>
              <w:top w:val="nil"/>
              <w:left w:val="nil"/>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157,88</w:t>
            </w:r>
          </w:p>
        </w:tc>
        <w:tc>
          <w:tcPr>
            <w:tcW w:w="2835" w:type="dxa"/>
            <w:tcBorders>
              <w:top w:val="nil"/>
              <w:left w:val="nil"/>
              <w:bottom w:val="doub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3,06</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Между Архангельской областью и государственной корпорацией - Фонд содействия и реформирования ЖКХ (далее – Фонд) заключен Договор от 25.04.2019 года №21/пс о предоставлении и использовании финансовой поддержки за счет средств Фонда на переселение граждан из аварийного жилищного фонда (далее Договор от 25.04.2019).</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соответствии с паспортом РП «Обеспечение устойчивого сокращения непригодного для проживания жилищного фонда» (с изменениями, утвержденными от 31.10.2019 г.):</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а) сроки реализации 01.01.2019-31.12.2024;</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б) цели и показатели РП на 2019 год:</w:t>
      </w:r>
    </w:p>
    <w:tbl>
      <w:tblPr>
        <w:tblStyle w:val="a9"/>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397"/>
        <w:gridCol w:w="1820"/>
      </w:tblGrid>
      <w:tr w:rsidR="00D7704C" w:rsidRPr="00D7704C" w:rsidTr="0094313B">
        <w:tc>
          <w:tcPr>
            <w:tcW w:w="7513" w:type="dxa"/>
            <w:vAlign w:val="center"/>
          </w:tcPr>
          <w:p w:rsidR="00D7704C" w:rsidRPr="00D7704C" w:rsidRDefault="00D7704C" w:rsidP="0094313B">
            <w:pPr>
              <w:spacing w:after="0" w:line="240" w:lineRule="auto"/>
              <w:rPr>
                <w:rFonts w:ascii="Times New Roman" w:eastAsia="Times New Roman" w:hAnsi="Times New Roman"/>
                <w:sz w:val="24"/>
                <w:szCs w:val="24"/>
              </w:rPr>
            </w:pPr>
            <w:r w:rsidRPr="00D7704C">
              <w:rPr>
                <w:rFonts w:ascii="Times New Roman" w:eastAsia="Times New Roman" w:hAnsi="Times New Roman"/>
                <w:sz w:val="24"/>
                <w:szCs w:val="24"/>
              </w:rPr>
              <w:t>Наименование показателя</w:t>
            </w:r>
          </w:p>
        </w:tc>
        <w:tc>
          <w:tcPr>
            <w:tcW w:w="1843" w:type="dxa"/>
            <w:vAlign w:val="center"/>
          </w:tcPr>
          <w:p w:rsidR="00D7704C" w:rsidRPr="00D7704C" w:rsidRDefault="00D7704C" w:rsidP="0094313B">
            <w:pPr>
              <w:spacing w:after="0" w:line="240" w:lineRule="auto"/>
              <w:jc w:val="center"/>
              <w:rPr>
                <w:rFonts w:ascii="Times New Roman" w:eastAsia="Times New Roman" w:hAnsi="Times New Roman"/>
                <w:sz w:val="24"/>
                <w:szCs w:val="24"/>
              </w:rPr>
            </w:pPr>
            <w:r w:rsidRPr="00D7704C">
              <w:rPr>
                <w:rFonts w:ascii="Times New Roman" w:eastAsia="Times New Roman" w:hAnsi="Times New Roman"/>
                <w:sz w:val="24"/>
                <w:szCs w:val="24"/>
              </w:rPr>
              <w:t>2019</w:t>
            </w:r>
          </w:p>
        </w:tc>
      </w:tr>
      <w:tr w:rsidR="00D7704C" w:rsidRPr="00D7704C" w:rsidTr="0094313B">
        <w:trPr>
          <w:trHeight w:val="259"/>
        </w:trPr>
        <w:tc>
          <w:tcPr>
            <w:tcW w:w="7513" w:type="dxa"/>
            <w:vAlign w:val="center"/>
          </w:tcPr>
          <w:p w:rsidR="00D7704C" w:rsidRPr="00D7704C" w:rsidRDefault="00D7704C" w:rsidP="0094313B">
            <w:pPr>
              <w:spacing w:after="0" w:line="240" w:lineRule="auto"/>
              <w:rPr>
                <w:rFonts w:ascii="Times New Roman" w:eastAsia="Times New Roman" w:hAnsi="Times New Roman"/>
                <w:sz w:val="24"/>
                <w:szCs w:val="24"/>
              </w:rPr>
            </w:pPr>
            <w:r w:rsidRPr="00D7704C">
              <w:rPr>
                <w:rFonts w:ascii="Times New Roman" w:eastAsia="Times New Roman" w:hAnsi="Times New Roman"/>
                <w:sz w:val="24"/>
                <w:szCs w:val="24"/>
              </w:rPr>
              <w:t>количество кв.м. расселения аварийного фонда, тыс.кв.м.</w:t>
            </w:r>
          </w:p>
        </w:tc>
        <w:tc>
          <w:tcPr>
            <w:tcW w:w="1843" w:type="dxa"/>
            <w:vAlign w:val="center"/>
          </w:tcPr>
          <w:p w:rsidR="00D7704C" w:rsidRPr="00D7704C" w:rsidRDefault="00D7704C" w:rsidP="0094313B">
            <w:pPr>
              <w:spacing w:after="0" w:line="240" w:lineRule="auto"/>
              <w:jc w:val="center"/>
              <w:rPr>
                <w:rFonts w:ascii="Times New Roman" w:eastAsia="Times New Roman" w:hAnsi="Times New Roman"/>
                <w:sz w:val="24"/>
                <w:szCs w:val="24"/>
              </w:rPr>
            </w:pPr>
            <w:r w:rsidRPr="00D7704C">
              <w:rPr>
                <w:rFonts w:ascii="Times New Roman" w:eastAsia="Times New Roman" w:hAnsi="Times New Roman"/>
                <w:sz w:val="24"/>
                <w:szCs w:val="24"/>
              </w:rPr>
              <w:t>5,43</w:t>
            </w:r>
          </w:p>
        </w:tc>
      </w:tr>
      <w:tr w:rsidR="00D7704C" w:rsidRPr="00D7704C" w:rsidTr="0094313B">
        <w:tc>
          <w:tcPr>
            <w:tcW w:w="7513" w:type="dxa"/>
            <w:vAlign w:val="center"/>
          </w:tcPr>
          <w:p w:rsidR="00D7704C" w:rsidRPr="00D7704C" w:rsidRDefault="00D7704C" w:rsidP="0094313B">
            <w:pPr>
              <w:spacing w:after="0" w:line="240" w:lineRule="auto"/>
              <w:rPr>
                <w:rFonts w:ascii="Times New Roman" w:eastAsia="Times New Roman" w:hAnsi="Times New Roman"/>
                <w:sz w:val="24"/>
                <w:szCs w:val="24"/>
              </w:rPr>
            </w:pPr>
            <w:r w:rsidRPr="00D7704C">
              <w:rPr>
                <w:rFonts w:ascii="Times New Roman" w:eastAsia="Times New Roman" w:hAnsi="Times New Roman"/>
                <w:sz w:val="24"/>
                <w:szCs w:val="24"/>
              </w:rPr>
              <w:t>количество расселенных граждан, тыс. чел.</w:t>
            </w:r>
          </w:p>
        </w:tc>
        <w:tc>
          <w:tcPr>
            <w:tcW w:w="1843" w:type="dxa"/>
            <w:vAlign w:val="center"/>
          </w:tcPr>
          <w:p w:rsidR="00D7704C" w:rsidRPr="00D7704C" w:rsidRDefault="00D7704C" w:rsidP="0094313B">
            <w:pPr>
              <w:spacing w:after="0" w:line="240" w:lineRule="auto"/>
              <w:jc w:val="center"/>
              <w:rPr>
                <w:rFonts w:ascii="Times New Roman" w:eastAsia="Times New Roman" w:hAnsi="Times New Roman"/>
                <w:sz w:val="24"/>
                <w:szCs w:val="24"/>
              </w:rPr>
            </w:pPr>
            <w:r w:rsidRPr="00D7704C">
              <w:rPr>
                <w:rFonts w:ascii="Times New Roman" w:eastAsia="Times New Roman" w:hAnsi="Times New Roman"/>
                <w:sz w:val="24"/>
                <w:szCs w:val="24"/>
              </w:rPr>
              <w:t>0,32</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Объем расходов на 2019 год по АП 2019-2025 утвержден в соответствии с показателями уточненной сводной бюджетной росписи областного бюджета в сумме 2 347,56 млн.руб. (средства Фонда – 2 281,82 млн.руб., средства областного бюджета 65,74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Кассовые расходы за 2019 год составили 437,02 млн.руб. или 18,6% (средства Фонда – 425,13 млн.руб., средства ОБ - 11,89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ГРБС расходные обязательства в бюджете на 2019 год распределены следующим образом:</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Министерство ТЭК и ЖКХ АО - в размере 161,60 млн.руб., из них: средства Фонда – 157,9 млн.руб., средства областного бюджета 3,2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Министерство строительства и архитектуры АО - в размере 2 186,40 млн.руб., из них: средства Фонда – 2 123,9 млн.руб., средства областного бюджета - 62,5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данным отчета о ходе реализации регионального проекта на 01.01.2020 года: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1) наличие ключевых рисков в части отображения финансового обеспечения: «Не отображается кассовое исполнение бюджета по региональному проекту на отчетную дату. Причина риска заключается в том, что бюджетные ассигнования, осуществляемые за счет средств Фонда, в рамках реализации регионального проекта отражаются в бюджете Архангельской области на 2019 - 2021 годы по следующим направлениям расходов: за счет средств, поступивших от Фонда - XXXF3 09502; за счет средств бюджета Архангельской области, в том числе за счет субсидий из бюджета Архангельской области местным бюджетам - XXXF3 09602.</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Вместе с тем, согласно пункту 5 письма Министерства финансов РФ от 28.06.2019 с целью корректного отражения бюджетных ассигнований бюджетов субъектов РФ по кодам направлений расходов на реализацию результатов региональных проектов, осуществляемых за счет средств, поступивших от Фонда, Минфин России рекомендует обеспечить в пределах полномочий, установленных бюджетным законодательством РФ, утверждение целевых статей расходов, содержащих следующие направления расходов: для отражения расходов на переселение граждан из аварийного жилищного фонда, осуществляемых за счет средств, поступивших от Фонда - XXXF3 67483; за счет средств бюджетов РФ, в том числе за счет средств субсидий из бюджетов субъектов РФ местным бюджетам - XXXF3 67484».</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2) достижение целевых показателей:</w:t>
      </w:r>
    </w:p>
    <w:tbl>
      <w:tblPr>
        <w:tblW w:w="9371"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118"/>
        <w:gridCol w:w="1435"/>
        <w:gridCol w:w="1259"/>
        <w:gridCol w:w="1559"/>
      </w:tblGrid>
      <w:tr w:rsidR="00D7704C" w:rsidRPr="00D7704C" w:rsidTr="0094313B">
        <w:trPr>
          <w:trHeight w:val="720"/>
        </w:trPr>
        <w:tc>
          <w:tcPr>
            <w:tcW w:w="5118" w:type="dxa"/>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4"/>
                <w:szCs w:val="24"/>
                <w:lang w:eastAsia="ru-RU"/>
              </w:rPr>
            </w:pPr>
            <w:r w:rsidRPr="00D7704C">
              <w:rPr>
                <w:rFonts w:ascii="Times New Roman" w:eastAsia="Times New Roman" w:hAnsi="Times New Roman"/>
                <w:sz w:val="24"/>
                <w:szCs w:val="24"/>
                <w:lang w:eastAsia="ru-RU"/>
              </w:rPr>
              <w:t>целевой показатель</w:t>
            </w:r>
          </w:p>
        </w:tc>
        <w:tc>
          <w:tcPr>
            <w:tcW w:w="1435"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4"/>
                <w:szCs w:val="24"/>
                <w:lang w:eastAsia="ru-RU"/>
              </w:rPr>
            </w:pPr>
            <w:r w:rsidRPr="00D7704C">
              <w:rPr>
                <w:rFonts w:ascii="Times New Roman" w:eastAsia="Times New Roman" w:hAnsi="Times New Roman"/>
                <w:sz w:val="24"/>
                <w:szCs w:val="24"/>
                <w:lang w:eastAsia="ru-RU"/>
              </w:rPr>
              <w:t>план, тыс.кв.м.</w:t>
            </w:r>
          </w:p>
        </w:tc>
        <w:tc>
          <w:tcPr>
            <w:tcW w:w="1259"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4"/>
                <w:szCs w:val="24"/>
                <w:lang w:eastAsia="ru-RU"/>
              </w:rPr>
            </w:pPr>
            <w:r w:rsidRPr="00D7704C">
              <w:rPr>
                <w:rFonts w:ascii="Times New Roman" w:eastAsia="Times New Roman" w:hAnsi="Times New Roman"/>
                <w:sz w:val="24"/>
                <w:szCs w:val="24"/>
                <w:lang w:eastAsia="ru-RU"/>
              </w:rPr>
              <w:t>факт, тыс.чел.</w:t>
            </w:r>
          </w:p>
        </w:tc>
        <w:tc>
          <w:tcPr>
            <w:tcW w:w="1559"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4"/>
                <w:szCs w:val="24"/>
                <w:lang w:eastAsia="ru-RU"/>
              </w:rPr>
            </w:pPr>
            <w:r w:rsidRPr="00D7704C">
              <w:rPr>
                <w:rFonts w:ascii="Times New Roman" w:eastAsia="Times New Roman" w:hAnsi="Times New Roman"/>
                <w:sz w:val="24"/>
                <w:szCs w:val="24"/>
                <w:lang w:eastAsia="ru-RU"/>
              </w:rPr>
              <w:t>процент исполнения</w:t>
            </w:r>
          </w:p>
        </w:tc>
      </w:tr>
      <w:tr w:rsidR="00D7704C" w:rsidRPr="00D7704C" w:rsidTr="0094313B">
        <w:trPr>
          <w:trHeight w:val="255"/>
        </w:trPr>
        <w:tc>
          <w:tcPr>
            <w:tcW w:w="5118" w:type="dxa"/>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4"/>
                <w:szCs w:val="24"/>
                <w:lang w:eastAsia="ru-RU"/>
              </w:rPr>
            </w:pPr>
            <w:r w:rsidRPr="00D7704C">
              <w:rPr>
                <w:rFonts w:ascii="Times New Roman" w:eastAsia="Times New Roman" w:hAnsi="Times New Roman"/>
                <w:sz w:val="24"/>
                <w:szCs w:val="24"/>
                <w:lang w:eastAsia="ru-RU"/>
              </w:rPr>
              <w:t>количество кв.м. расселения аварийного фонда</w:t>
            </w:r>
          </w:p>
        </w:tc>
        <w:tc>
          <w:tcPr>
            <w:tcW w:w="1435"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4"/>
                <w:szCs w:val="24"/>
                <w:lang w:eastAsia="ru-RU"/>
              </w:rPr>
            </w:pPr>
            <w:r w:rsidRPr="00D7704C">
              <w:rPr>
                <w:rFonts w:ascii="Times New Roman" w:eastAsia="Times New Roman" w:hAnsi="Times New Roman"/>
                <w:sz w:val="24"/>
                <w:szCs w:val="24"/>
                <w:lang w:eastAsia="ru-RU"/>
              </w:rPr>
              <w:t>5,43</w:t>
            </w:r>
          </w:p>
        </w:tc>
        <w:tc>
          <w:tcPr>
            <w:tcW w:w="1259"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4"/>
                <w:szCs w:val="24"/>
                <w:lang w:eastAsia="ru-RU"/>
              </w:rPr>
            </w:pPr>
            <w:r w:rsidRPr="00D7704C">
              <w:rPr>
                <w:rFonts w:ascii="Times New Roman" w:eastAsia="Times New Roman" w:hAnsi="Times New Roman"/>
                <w:sz w:val="24"/>
                <w:szCs w:val="24"/>
                <w:lang w:eastAsia="ru-RU"/>
              </w:rPr>
              <w:t>8,75</w:t>
            </w:r>
          </w:p>
        </w:tc>
        <w:tc>
          <w:tcPr>
            <w:tcW w:w="1559"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4"/>
                <w:szCs w:val="24"/>
                <w:lang w:eastAsia="ru-RU"/>
              </w:rPr>
            </w:pPr>
            <w:r w:rsidRPr="00D7704C">
              <w:rPr>
                <w:rFonts w:ascii="Times New Roman" w:eastAsia="Times New Roman" w:hAnsi="Times New Roman"/>
                <w:sz w:val="24"/>
                <w:szCs w:val="24"/>
                <w:lang w:eastAsia="ru-RU"/>
              </w:rPr>
              <w:t>160%</w:t>
            </w:r>
          </w:p>
        </w:tc>
      </w:tr>
      <w:tr w:rsidR="00D7704C" w:rsidRPr="00D7704C" w:rsidTr="0094313B">
        <w:trPr>
          <w:trHeight w:val="255"/>
        </w:trPr>
        <w:tc>
          <w:tcPr>
            <w:tcW w:w="5118" w:type="dxa"/>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4"/>
                <w:szCs w:val="24"/>
                <w:lang w:eastAsia="ru-RU"/>
              </w:rPr>
            </w:pPr>
            <w:r w:rsidRPr="00D7704C">
              <w:rPr>
                <w:rFonts w:ascii="Times New Roman" w:eastAsia="Times New Roman" w:hAnsi="Times New Roman"/>
                <w:sz w:val="24"/>
                <w:szCs w:val="24"/>
                <w:lang w:eastAsia="ru-RU"/>
              </w:rPr>
              <w:t>количество расселенных граждан</w:t>
            </w:r>
          </w:p>
        </w:tc>
        <w:tc>
          <w:tcPr>
            <w:tcW w:w="1435"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4"/>
                <w:szCs w:val="24"/>
                <w:lang w:eastAsia="ru-RU"/>
              </w:rPr>
            </w:pPr>
            <w:r w:rsidRPr="00D7704C">
              <w:rPr>
                <w:rFonts w:ascii="Times New Roman" w:eastAsia="Times New Roman" w:hAnsi="Times New Roman"/>
                <w:sz w:val="24"/>
                <w:szCs w:val="24"/>
                <w:lang w:eastAsia="ru-RU"/>
              </w:rPr>
              <w:t>0,32</w:t>
            </w:r>
          </w:p>
        </w:tc>
        <w:tc>
          <w:tcPr>
            <w:tcW w:w="1259"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4"/>
                <w:szCs w:val="24"/>
                <w:lang w:eastAsia="ru-RU"/>
              </w:rPr>
            </w:pPr>
            <w:r w:rsidRPr="00D7704C">
              <w:rPr>
                <w:rFonts w:ascii="Times New Roman" w:eastAsia="Times New Roman" w:hAnsi="Times New Roman"/>
                <w:sz w:val="24"/>
                <w:szCs w:val="24"/>
                <w:lang w:eastAsia="ru-RU"/>
              </w:rPr>
              <w:t>0,43</w:t>
            </w:r>
          </w:p>
        </w:tc>
        <w:tc>
          <w:tcPr>
            <w:tcW w:w="1559"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4"/>
                <w:szCs w:val="24"/>
                <w:lang w:eastAsia="ru-RU"/>
              </w:rPr>
            </w:pPr>
            <w:r w:rsidRPr="00D7704C">
              <w:rPr>
                <w:rFonts w:ascii="Times New Roman" w:eastAsia="Times New Roman" w:hAnsi="Times New Roman"/>
                <w:sz w:val="24"/>
                <w:szCs w:val="24"/>
                <w:lang w:eastAsia="ru-RU"/>
              </w:rPr>
              <w:t>134%</w:t>
            </w:r>
          </w:p>
        </w:tc>
      </w:tr>
    </w:tbl>
    <w:p w:rsidR="00D7704C" w:rsidRPr="00D7704C" w:rsidRDefault="00D7704C" w:rsidP="00D7704C">
      <w:pPr>
        <w:shd w:val="clear" w:color="auto" w:fill="FFFFFF"/>
        <w:spacing w:after="0" w:line="240" w:lineRule="auto"/>
        <w:ind w:firstLine="851"/>
        <w:jc w:val="both"/>
        <w:rPr>
          <w:rFonts w:ascii="Times New Roman" w:eastAsia="Times New Roman" w:hAnsi="Times New Roman"/>
          <w:sz w:val="28"/>
          <w:szCs w:val="28"/>
          <w:lang w:eastAsia="ru-RU"/>
        </w:rPr>
      </w:pP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Министерство ТЭК и ЖКХ АО:</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соответствии с отчетом об исполнении бюджета на 2019 год, в части расходов утверждены бюджетные назначения на сумму 161,09 млн.руб., исполнено – 116,76 млн.руб. или на 72% от плановых показателей, из них:</w:t>
      </w:r>
    </w:p>
    <w:p w:rsidR="00D7704C" w:rsidRPr="00D7704C" w:rsidRDefault="00D7704C" w:rsidP="0033430F">
      <w:pPr>
        <w:pStyle w:val="aa"/>
        <w:numPr>
          <w:ilvl w:val="0"/>
          <w:numId w:val="14"/>
        </w:numPr>
        <w:autoSpaceDE w:val="0"/>
        <w:autoSpaceDN w:val="0"/>
        <w:adjustRightInd w:val="0"/>
        <w:ind w:left="0" w:firstLine="851"/>
        <w:jc w:val="both"/>
        <w:rPr>
          <w:sz w:val="28"/>
          <w:szCs w:val="28"/>
        </w:rPr>
      </w:pPr>
      <w:r w:rsidRPr="00D7704C">
        <w:rPr>
          <w:sz w:val="28"/>
          <w:szCs w:val="28"/>
        </w:rPr>
        <w:t>утверждено за счет средств Фонда - 157,88 млн.руб., исполнено – 114,54 млн.руб. или на 73% от плановых показателей;</w:t>
      </w:r>
    </w:p>
    <w:p w:rsidR="00D7704C" w:rsidRPr="00D7704C" w:rsidRDefault="00D7704C" w:rsidP="0033430F">
      <w:pPr>
        <w:pStyle w:val="aa"/>
        <w:numPr>
          <w:ilvl w:val="0"/>
          <w:numId w:val="14"/>
        </w:numPr>
        <w:autoSpaceDE w:val="0"/>
        <w:autoSpaceDN w:val="0"/>
        <w:adjustRightInd w:val="0"/>
        <w:ind w:left="0" w:firstLine="851"/>
        <w:jc w:val="both"/>
        <w:rPr>
          <w:sz w:val="28"/>
          <w:szCs w:val="28"/>
        </w:rPr>
      </w:pPr>
      <w:r w:rsidRPr="00D7704C">
        <w:rPr>
          <w:sz w:val="28"/>
          <w:szCs w:val="28"/>
        </w:rPr>
        <w:t>утверждено за счет средств областного бюджета – 3,218 млн.руб., исполнено – 2,22 млн.руб. или на 69% от плановых показателей.</w:t>
      </w:r>
    </w:p>
    <w:p w:rsidR="00D7704C" w:rsidRPr="00D7704C" w:rsidRDefault="00D7704C" w:rsidP="00D7704C">
      <w:pPr>
        <w:spacing w:after="0" w:line="240" w:lineRule="auto"/>
        <w:ind w:firstLine="851"/>
        <w:jc w:val="both"/>
        <w:rPr>
          <w:rFonts w:ascii="Times New Roman" w:hAnsi="Times New Roman"/>
          <w:sz w:val="28"/>
          <w:szCs w:val="28"/>
          <w:highlight w:val="cyan"/>
        </w:rPr>
      </w:pPr>
      <w:r w:rsidRPr="00D7704C">
        <w:rPr>
          <w:rFonts w:ascii="Times New Roman" w:hAnsi="Times New Roman"/>
          <w:sz w:val="28"/>
          <w:szCs w:val="28"/>
        </w:rPr>
        <w:t>В течение 2019 года министерством ТЭК и ЖКХ АО заключены трехсторонние договоры о предоставлении и использовании финансовой поддержки на переселение граждан из аварийного жилищного фонда с 21 муниципальным образованием области и министерством строительства и архитектуры АО. С четырьмя из них заключены дополнительные соглашения о финансировании мероприятий по выплате выкупной цены в 2019 году:</w:t>
      </w:r>
    </w:p>
    <w:tbl>
      <w:tblPr>
        <w:tblW w:w="9351" w:type="dxa"/>
        <w:tblInd w:w="113" w:type="dxa"/>
        <w:tblLayout w:type="fixed"/>
        <w:tblLook w:val="04A0" w:firstRow="1" w:lastRow="0" w:firstColumn="1" w:lastColumn="0" w:noHBand="0" w:noVBand="1"/>
      </w:tblPr>
      <w:tblGrid>
        <w:gridCol w:w="2660"/>
        <w:gridCol w:w="1304"/>
        <w:gridCol w:w="1560"/>
        <w:gridCol w:w="1701"/>
        <w:gridCol w:w="2126"/>
      </w:tblGrid>
      <w:tr w:rsidR="00D7704C" w:rsidRPr="00D7704C" w:rsidTr="0094313B">
        <w:trPr>
          <w:trHeight w:val="204"/>
        </w:trPr>
        <w:tc>
          <w:tcPr>
            <w:tcW w:w="2660"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Наименование МО</w:t>
            </w:r>
          </w:p>
        </w:tc>
        <w:tc>
          <w:tcPr>
            <w:tcW w:w="4565" w:type="dxa"/>
            <w:gridSpan w:val="3"/>
            <w:tcBorders>
              <w:top w:val="double" w:sz="4"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сумма соглашения, млн.руб.</w:t>
            </w:r>
          </w:p>
        </w:tc>
        <w:tc>
          <w:tcPr>
            <w:tcW w:w="2126" w:type="dxa"/>
            <w:vMerge w:val="restart"/>
            <w:tcBorders>
              <w:top w:val="double" w:sz="4" w:space="0" w:color="auto"/>
              <w:left w:val="single" w:sz="4" w:space="0" w:color="auto"/>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расселяемая площадь, кв.м.</w:t>
            </w:r>
          </w:p>
        </w:tc>
      </w:tr>
      <w:tr w:rsidR="00D7704C" w:rsidRPr="00D7704C" w:rsidTr="0094313B">
        <w:trPr>
          <w:trHeight w:val="312"/>
        </w:trPr>
        <w:tc>
          <w:tcPr>
            <w:tcW w:w="2660" w:type="dxa"/>
            <w:vMerge/>
            <w:tcBorders>
              <w:top w:val="single" w:sz="4" w:space="0" w:color="auto"/>
              <w:left w:val="doub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lang w:eastAsia="ru-RU"/>
              </w:rPr>
            </w:pPr>
          </w:p>
        </w:tc>
        <w:tc>
          <w:tcPr>
            <w:tcW w:w="130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всего</w:t>
            </w:r>
          </w:p>
        </w:tc>
        <w:tc>
          <w:tcPr>
            <w:tcW w:w="156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фонд</w:t>
            </w:r>
          </w:p>
        </w:tc>
        <w:tc>
          <w:tcPr>
            <w:tcW w:w="170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область</w:t>
            </w:r>
          </w:p>
        </w:tc>
        <w:tc>
          <w:tcPr>
            <w:tcW w:w="2126" w:type="dxa"/>
            <w:vMerge/>
            <w:tcBorders>
              <w:top w:val="single" w:sz="4" w:space="0" w:color="auto"/>
              <w:left w:val="single" w:sz="4" w:space="0" w:color="auto"/>
              <w:bottom w:val="single" w:sz="4" w:space="0" w:color="auto"/>
              <w:right w:val="double" w:sz="4" w:space="0" w:color="auto"/>
            </w:tcBorders>
            <w:vAlign w:val="center"/>
            <w:hideMark/>
          </w:tcPr>
          <w:p w:rsidR="00D7704C" w:rsidRPr="00D7704C" w:rsidRDefault="00D7704C" w:rsidP="0094313B">
            <w:pPr>
              <w:spacing w:after="0" w:line="240" w:lineRule="auto"/>
              <w:rPr>
                <w:rFonts w:ascii="Times New Roman" w:eastAsia="Times New Roman" w:hAnsi="Times New Roman"/>
                <w:lang w:eastAsia="ru-RU"/>
              </w:rPr>
            </w:pPr>
          </w:p>
        </w:tc>
      </w:tr>
      <w:tr w:rsidR="00D7704C" w:rsidRPr="00D7704C" w:rsidTr="0094313B">
        <w:trPr>
          <w:trHeight w:hRule="exact" w:val="255"/>
        </w:trPr>
        <w:tc>
          <w:tcPr>
            <w:tcW w:w="2660" w:type="dxa"/>
            <w:tcBorders>
              <w:top w:val="nil"/>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Город Архангельск</w:t>
            </w:r>
          </w:p>
        </w:tc>
        <w:tc>
          <w:tcPr>
            <w:tcW w:w="130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58,55</w:t>
            </w:r>
          </w:p>
        </w:tc>
        <w:tc>
          <w:tcPr>
            <w:tcW w:w="156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57,43</w:t>
            </w:r>
          </w:p>
        </w:tc>
        <w:tc>
          <w:tcPr>
            <w:tcW w:w="170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1,11</w:t>
            </w:r>
          </w:p>
        </w:tc>
        <w:tc>
          <w:tcPr>
            <w:tcW w:w="2126"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1974,83</w:t>
            </w:r>
          </w:p>
        </w:tc>
      </w:tr>
      <w:tr w:rsidR="00D7704C" w:rsidRPr="00D7704C" w:rsidTr="0094313B">
        <w:trPr>
          <w:trHeight w:hRule="exact" w:val="255"/>
        </w:trPr>
        <w:tc>
          <w:tcPr>
            <w:tcW w:w="2660" w:type="dxa"/>
            <w:tcBorders>
              <w:top w:val="nil"/>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Виноградовский район</w:t>
            </w:r>
          </w:p>
        </w:tc>
        <w:tc>
          <w:tcPr>
            <w:tcW w:w="130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19,48</w:t>
            </w:r>
          </w:p>
        </w:tc>
        <w:tc>
          <w:tcPr>
            <w:tcW w:w="156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19,11</w:t>
            </w:r>
          </w:p>
        </w:tc>
        <w:tc>
          <w:tcPr>
            <w:tcW w:w="170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 xml:space="preserve">0,37 </w:t>
            </w:r>
          </w:p>
        </w:tc>
        <w:tc>
          <w:tcPr>
            <w:tcW w:w="2126"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1481,4</w:t>
            </w:r>
          </w:p>
        </w:tc>
      </w:tr>
      <w:tr w:rsidR="00D7704C" w:rsidRPr="00D7704C" w:rsidTr="0094313B">
        <w:trPr>
          <w:trHeight w:hRule="exact" w:val="255"/>
        </w:trPr>
        <w:tc>
          <w:tcPr>
            <w:tcW w:w="2660" w:type="dxa"/>
            <w:tcBorders>
              <w:top w:val="nil"/>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Северодвинск</w:t>
            </w:r>
          </w:p>
        </w:tc>
        <w:tc>
          <w:tcPr>
            <w:tcW w:w="130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22,83</w:t>
            </w:r>
          </w:p>
        </w:tc>
        <w:tc>
          <w:tcPr>
            <w:tcW w:w="156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22,39</w:t>
            </w:r>
          </w:p>
        </w:tc>
        <w:tc>
          <w:tcPr>
            <w:tcW w:w="170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 xml:space="preserve">0,43 </w:t>
            </w:r>
          </w:p>
        </w:tc>
        <w:tc>
          <w:tcPr>
            <w:tcW w:w="2126"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636,48</w:t>
            </w:r>
          </w:p>
        </w:tc>
      </w:tr>
      <w:tr w:rsidR="00D7704C" w:rsidRPr="00D7704C" w:rsidTr="0094313B">
        <w:trPr>
          <w:trHeight w:hRule="exact" w:val="255"/>
        </w:trPr>
        <w:tc>
          <w:tcPr>
            <w:tcW w:w="2660" w:type="dxa"/>
            <w:tcBorders>
              <w:top w:val="nil"/>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Котлас</w:t>
            </w:r>
          </w:p>
        </w:tc>
        <w:tc>
          <w:tcPr>
            <w:tcW w:w="130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60,07</w:t>
            </w:r>
          </w:p>
        </w:tc>
        <w:tc>
          <w:tcPr>
            <w:tcW w:w="156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58,93</w:t>
            </w:r>
          </w:p>
        </w:tc>
        <w:tc>
          <w:tcPr>
            <w:tcW w:w="170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 xml:space="preserve">1,14 </w:t>
            </w:r>
          </w:p>
        </w:tc>
        <w:tc>
          <w:tcPr>
            <w:tcW w:w="2126"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1503,48</w:t>
            </w:r>
          </w:p>
        </w:tc>
      </w:tr>
      <w:tr w:rsidR="00D7704C" w:rsidRPr="00D7704C" w:rsidTr="0094313B">
        <w:trPr>
          <w:trHeight w:hRule="exact" w:val="255"/>
        </w:trPr>
        <w:tc>
          <w:tcPr>
            <w:tcW w:w="2660" w:type="dxa"/>
            <w:tcBorders>
              <w:top w:val="nil"/>
              <w:left w:val="double" w:sz="4" w:space="0" w:color="auto"/>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всего</w:t>
            </w:r>
          </w:p>
        </w:tc>
        <w:tc>
          <w:tcPr>
            <w:tcW w:w="1304" w:type="dxa"/>
            <w:tcBorders>
              <w:top w:val="nil"/>
              <w:left w:val="nil"/>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160,94</w:t>
            </w:r>
          </w:p>
        </w:tc>
        <w:tc>
          <w:tcPr>
            <w:tcW w:w="1560" w:type="dxa"/>
            <w:tcBorders>
              <w:top w:val="nil"/>
              <w:left w:val="nil"/>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157,88</w:t>
            </w:r>
          </w:p>
        </w:tc>
        <w:tc>
          <w:tcPr>
            <w:tcW w:w="1701" w:type="dxa"/>
            <w:tcBorders>
              <w:top w:val="nil"/>
              <w:left w:val="nil"/>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3,06</w:t>
            </w:r>
          </w:p>
        </w:tc>
        <w:tc>
          <w:tcPr>
            <w:tcW w:w="2126" w:type="dxa"/>
            <w:tcBorders>
              <w:top w:val="nil"/>
              <w:left w:val="nil"/>
              <w:bottom w:val="doub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5596,19</w:t>
            </w:r>
          </w:p>
        </w:tc>
      </w:tr>
    </w:tbl>
    <w:p w:rsidR="00D7704C" w:rsidRPr="00D7704C" w:rsidRDefault="00D7704C" w:rsidP="00D7704C">
      <w:pPr>
        <w:autoSpaceDE w:val="0"/>
        <w:autoSpaceDN w:val="0"/>
        <w:adjustRightInd w:val="0"/>
        <w:spacing w:after="0" w:line="240" w:lineRule="auto"/>
        <w:ind w:firstLine="709"/>
        <w:jc w:val="both"/>
        <w:rPr>
          <w:rFonts w:ascii="Times New Roman" w:hAnsi="Times New Roman"/>
          <w:sz w:val="28"/>
          <w:szCs w:val="28"/>
          <w:highlight w:val="cyan"/>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соответствии с отчетами муниципальных образований в рамках исполнения мероприятий этапа 2019 года расселено 5 877,85 кв.м.:</w:t>
      </w:r>
    </w:p>
    <w:tbl>
      <w:tblPr>
        <w:tblW w:w="9580" w:type="dxa"/>
        <w:tblInd w:w="113" w:type="dxa"/>
        <w:tblLook w:val="04A0" w:firstRow="1" w:lastRow="0" w:firstColumn="1" w:lastColumn="0" w:noHBand="0" w:noVBand="1"/>
      </w:tblPr>
      <w:tblGrid>
        <w:gridCol w:w="2660"/>
        <w:gridCol w:w="1740"/>
        <w:gridCol w:w="1740"/>
        <w:gridCol w:w="1500"/>
        <w:gridCol w:w="1940"/>
      </w:tblGrid>
      <w:tr w:rsidR="00D7704C" w:rsidRPr="00D7704C" w:rsidTr="0094313B">
        <w:trPr>
          <w:trHeight w:val="312"/>
        </w:trPr>
        <w:tc>
          <w:tcPr>
            <w:tcW w:w="2660"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Наименование МО</w:t>
            </w:r>
          </w:p>
        </w:tc>
        <w:tc>
          <w:tcPr>
            <w:tcW w:w="4980" w:type="dxa"/>
            <w:gridSpan w:val="3"/>
            <w:tcBorders>
              <w:top w:val="double" w:sz="4"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фактические расходы, руб.</w:t>
            </w:r>
          </w:p>
        </w:tc>
        <w:tc>
          <w:tcPr>
            <w:tcW w:w="1940" w:type="dxa"/>
            <w:vMerge w:val="restart"/>
            <w:tcBorders>
              <w:top w:val="double" w:sz="4" w:space="0" w:color="auto"/>
              <w:left w:val="single" w:sz="4" w:space="0" w:color="auto"/>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расселяемая площадь, кв.м.</w:t>
            </w:r>
          </w:p>
        </w:tc>
      </w:tr>
      <w:tr w:rsidR="00D7704C" w:rsidRPr="00D7704C" w:rsidTr="0094313B">
        <w:trPr>
          <w:trHeight w:val="312"/>
        </w:trPr>
        <w:tc>
          <w:tcPr>
            <w:tcW w:w="2660" w:type="dxa"/>
            <w:vMerge/>
            <w:tcBorders>
              <w:top w:val="single" w:sz="4" w:space="0" w:color="auto"/>
              <w:left w:val="doub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lang w:eastAsia="ru-RU"/>
              </w:rPr>
            </w:pPr>
          </w:p>
        </w:tc>
        <w:tc>
          <w:tcPr>
            <w:tcW w:w="174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всего</w:t>
            </w:r>
          </w:p>
        </w:tc>
        <w:tc>
          <w:tcPr>
            <w:tcW w:w="174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фонд</w:t>
            </w:r>
          </w:p>
        </w:tc>
        <w:tc>
          <w:tcPr>
            <w:tcW w:w="150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область</w:t>
            </w:r>
          </w:p>
        </w:tc>
        <w:tc>
          <w:tcPr>
            <w:tcW w:w="1940" w:type="dxa"/>
            <w:vMerge/>
            <w:tcBorders>
              <w:top w:val="single" w:sz="4" w:space="0" w:color="auto"/>
              <w:left w:val="single" w:sz="4" w:space="0" w:color="auto"/>
              <w:bottom w:val="single" w:sz="4" w:space="0" w:color="auto"/>
              <w:right w:val="double" w:sz="4" w:space="0" w:color="auto"/>
            </w:tcBorders>
            <w:vAlign w:val="center"/>
            <w:hideMark/>
          </w:tcPr>
          <w:p w:rsidR="00D7704C" w:rsidRPr="00D7704C" w:rsidRDefault="00D7704C" w:rsidP="0094313B">
            <w:pPr>
              <w:spacing w:after="0" w:line="240" w:lineRule="auto"/>
              <w:rPr>
                <w:rFonts w:ascii="Times New Roman" w:eastAsia="Times New Roman" w:hAnsi="Times New Roman"/>
                <w:lang w:eastAsia="ru-RU"/>
              </w:rPr>
            </w:pPr>
          </w:p>
        </w:tc>
      </w:tr>
      <w:tr w:rsidR="00D7704C" w:rsidRPr="00D7704C" w:rsidTr="0094313B">
        <w:trPr>
          <w:trHeight w:hRule="exact" w:val="255"/>
        </w:trPr>
        <w:tc>
          <w:tcPr>
            <w:tcW w:w="2660" w:type="dxa"/>
            <w:tcBorders>
              <w:top w:val="nil"/>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Город Архангельск</w:t>
            </w:r>
          </w:p>
        </w:tc>
        <w:tc>
          <w:tcPr>
            <w:tcW w:w="174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58,47</w:t>
            </w:r>
          </w:p>
        </w:tc>
        <w:tc>
          <w:tcPr>
            <w:tcW w:w="174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57,35</w:t>
            </w:r>
          </w:p>
        </w:tc>
        <w:tc>
          <w:tcPr>
            <w:tcW w:w="150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1,11</w:t>
            </w:r>
          </w:p>
        </w:tc>
        <w:tc>
          <w:tcPr>
            <w:tcW w:w="1940"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2007,09</w:t>
            </w:r>
          </w:p>
        </w:tc>
      </w:tr>
      <w:tr w:rsidR="00D7704C" w:rsidRPr="00D7704C" w:rsidTr="0094313B">
        <w:trPr>
          <w:trHeight w:hRule="exact" w:val="255"/>
        </w:trPr>
        <w:tc>
          <w:tcPr>
            <w:tcW w:w="2660" w:type="dxa"/>
            <w:tcBorders>
              <w:top w:val="nil"/>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Виноградовский район</w:t>
            </w:r>
          </w:p>
        </w:tc>
        <w:tc>
          <w:tcPr>
            <w:tcW w:w="174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16,24</w:t>
            </w:r>
          </w:p>
        </w:tc>
        <w:tc>
          <w:tcPr>
            <w:tcW w:w="174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15,93</w:t>
            </w:r>
          </w:p>
        </w:tc>
        <w:tc>
          <w:tcPr>
            <w:tcW w:w="150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 xml:space="preserve">0,30 </w:t>
            </w:r>
          </w:p>
        </w:tc>
        <w:tc>
          <w:tcPr>
            <w:tcW w:w="1940"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1481,4</w:t>
            </w:r>
          </w:p>
        </w:tc>
      </w:tr>
      <w:tr w:rsidR="00D7704C" w:rsidRPr="00D7704C" w:rsidTr="0094313B">
        <w:trPr>
          <w:trHeight w:hRule="exact" w:val="255"/>
        </w:trPr>
        <w:tc>
          <w:tcPr>
            <w:tcW w:w="2660" w:type="dxa"/>
            <w:tcBorders>
              <w:top w:val="nil"/>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Северодвинск</w:t>
            </w:r>
          </w:p>
        </w:tc>
        <w:tc>
          <w:tcPr>
            <w:tcW w:w="174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22,78</w:t>
            </w:r>
          </w:p>
        </w:tc>
        <w:tc>
          <w:tcPr>
            <w:tcW w:w="174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22,34</w:t>
            </w:r>
          </w:p>
        </w:tc>
        <w:tc>
          <w:tcPr>
            <w:tcW w:w="150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 xml:space="preserve">0,43 </w:t>
            </w:r>
          </w:p>
        </w:tc>
        <w:tc>
          <w:tcPr>
            <w:tcW w:w="1940"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636,48</w:t>
            </w:r>
          </w:p>
        </w:tc>
      </w:tr>
      <w:tr w:rsidR="00D7704C" w:rsidRPr="00D7704C" w:rsidTr="0094313B">
        <w:trPr>
          <w:trHeight w:hRule="exact" w:val="255"/>
        </w:trPr>
        <w:tc>
          <w:tcPr>
            <w:tcW w:w="2660" w:type="dxa"/>
            <w:tcBorders>
              <w:top w:val="nil"/>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Котлас</w:t>
            </w:r>
          </w:p>
        </w:tc>
        <w:tc>
          <w:tcPr>
            <w:tcW w:w="174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19,27</w:t>
            </w:r>
          </w:p>
        </w:tc>
        <w:tc>
          <w:tcPr>
            <w:tcW w:w="174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18,90</w:t>
            </w:r>
          </w:p>
        </w:tc>
        <w:tc>
          <w:tcPr>
            <w:tcW w:w="150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 xml:space="preserve">0,36 </w:t>
            </w:r>
          </w:p>
        </w:tc>
        <w:tc>
          <w:tcPr>
            <w:tcW w:w="1940"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1752,88</w:t>
            </w:r>
          </w:p>
        </w:tc>
      </w:tr>
      <w:tr w:rsidR="00D7704C" w:rsidRPr="00D7704C" w:rsidTr="0094313B">
        <w:trPr>
          <w:trHeight w:hRule="exact" w:val="255"/>
        </w:trPr>
        <w:tc>
          <w:tcPr>
            <w:tcW w:w="2660" w:type="dxa"/>
            <w:tcBorders>
              <w:top w:val="nil"/>
              <w:left w:val="double" w:sz="4" w:space="0" w:color="auto"/>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lang w:eastAsia="ru-RU"/>
              </w:rPr>
            </w:pPr>
            <w:r w:rsidRPr="00D7704C">
              <w:rPr>
                <w:rFonts w:ascii="Times New Roman" w:eastAsia="Times New Roman" w:hAnsi="Times New Roman"/>
                <w:lang w:eastAsia="ru-RU"/>
              </w:rPr>
              <w:t>всего</w:t>
            </w:r>
          </w:p>
        </w:tc>
        <w:tc>
          <w:tcPr>
            <w:tcW w:w="1740" w:type="dxa"/>
            <w:tcBorders>
              <w:top w:val="nil"/>
              <w:left w:val="nil"/>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116,76</w:t>
            </w:r>
          </w:p>
        </w:tc>
        <w:tc>
          <w:tcPr>
            <w:tcW w:w="1740" w:type="dxa"/>
            <w:tcBorders>
              <w:top w:val="nil"/>
              <w:left w:val="nil"/>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 xml:space="preserve">114,54 </w:t>
            </w:r>
          </w:p>
        </w:tc>
        <w:tc>
          <w:tcPr>
            <w:tcW w:w="1500" w:type="dxa"/>
            <w:tcBorders>
              <w:top w:val="nil"/>
              <w:left w:val="nil"/>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 xml:space="preserve">2,22 </w:t>
            </w:r>
          </w:p>
        </w:tc>
        <w:tc>
          <w:tcPr>
            <w:tcW w:w="1940" w:type="dxa"/>
            <w:tcBorders>
              <w:top w:val="nil"/>
              <w:left w:val="nil"/>
              <w:bottom w:val="doub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lang w:eastAsia="ru-RU"/>
              </w:rPr>
            </w:pPr>
            <w:r w:rsidRPr="00D7704C">
              <w:rPr>
                <w:rFonts w:ascii="Times New Roman" w:eastAsia="Times New Roman" w:hAnsi="Times New Roman"/>
                <w:lang w:eastAsia="ru-RU"/>
              </w:rPr>
              <w:t>5877,85</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Кроме того, в МО «Город Архангельск» расселено за счет средств местного бюджета дополнительно 672,1 кв.м. аварийного жилья без использования средств Фонда и областного бюджета.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Кассовые расходы муниципальных образований за счет средств финансовой поддержки из областного бюджета составили 116,7 млн.руб., что соответствует отчету об исполнении бюджета за 2019 год.</w:t>
      </w:r>
    </w:p>
    <w:p w:rsidR="00D7704C" w:rsidRPr="00D7704C" w:rsidRDefault="00D7704C" w:rsidP="00D7704C">
      <w:pPr>
        <w:autoSpaceDE w:val="0"/>
        <w:autoSpaceDN w:val="0"/>
        <w:adjustRightInd w:val="0"/>
        <w:spacing w:after="0" w:line="240" w:lineRule="auto"/>
        <w:ind w:firstLine="709"/>
        <w:jc w:val="both"/>
        <w:rPr>
          <w:rFonts w:ascii="Times New Roman" w:hAnsi="Times New Roman"/>
          <w:sz w:val="28"/>
          <w:szCs w:val="28"/>
          <w:highlight w:val="cyan"/>
        </w:rPr>
      </w:pPr>
    </w:p>
    <w:p w:rsidR="00D7704C" w:rsidRPr="00D7704C" w:rsidRDefault="00D7704C" w:rsidP="00D7704C">
      <w:pPr>
        <w:shd w:val="clear" w:color="auto" w:fill="FFFFFF"/>
        <w:spacing w:after="0" w:line="240" w:lineRule="auto"/>
        <w:ind w:firstLine="851"/>
        <w:jc w:val="both"/>
        <w:rPr>
          <w:rFonts w:ascii="Times New Roman" w:eastAsia="Times New Roman" w:hAnsi="Times New Roman"/>
          <w:sz w:val="28"/>
          <w:szCs w:val="28"/>
          <w:lang w:eastAsia="ru-RU"/>
        </w:rPr>
      </w:pPr>
      <w:r w:rsidRPr="00D7704C">
        <w:rPr>
          <w:rFonts w:ascii="Times New Roman" w:eastAsia="Times New Roman" w:hAnsi="Times New Roman"/>
          <w:sz w:val="28"/>
          <w:szCs w:val="28"/>
          <w:lang w:eastAsia="ru-RU"/>
        </w:rPr>
        <w:t>Министерство строительства и архитектуры АО:</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соответствии с отчетом об исполнении бюджета на 2019 год, в части расходов утверждены бюджетные назначения на сумму 2 186,4 млн.руб., исполнено – 320,2 млн.руб. или на 14,6% от плановых показателей, из них:</w:t>
      </w:r>
    </w:p>
    <w:p w:rsidR="00D7704C" w:rsidRPr="00D7704C" w:rsidRDefault="00D7704C" w:rsidP="0033430F">
      <w:pPr>
        <w:pStyle w:val="aa"/>
        <w:numPr>
          <w:ilvl w:val="0"/>
          <w:numId w:val="15"/>
        </w:numPr>
        <w:autoSpaceDE w:val="0"/>
        <w:autoSpaceDN w:val="0"/>
        <w:adjustRightInd w:val="0"/>
        <w:ind w:left="0" w:firstLine="851"/>
        <w:jc w:val="both"/>
        <w:rPr>
          <w:sz w:val="28"/>
          <w:szCs w:val="28"/>
        </w:rPr>
      </w:pPr>
      <w:r w:rsidRPr="00D7704C">
        <w:rPr>
          <w:sz w:val="28"/>
          <w:szCs w:val="28"/>
        </w:rPr>
        <w:t>утверждено за счет средств Фонда – 2 123,9 млн.руб., исполнено – 310,6 млн.руб. или на 14,6% от плановых показателей;</w:t>
      </w:r>
    </w:p>
    <w:p w:rsidR="00D7704C" w:rsidRPr="00D7704C" w:rsidRDefault="00D7704C" w:rsidP="0033430F">
      <w:pPr>
        <w:pStyle w:val="aa"/>
        <w:numPr>
          <w:ilvl w:val="0"/>
          <w:numId w:val="15"/>
        </w:numPr>
        <w:autoSpaceDE w:val="0"/>
        <w:autoSpaceDN w:val="0"/>
        <w:adjustRightInd w:val="0"/>
        <w:ind w:left="0" w:firstLine="851"/>
        <w:jc w:val="both"/>
        <w:rPr>
          <w:sz w:val="28"/>
          <w:szCs w:val="28"/>
        </w:rPr>
      </w:pPr>
      <w:r w:rsidRPr="00D7704C">
        <w:rPr>
          <w:sz w:val="28"/>
          <w:szCs w:val="28"/>
        </w:rPr>
        <w:t>утверждено за счет средств областного бюджета – 62,5 млн.руб., исполнено – 9,6 млн.руб. или на 15% от плановых показателей.</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2019 году министерством строительства и архитектуры АО и муниципальными образованиями области заключены 4 соглашения о предоставлении субсидии из областного бюджета местному бюджету на софинансирование капитальных вложений в объекты муниципальной собственности муниципальных образований Архангельской области на общую сумму 308,8 млн.руб., из них средства Фонда – 228,2 млн.руб., средства областного бюджета – 80,6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бюджеты муниципальных образований перечислено 171,1 млн.руб или 55% от размера суммы в соглашениях:</w:t>
      </w:r>
    </w:p>
    <w:p w:rsidR="00D7704C" w:rsidRPr="00D7704C" w:rsidRDefault="00D7704C" w:rsidP="0033430F">
      <w:pPr>
        <w:pStyle w:val="aa"/>
        <w:numPr>
          <w:ilvl w:val="0"/>
          <w:numId w:val="16"/>
        </w:numPr>
        <w:autoSpaceDE w:val="0"/>
        <w:autoSpaceDN w:val="0"/>
        <w:adjustRightInd w:val="0"/>
        <w:ind w:left="0" w:firstLine="851"/>
        <w:jc w:val="both"/>
        <w:rPr>
          <w:sz w:val="28"/>
          <w:szCs w:val="28"/>
        </w:rPr>
      </w:pPr>
      <w:r w:rsidRPr="00D7704C">
        <w:rPr>
          <w:sz w:val="28"/>
          <w:szCs w:val="28"/>
        </w:rPr>
        <w:t>средства Фонда – 167,6 млн.руб.;</w:t>
      </w:r>
    </w:p>
    <w:p w:rsidR="00D7704C" w:rsidRPr="00D7704C" w:rsidRDefault="00D7704C" w:rsidP="0033430F">
      <w:pPr>
        <w:pStyle w:val="aa"/>
        <w:numPr>
          <w:ilvl w:val="0"/>
          <w:numId w:val="16"/>
        </w:numPr>
        <w:autoSpaceDE w:val="0"/>
        <w:autoSpaceDN w:val="0"/>
        <w:adjustRightInd w:val="0"/>
        <w:ind w:left="0" w:firstLine="851"/>
        <w:jc w:val="both"/>
        <w:rPr>
          <w:sz w:val="28"/>
          <w:szCs w:val="28"/>
        </w:rPr>
      </w:pPr>
      <w:r w:rsidRPr="00D7704C">
        <w:rPr>
          <w:sz w:val="28"/>
          <w:szCs w:val="28"/>
        </w:rPr>
        <w:t>средства областного бюджета – 3,4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Из них по муниципальным образованиям:</w:t>
      </w:r>
    </w:p>
    <w:p w:rsidR="00D7704C" w:rsidRPr="00D7704C" w:rsidRDefault="00D7704C" w:rsidP="0033430F">
      <w:pPr>
        <w:pStyle w:val="aa"/>
        <w:numPr>
          <w:ilvl w:val="0"/>
          <w:numId w:val="16"/>
        </w:numPr>
        <w:autoSpaceDE w:val="0"/>
        <w:autoSpaceDN w:val="0"/>
        <w:adjustRightInd w:val="0"/>
        <w:ind w:left="0" w:firstLine="851"/>
        <w:jc w:val="both"/>
        <w:rPr>
          <w:sz w:val="28"/>
          <w:szCs w:val="28"/>
        </w:rPr>
      </w:pPr>
      <w:r w:rsidRPr="00D7704C">
        <w:rPr>
          <w:sz w:val="28"/>
          <w:szCs w:val="28"/>
        </w:rPr>
        <w:t>МО «Северодвинск» - 154,01 млн.руб., из них 150,9 млн.руб. за счет средств Фонда (соглашение на 154,4 млн.руб.);</w:t>
      </w:r>
    </w:p>
    <w:p w:rsidR="00D7704C" w:rsidRPr="00D7704C" w:rsidRDefault="00D7704C" w:rsidP="0033430F">
      <w:pPr>
        <w:pStyle w:val="aa"/>
        <w:numPr>
          <w:ilvl w:val="0"/>
          <w:numId w:val="16"/>
        </w:numPr>
        <w:autoSpaceDE w:val="0"/>
        <w:autoSpaceDN w:val="0"/>
        <w:adjustRightInd w:val="0"/>
        <w:ind w:left="0" w:firstLine="851"/>
        <w:jc w:val="both"/>
        <w:rPr>
          <w:sz w:val="28"/>
          <w:szCs w:val="28"/>
        </w:rPr>
      </w:pPr>
      <w:r w:rsidRPr="00D7704C">
        <w:rPr>
          <w:sz w:val="28"/>
          <w:szCs w:val="28"/>
        </w:rPr>
        <w:t>МО «Вилегодский муниципальный район» - 5,2 млн.руб., из них 5,1 млн.руб. за счет средств Фонда (соглашение на 86,9 млн.руб.);</w:t>
      </w:r>
    </w:p>
    <w:p w:rsidR="00D7704C" w:rsidRPr="00D7704C" w:rsidRDefault="00D7704C" w:rsidP="0033430F">
      <w:pPr>
        <w:pStyle w:val="aa"/>
        <w:numPr>
          <w:ilvl w:val="0"/>
          <w:numId w:val="16"/>
        </w:numPr>
        <w:autoSpaceDE w:val="0"/>
        <w:autoSpaceDN w:val="0"/>
        <w:adjustRightInd w:val="0"/>
        <w:ind w:left="0" w:firstLine="851"/>
        <w:jc w:val="both"/>
        <w:rPr>
          <w:sz w:val="28"/>
          <w:szCs w:val="28"/>
        </w:rPr>
      </w:pPr>
      <w:r w:rsidRPr="00D7704C">
        <w:rPr>
          <w:sz w:val="28"/>
          <w:szCs w:val="28"/>
        </w:rPr>
        <w:t>МО «Котлас» - 11,7 млн.руб., из них 11,4 млн.руб. за счет средств Фонда (соглашение на 11,7 млн.руб.);</w:t>
      </w:r>
    </w:p>
    <w:p w:rsidR="00D7704C" w:rsidRPr="00D7704C" w:rsidRDefault="00D7704C" w:rsidP="0033430F">
      <w:pPr>
        <w:pStyle w:val="aa"/>
        <w:numPr>
          <w:ilvl w:val="0"/>
          <w:numId w:val="16"/>
        </w:numPr>
        <w:autoSpaceDE w:val="0"/>
        <w:autoSpaceDN w:val="0"/>
        <w:adjustRightInd w:val="0"/>
        <w:ind w:left="0" w:firstLine="851"/>
        <w:jc w:val="both"/>
        <w:rPr>
          <w:sz w:val="28"/>
          <w:szCs w:val="28"/>
        </w:rPr>
      </w:pPr>
      <w:r w:rsidRPr="00D7704C">
        <w:rPr>
          <w:sz w:val="28"/>
          <w:szCs w:val="28"/>
        </w:rPr>
        <w:t>МО «Холмогорский муниципальный район» - 0 руб., (соглашение на 56,05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рамках реализации мероприятий АП 2019-2025 в 2019 году МО «Северодвинск» заключило 3 контракта на строительство трех многоквартирных домов; МО «Котлас» заключило 1 контракт на строительство одного многоквартирного дома, МО «Вилегодский муниципальный район» заключило 1 контракт на строительство двух многоквартирных домов и МО «Холмогорский муниципальный район» заключило 1 контракт на строительство одного многоквартирного дома.</w:t>
      </w:r>
    </w:p>
    <w:tbl>
      <w:tblPr>
        <w:tblW w:w="9513" w:type="dxa"/>
        <w:tblInd w:w="93" w:type="dxa"/>
        <w:tblLayout w:type="fixed"/>
        <w:tblLook w:val="04A0" w:firstRow="1" w:lastRow="0" w:firstColumn="1" w:lastColumn="0" w:noHBand="0" w:noVBand="1"/>
      </w:tblPr>
      <w:tblGrid>
        <w:gridCol w:w="1858"/>
        <w:gridCol w:w="2410"/>
        <w:gridCol w:w="1134"/>
        <w:gridCol w:w="992"/>
        <w:gridCol w:w="851"/>
        <w:gridCol w:w="850"/>
        <w:gridCol w:w="709"/>
        <w:gridCol w:w="709"/>
      </w:tblGrid>
      <w:tr w:rsidR="00D7704C" w:rsidRPr="00D7704C" w:rsidTr="0094313B">
        <w:trPr>
          <w:trHeight w:val="264"/>
        </w:trPr>
        <w:tc>
          <w:tcPr>
            <w:tcW w:w="1858"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Наименование МО</w:t>
            </w:r>
          </w:p>
        </w:tc>
        <w:tc>
          <w:tcPr>
            <w:tcW w:w="2410"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исполнитель</w:t>
            </w:r>
          </w:p>
        </w:tc>
        <w:tc>
          <w:tcPr>
            <w:tcW w:w="5245" w:type="dxa"/>
            <w:gridSpan w:val="6"/>
            <w:tcBorders>
              <w:top w:val="double" w:sz="4" w:space="0" w:color="auto"/>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контракт</w:t>
            </w:r>
          </w:p>
        </w:tc>
      </w:tr>
      <w:tr w:rsidR="00D7704C" w:rsidRPr="00D7704C" w:rsidTr="0094313B">
        <w:trPr>
          <w:trHeight w:val="264"/>
        </w:trPr>
        <w:tc>
          <w:tcPr>
            <w:tcW w:w="1858" w:type="dxa"/>
            <w:vMerge/>
            <w:tcBorders>
              <w:top w:val="single" w:sz="4" w:space="0" w:color="auto"/>
              <w:left w:val="doub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color w:val="000000"/>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color w:val="000000"/>
                <w:sz w:val="24"/>
                <w:szCs w:val="24"/>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дата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номер</w:t>
            </w:r>
          </w:p>
        </w:tc>
        <w:tc>
          <w:tcPr>
            <w:tcW w:w="3119" w:type="dxa"/>
            <w:gridSpan w:val="4"/>
            <w:tcBorders>
              <w:top w:val="single" w:sz="4" w:space="0" w:color="auto"/>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цена, млн.руб.</w:t>
            </w:r>
          </w:p>
        </w:tc>
      </w:tr>
      <w:tr w:rsidR="00D7704C" w:rsidRPr="00D7704C" w:rsidTr="0094313B">
        <w:trPr>
          <w:trHeight w:val="264"/>
        </w:trPr>
        <w:tc>
          <w:tcPr>
            <w:tcW w:w="1858" w:type="dxa"/>
            <w:vMerge/>
            <w:tcBorders>
              <w:top w:val="single" w:sz="4" w:space="0" w:color="auto"/>
              <w:left w:val="doub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color w:val="000000"/>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color w:val="000000"/>
                <w:sz w:val="24"/>
                <w:szCs w:val="2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Фонд</w:t>
            </w:r>
          </w:p>
        </w:tc>
        <w:tc>
          <w:tcPr>
            <w:tcW w:w="70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ОБ</w:t>
            </w:r>
          </w:p>
        </w:tc>
        <w:tc>
          <w:tcPr>
            <w:tcW w:w="709"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МБ</w:t>
            </w:r>
          </w:p>
        </w:tc>
      </w:tr>
      <w:tr w:rsidR="00D7704C" w:rsidRPr="00D7704C" w:rsidTr="0094313B">
        <w:trPr>
          <w:trHeight w:val="528"/>
        </w:trPr>
        <w:tc>
          <w:tcPr>
            <w:tcW w:w="1858" w:type="dxa"/>
            <w:tcBorders>
              <w:top w:val="nil"/>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Вилегодский район</w:t>
            </w:r>
          </w:p>
        </w:tc>
        <w:tc>
          <w:tcPr>
            <w:tcW w:w="241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ООО "Альтернатива"</w:t>
            </w: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07.08.2019</w:t>
            </w:r>
          </w:p>
        </w:tc>
        <w:tc>
          <w:tcPr>
            <w:tcW w:w="99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1-КА/2019</w:t>
            </w:r>
          </w:p>
        </w:tc>
        <w:tc>
          <w:tcPr>
            <w:tcW w:w="85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82,4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79,2 </w:t>
            </w:r>
          </w:p>
        </w:tc>
        <w:tc>
          <w:tcPr>
            <w:tcW w:w="70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1,6 </w:t>
            </w:r>
          </w:p>
        </w:tc>
        <w:tc>
          <w:tcPr>
            <w:tcW w:w="709"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1,6 </w:t>
            </w:r>
          </w:p>
        </w:tc>
      </w:tr>
      <w:tr w:rsidR="00D7704C" w:rsidRPr="00D7704C" w:rsidTr="0094313B">
        <w:trPr>
          <w:trHeight w:val="528"/>
        </w:trPr>
        <w:tc>
          <w:tcPr>
            <w:tcW w:w="1858" w:type="dxa"/>
            <w:tcBorders>
              <w:top w:val="nil"/>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Холмогорский район</w:t>
            </w:r>
          </w:p>
        </w:tc>
        <w:tc>
          <w:tcPr>
            <w:tcW w:w="241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ООО "РК-Инвест"</w:t>
            </w: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12.08.2019</w:t>
            </w:r>
          </w:p>
        </w:tc>
        <w:tc>
          <w:tcPr>
            <w:tcW w:w="99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29</w:t>
            </w:r>
          </w:p>
        </w:tc>
        <w:tc>
          <w:tcPr>
            <w:tcW w:w="85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55,7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53,8 </w:t>
            </w:r>
          </w:p>
        </w:tc>
        <w:tc>
          <w:tcPr>
            <w:tcW w:w="70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1,1 </w:t>
            </w:r>
          </w:p>
        </w:tc>
        <w:tc>
          <w:tcPr>
            <w:tcW w:w="709"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0,8 </w:t>
            </w:r>
          </w:p>
        </w:tc>
      </w:tr>
      <w:tr w:rsidR="00D7704C" w:rsidRPr="00D7704C" w:rsidTr="0094313B">
        <w:trPr>
          <w:trHeight w:val="264"/>
        </w:trPr>
        <w:tc>
          <w:tcPr>
            <w:tcW w:w="1858" w:type="dxa"/>
            <w:tcBorders>
              <w:top w:val="nil"/>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Котлас</w:t>
            </w:r>
          </w:p>
        </w:tc>
        <w:tc>
          <w:tcPr>
            <w:tcW w:w="241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ООО "СК-29"</w:t>
            </w: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08.07.2019</w:t>
            </w:r>
          </w:p>
        </w:tc>
        <w:tc>
          <w:tcPr>
            <w:tcW w:w="99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17/2019</w:t>
            </w:r>
          </w:p>
        </w:tc>
        <w:tc>
          <w:tcPr>
            <w:tcW w:w="85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251,0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238,5 </w:t>
            </w:r>
          </w:p>
        </w:tc>
        <w:tc>
          <w:tcPr>
            <w:tcW w:w="70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4,9 </w:t>
            </w:r>
          </w:p>
        </w:tc>
        <w:tc>
          <w:tcPr>
            <w:tcW w:w="709"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7,6 </w:t>
            </w:r>
          </w:p>
        </w:tc>
      </w:tr>
      <w:tr w:rsidR="00D7704C" w:rsidRPr="00D7704C" w:rsidTr="0094313B">
        <w:trPr>
          <w:trHeight w:val="264"/>
        </w:trPr>
        <w:tc>
          <w:tcPr>
            <w:tcW w:w="1858" w:type="dxa"/>
            <w:vMerge w:val="restart"/>
            <w:tcBorders>
              <w:top w:val="nil"/>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Северодвинск</w:t>
            </w:r>
          </w:p>
        </w:tc>
        <w:tc>
          <w:tcPr>
            <w:tcW w:w="241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ООО "Строй Центр"</w:t>
            </w: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28.08.2018</w:t>
            </w:r>
          </w:p>
        </w:tc>
        <w:tc>
          <w:tcPr>
            <w:tcW w:w="99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0201_18_УГиЗО</w:t>
            </w:r>
          </w:p>
        </w:tc>
        <w:tc>
          <w:tcPr>
            <w:tcW w:w="85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160,0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144,7 </w:t>
            </w:r>
          </w:p>
        </w:tc>
        <w:tc>
          <w:tcPr>
            <w:tcW w:w="70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2,9 </w:t>
            </w:r>
          </w:p>
        </w:tc>
        <w:tc>
          <w:tcPr>
            <w:tcW w:w="709"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13,4 </w:t>
            </w:r>
          </w:p>
        </w:tc>
      </w:tr>
      <w:tr w:rsidR="00D7704C" w:rsidRPr="00D7704C" w:rsidTr="0094313B">
        <w:trPr>
          <w:trHeight w:val="264"/>
        </w:trPr>
        <w:tc>
          <w:tcPr>
            <w:tcW w:w="1858" w:type="dxa"/>
            <w:vMerge/>
            <w:tcBorders>
              <w:top w:val="nil"/>
              <w:left w:val="doub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ООО "Строй Центр"</w:t>
            </w: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11.07.2018</w:t>
            </w:r>
          </w:p>
        </w:tc>
        <w:tc>
          <w:tcPr>
            <w:tcW w:w="99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0161-19-УГиЗО</w:t>
            </w:r>
          </w:p>
        </w:tc>
        <w:tc>
          <w:tcPr>
            <w:tcW w:w="85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190,9 </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171,5 </w:t>
            </w:r>
          </w:p>
        </w:tc>
        <w:tc>
          <w:tcPr>
            <w:tcW w:w="70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3,5 </w:t>
            </w:r>
          </w:p>
        </w:tc>
        <w:tc>
          <w:tcPr>
            <w:tcW w:w="709"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15,9 </w:t>
            </w:r>
          </w:p>
        </w:tc>
      </w:tr>
      <w:tr w:rsidR="00D7704C" w:rsidRPr="00D7704C" w:rsidTr="0094313B">
        <w:trPr>
          <w:trHeight w:val="264"/>
        </w:trPr>
        <w:tc>
          <w:tcPr>
            <w:tcW w:w="1858" w:type="dxa"/>
            <w:vMerge/>
            <w:tcBorders>
              <w:top w:val="nil"/>
              <w:left w:val="double" w:sz="4" w:space="0" w:color="auto"/>
              <w:bottom w:val="doub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color w:val="000000"/>
                <w:sz w:val="24"/>
                <w:szCs w:val="24"/>
                <w:lang w:eastAsia="ru-RU"/>
              </w:rPr>
            </w:pPr>
          </w:p>
        </w:tc>
        <w:tc>
          <w:tcPr>
            <w:tcW w:w="2410" w:type="dxa"/>
            <w:tcBorders>
              <w:top w:val="nil"/>
              <w:left w:val="nil"/>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ООО "Строй Центр"</w:t>
            </w:r>
          </w:p>
        </w:tc>
        <w:tc>
          <w:tcPr>
            <w:tcW w:w="1134" w:type="dxa"/>
            <w:tcBorders>
              <w:top w:val="nil"/>
              <w:left w:val="nil"/>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16.07.2018</w:t>
            </w:r>
          </w:p>
        </w:tc>
        <w:tc>
          <w:tcPr>
            <w:tcW w:w="992" w:type="dxa"/>
            <w:tcBorders>
              <w:top w:val="nil"/>
              <w:left w:val="nil"/>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0160-19-УГиЗО</w:t>
            </w:r>
          </w:p>
        </w:tc>
        <w:tc>
          <w:tcPr>
            <w:tcW w:w="851" w:type="dxa"/>
            <w:tcBorders>
              <w:top w:val="nil"/>
              <w:left w:val="nil"/>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86,2 </w:t>
            </w:r>
          </w:p>
        </w:tc>
        <w:tc>
          <w:tcPr>
            <w:tcW w:w="850" w:type="dxa"/>
            <w:tcBorders>
              <w:top w:val="nil"/>
              <w:left w:val="nil"/>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77,5 </w:t>
            </w:r>
          </w:p>
        </w:tc>
        <w:tc>
          <w:tcPr>
            <w:tcW w:w="709" w:type="dxa"/>
            <w:tcBorders>
              <w:top w:val="nil"/>
              <w:left w:val="nil"/>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1,6 </w:t>
            </w:r>
          </w:p>
        </w:tc>
        <w:tc>
          <w:tcPr>
            <w:tcW w:w="709" w:type="dxa"/>
            <w:tcBorders>
              <w:top w:val="nil"/>
              <w:left w:val="nil"/>
              <w:bottom w:val="doub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7,2 </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соответствии с отчетами муниципальных образований в рамках исполнения мероприятий этапа 2019 года расселено 2 205,8 кв.м. на территории МО «Северодвинск».</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На оплату государственных контрактов перечислено 149,1 млн.руб.:</w:t>
      </w:r>
    </w:p>
    <w:p w:rsidR="00D7704C" w:rsidRPr="00D7704C" w:rsidRDefault="00D7704C" w:rsidP="0033430F">
      <w:pPr>
        <w:pStyle w:val="aa"/>
        <w:numPr>
          <w:ilvl w:val="0"/>
          <w:numId w:val="16"/>
        </w:numPr>
        <w:autoSpaceDE w:val="0"/>
        <w:autoSpaceDN w:val="0"/>
        <w:adjustRightInd w:val="0"/>
        <w:ind w:left="0" w:firstLine="851"/>
        <w:jc w:val="both"/>
        <w:rPr>
          <w:sz w:val="28"/>
          <w:szCs w:val="28"/>
        </w:rPr>
      </w:pPr>
      <w:r w:rsidRPr="00D7704C">
        <w:rPr>
          <w:sz w:val="28"/>
          <w:szCs w:val="28"/>
        </w:rPr>
        <w:t>средства Фонда – 142,9 млн.руб.;</w:t>
      </w:r>
    </w:p>
    <w:p w:rsidR="00D7704C" w:rsidRPr="00D7704C" w:rsidRDefault="00D7704C" w:rsidP="0033430F">
      <w:pPr>
        <w:pStyle w:val="aa"/>
        <w:numPr>
          <w:ilvl w:val="0"/>
          <w:numId w:val="16"/>
        </w:numPr>
        <w:autoSpaceDE w:val="0"/>
        <w:autoSpaceDN w:val="0"/>
        <w:adjustRightInd w:val="0"/>
        <w:ind w:left="0" w:firstLine="851"/>
        <w:jc w:val="both"/>
        <w:rPr>
          <w:sz w:val="28"/>
          <w:szCs w:val="28"/>
        </w:rPr>
      </w:pPr>
      <w:r w:rsidRPr="00D7704C">
        <w:rPr>
          <w:sz w:val="28"/>
          <w:szCs w:val="28"/>
        </w:rPr>
        <w:t>средства областного бюджета – 6,2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Из них по подрядчикам:</w:t>
      </w:r>
    </w:p>
    <w:p w:rsidR="00D7704C" w:rsidRPr="00D7704C" w:rsidRDefault="00D7704C" w:rsidP="0033430F">
      <w:pPr>
        <w:pStyle w:val="aa"/>
        <w:numPr>
          <w:ilvl w:val="0"/>
          <w:numId w:val="16"/>
        </w:numPr>
        <w:autoSpaceDE w:val="0"/>
        <w:autoSpaceDN w:val="0"/>
        <w:adjustRightInd w:val="0"/>
        <w:ind w:left="0" w:firstLine="851"/>
        <w:jc w:val="both"/>
        <w:rPr>
          <w:sz w:val="28"/>
          <w:szCs w:val="28"/>
        </w:rPr>
      </w:pPr>
      <w:r w:rsidRPr="00D7704C">
        <w:rPr>
          <w:sz w:val="28"/>
          <w:szCs w:val="28"/>
        </w:rPr>
        <w:t>ООО «РК-Инвест» - 62,5 млн.руб., из них 59,8 млн.руб. за счет средств Фонда;</w:t>
      </w:r>
    </w:p>
    <w:p w:rsidR="00D7704C" w:rsidRPr="00D7704C" w:rsidRDefault="00D7704C" w:rsidP="0033430F">
      <w:pPr>
        <w:pStyle w:val="aa"/>
        <w:numPr>
          <w:ilvl w:val="0"/>
          <w:numId w:val="16"/>
        </w:numPr>
        <w:autoSpaceDE w:val="0"/>
        <w:autoSpaceDN w:val="0"/>
        <w:adjustRightInd w:val="0"/>
        <w:ind w:left="0" w:firstLine="851"/>
        <w:jc w:val="both"/>
        <w:rPr>
          <w:sz w:val="28"/>
          <w:szCs w:val="28"/>
        </w:rPr>
      </w:pPr>
      <w:r w:rsidRPr="00D7704C">
        <w:rPr>
          <w:sz w:val="28"/>
          <w:szCs w:val="28"/>
        </w:rPr>
        <w:t>ООО «Устьянская строительная компания» - 67,5 млн.руб., из них 65,06 млн.руб. за счет средств Фонда;</w:t>
      </w:r>
    </w:p>
    <w:p w:rsidR="00D7704C" w:rsidRPr="00D7704C" w:rsidRDefault="00D7704C" w:rsidP="0033430F">
      <w:pPr>
        <w:pStyle w:val="aa"/>
        <w:numPr>
          <w:ilvl w:val="0"/>
          <w:numId w:val="16"/>
        </w:numPr>
        <w:autoSpaceDE w:val="0"/>
        <w:autoSpaceDN w:val="0"/>
        <w:adjustRightInd w:val="0"/>
        <w:ind w:left="0" w:firstLine="851"/>
        <w:jc w:val="both"/>
        <w:rPr>
          <w:sz w:val="28"/>
          <w:szCs w:val="28"/>
        </w:rPr>
      </w:pPr>
      <w:r w:rsidRPr="00D7704C">
        <w:rPr>
          <w:sz w:val="28"/>
          <w:szCs w:val="28"/>
        </w:rPr>
        <w:t>ООО «Строй Центр» - 18,9 млн.руб., из них 17,9 млн.руб. за счет средств Фонда.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рамках реализации мероприятий АП 2019-2025 ГКУ АО «ГУКС» заключило 3 государственных контракта на строительство многоквартирных домов на общую сумму 847,9 млн.руб. (за счет средств Фонда – 804,8 млн.руб., средства областного бюджета – 43,1 млн.руб.):</w:t>
      </w:r>
    </w:p>
    <w:p w:rsidR="00D7704C" w:rsidRPr="00D7704C" w:rsidRDefault="00D7704C" w:rsidP="0033430F">
      <w:pPr>
        <w:pStyle w:val="aa"/>
        <w:numPr>
          <w:ilvl w:val="0"/>
          <w:numId w:val="16"/>
        </w:numPr>
        <w:autoSpaceDE w:val="0"/>
        <w:autoSpaceDN w:val="0"/>
        <w:adjustRightInd w:val="0"/>
        <w:ind w:left="0" w:firstLine="851"/>
        <w:jc w:val="both"/>
        <w:rPr>
          <w:sz w:val="28"/>
          <w:szCs w:val="28"/>
        </w:rPr>
      </w:pPr>
      <w:r w:rsidRPr="00D7704C">
        <w:rPr>
          <w:sz w:val="28"/>
          <w:szCs w:val="28"/>
        </w:rPr>
        <w:t>в Архангельске 259 квартир площадью 11 929,84 кв.м;</w:t>
      </w:r>
    </w:p>
    <w:p w:rsidR="00D7704C" w:rsidRPr="00D7704C" w:rsidRDefault="00D7704C" w:rsidP="0033430F">
      <w:pPr>
        <w:pStyle w:val="aa"/>
        <w:numPr>
          <w:ilvl w:val="0"/>
          <w:numId w:val="16"/>
        </w:numPr>
        <w:autoSpaceDE w:val="0"/>
        <w:autoSpaceDN w:val="0"/>
        <w:adjustRightInd w:val="0"/>
        <w:ind w:left="0" w:firstLine="851"/>
        <w:jc w:val="both"/>
        <w:rPr>
          <w:sz w:val="28"/>
          <w:szCs w:val="28"/>
        </w:rPr>
      </w:pPr>
      <w:r w:rsidRPr="00D7704C">
        <w:rPr>
          <w:sz w:val="28"/>
          <w:szCs w:val="28"/>
        </w:rPr>
        <w:t>в Красноборском районе 70 квартир площадью 3 096,00 кв.м;</w:t>
      </w:r>
    </w:p>
    <w:p w:rsidR="00D7704C" w:rsidRPr="00D7704C" w:rsidRDefault="00D7704C" w:rsidP="0033430F">
      <w:pPr>
        <w:pStyle w:val="aa"/>
        <w:numPr>
          <w:ilvl w:val="0"/>
          <w:numId w:val="16"/>
        </w:numPr>
        <w:autoSpaceDE w:val="0"/>
        <w:autoSpaceDN w:val="0"/>
        <w:adjustRightInd w:val="0"/>
        <w:ind w:left="0" w:firstLine="851"/>
        <w:jc w:val="both"/>
        <w:rPr>
          <w:sz w:val="28"/>
          <w:szCs w:val="28"/>
        </w:rPr>
      </w:pPr>
      <w:r w:rsidRPr="00D7704C">
        <w:rPr>
          <w:sz w:val="28"/>
          <w:szCs w:val="28"/>
        </w:rPr>
        <w:t>в Устьянском районе 112 квартир площадью 5 634,00 кв.м:</w:t>
      </w:r>
    </w:p>
    <w:tbl>
      <w:tblPr>
        <w:tblW w:w="9371" w:type="dxa"/>
        <w:tblInd w:w="93" w:type="dxa"/>
        <w:tblLook w:val="04A0" w:firstRow="1" w:lastRow="0" w:firstColumn="1" w:lastColumn="0" w:noHBand="0" w:noVBand="1"/>
      </w:tblPr>
      <w:tblGrid>
        <w:gridCol w:w="2000"/>
        <w:gridCol w:w="2693"/>
        <w:gridCol w:w="1296"/>
        <w:gridCol w:w="1256"/>
        <w:gridCol w:w="1134"/>
        <w:gridCol w:w="992"/>
      </w:tblGrid>
      <w:tr w:rsidR="00D7704C" w:rsidRPr="00D7704C" w:rsidTr="0094313B">
        <w:trPr>
          <w:trHeight w:val="288"/>
          <w:tblHeader/>
        </w:trPr>
        <w:tc>
          <w:tcPr>
            <w:tcW w:w="2000"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заказчик ГУКС, для:</w:t>
            </w:r>
          </w:p>
        </w:tc>
        <w:tc>
          <w:tcPr>
            <w:tcW w:w="2693"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исполнитель</w:t>
            </w:r>
          </w:p>
        </w:tc>
        <w:tc>
          <w:tcPr>
            <w:tcW w:w="4678" w:type="dxa"/>
            <w:gridSpan w:val="4"/>
            <w:tcBorders>
              <w:top w:val="double" w:sz="4" w:space="0" w:color="auto"/>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контракт</w:t>
            </w:r>
          </w:p>
        </w:tc>
      </w:tr>
      <w:tr w:rsidR="00D7704C" w:rsidRPr="00D7704C" w:rsidTr="0094313B">
        <w:trPr>
          <w:trHeight w:val="288"/>
          <w:tblHeader/>
        </w:trPr>
        <w:tc>
          <w:tcPr>
            <w:tcW w:w="2000" w:type="dxa"/>
            <w:vMerge/>
            <w:tcBorders>
              <w:top w:val="single" w:sz="4" w:space="0" w:color="auto"/>
              <w:left w:val="doub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color w:val="000000"/>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color w:val="000000"/>
                <w:sz w:val="24"/>
                <w:szCs w:val="24"/>
                <w:lang w:eastAsia="ru-RU"/>
              </w:rPr>
            </w:pPr>
          </w:p>
        </w:tc>
        <w:tc>
          <w:tcPr>
            <w:tcW w:w="1296" w:type="dxa"/>
            <w:vMerge w:val="restart"/>
            <w:tcBorders>
              <w:top w:val="nil"/>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дата</w:t>
            </w:r>
          </w:p>
        </w:tc>
        <w:tc>
          <w:tcPr>
            <w:tcW w:w="3382" w:type="dxa"/>
            <w:gridSpan w:val="3"/>
            <w:tcBorders>
              <w:top w:val="single" w:sz="4" w:space="0" w:color="auto"/>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цена, млн.руб.</w:t>
            </w:r>
          </w:p>
        </w:tc>
      </w:tr>
      <w:tr w:rsidR="00D7704C" w:rsidRPr="00D7704C" w:rsidTr="0094313B">
        <w:trPr>
          <w:trHeight w:val="288"/>
          <w:tblHeader/>
        </w:trPr>
        <w:tc>
          <w:tcPr>
            <w:tcW w:w="2000" w:type="dxa"/>
            <w:vMerge/>
            <w:tcBorders>
              <w:top w:val="single" w:sz="4" w:space="0" w:color="auto"/>
              <w:left w:val="doub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color w:val="000000"/>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color w:val="000000"/>
                <w:sz w:val="24"/>
                <w:szCs w:val="24"/>
                <w:lang w:eastAsia="ru-RU"/>
              </w:rPr>
            </w:pPr>
          </w:p>
        </w:tc>
        <w:tc>
          <w:tcPr>
            <w:tcW w:w="1296" w:type="dxa"/>
            <w:vMerge/>
            <w:tcBorders>
              <w:top w:val="nil"/>
              <w:left w:val="sing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color w:val="000000"/>
                <w:sz w:val="24"/>
                <w:szCs w:val="24"/>
                <w:lang w:eastAsia="ru-RU"/>
              </w:rPr>
            </w:pPr>
          </w:p>
        </w:tc>
        <w:tc>
          <w:tcPr>
            <w:tcW w:w="125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фонд</w:t>
            </w:r>
          </w:p>
        </w:tc>
        <w:tc>
          <w:tcPr>
            <w:tcW w:w="992"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ОБ</w:t>
            </w:r>
          </w:p>
        </w:tc>
      </w:tr>
      <w:tr w:rsidR="00D7704C" w:rsidRPr="00D7704C" w:rsidTr="0094313B">
        <w:trPr>
          <w:trHeight w:val="288"/>
        </w:trPr>
        <w:tc>
          <w:tcPr>
            <w:tcW w:w="2000" w:type="dxa"/>
            <w:tcBorders>
              <w:top w:val="nil"/>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Архангельск</w:t>
            </w:r>
          </w:p>
        </w:tc>
        <w:tc>
          <w:tcPr>
            <w:tcW w:w="2693"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ООО "РК-Инвест"</w:t>
            </w:r>
          </w:p>
        </w:tc>
        <w:tc>
          <w:tcPr>
            <w:tcW w:w="129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26.06.2018</w:t>
            </w:r>
          </w:p>
        </w:tc>
        <w:tc>
          <w:tcPr>
            <w:tcW w:w="125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237,1 </w:t>
            </w: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226,6 </w:t>
            </w:r>
          </w:p>
        </w:tc>
        <w:tc>
          <w:tcPr>
            <w:tcW w:w="992"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10,5 </w:t>
            </w:r>
          </w:p>
        </w:tc>
      </w:tr>
      <w:tr w:rsidR="00D7704C" w:rsidRPr="00D7704C" w:rsidTr="0094313B">
        <w:trPr>
          <w:trHeight w:val="288"/>
        </w:trPr>
        <w:tc>
          <w:tcPr>
            <w:tcW w:w="2000" w:type="dxa"/>
            <w:tcBorders>
              <w:top w:val="nil"/>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Архангельск</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ООО "Строй Центр"</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22.07.2019</w:t>
            </w:r>
          </w:p>
        </w:tc>
        <w:tc>
          <w:tcPr>
            <w:tcW w:w="125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214,4 </w:t>
            </w: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204,5 </w:t>
            </w:r>
          </w:p>
        </w:tc>
        <w:tc>
          <w:tcPr>
            <w:tcW w:w="992"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9,9 </w:t>
            </w:r>
          </w:p>
        </w:tc>
      </w:tr>
      <w:tr w:rsidR="00D7704C" w:rsidRPr="00D7704C" w:rsidTr="0094313B">
        <w:trPr>
          <w:trHeight w:val="288"/>
        </w:trPr>
        <w:tc>
          <w:tcPr>
            <w:tcW w:w="2000" w:type="dxa"/>
            <w:vMerge w:val="restart"/>
            <w:tcBorders>
              <w:top w:val="nil"/>
              <w:left w:val="double" w:sz="4" w:space="0" w:color="auto"/>
              <w:bottom w:val="single" w:sz="4" w:space="0" w:color="000000"/>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Красноборский район</w:t>
            </w:r>
          </w:p>
        </w:tc>
        <w:tc>
          <w:tcPr>
            <w:tcW w:w="2693" w:type="dxa"/>
            <w:vMerge/>
            <w:tcBorders>
              <w:top w:val="nil"/>
              <w:left w:val="single" w:sz="4" w:space="0" w:color="auto"/>
              <w:bottom w:val="single" w:sz="4" w:space="0" w:color="000000"/>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color w:val="000000"/>
                <w:sz w:val="24"/>
                <w:szCs w:val="24"/>
                <w:lang w:eastAsia="ru-RU"/>
              </w:rPr>
            </w:pPr>
          </w:p>
        </w:tc>
        <w:tc>
          <w:tcPr>
            <w:tcW w:w="1296" w:type="dxa"/>
            <w:vMerge/>
            <w:tcBorders>
              <w:top w:val="nil"/>
              <w:left w:val="single" w:sz="4" w:space="0" w:color="auto"/>
              <w:bottom w:val="single" w:sz="4" w:space="0" w:color="000000"/>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color w:val="000000"/>
                <w:sz w:val="24"/>
                <w:szCs w:val="24"/>
                <w:lang w:eastAsia="ru-RU"/>
              </w:rPr>
            </w:pPr>
          </w:p>
        </w:tc>
        <w:tc>
          <w:tcPr>
            <w:tcW w:w="125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38,1 </w:t>
            </w: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36,1 </w:t>
            </w:r>
          </w:p>
        </w:tc>
        <w:tc>
          <w:tcPr>
            <w:tcW w:w="992"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2,0 </w:t>
            </w:r>
          </w:p>
        </w:tc>
      </w:tr>
      <w:tr w:rsidR="00D7704C" w:rsidRPr="00D7704C" w:rsidTr="0094313B">
        <w:trPr>
          <w:trHeight w:val="288"/>
        </w:trPr>
        <w:tc>
          <w:tcPr>
            <w:tcW w:w="2000" w:type="dxa"/>
            <w:vMerge/>
            <w:tcBorders>
              <w:top w:val="nil"/>
              <w:left w:val="double" w:sz="4" w:space="0" w:color="auto"/>
              <w:bottom w:val="single" w:sz="4" w:space="0" w:color="000000"/>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color w:val="000000"/>
                <w:sz w:val="24"/>
                <w:szCs w:val="24"/>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color w:val="000000"/>
                <w:sz w:val="24"/>
                <w:szCs w:val="24"/>
                <w:lang w:eastAsia="ru-RU"/>
              </w:rPr>
            </w:pPr>
          </w:p>
        </w:tc>
        <w:tc>
          <w:tcPr>
            <w:tcW w:w="1296" w:type="dxa"/>
            <w:vMerge/>
            <w:tcBorders>
              <w:top w:val="nil"/>
              <w:left w:val="single" w:sz="4" w:space="0" w:color="auto"/>
              <w:bottom w:val="single" w:sz="4" w:space="0" w:color="000000"/>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color w:val="000000"/>
                <w:sz w:val="24"/>
                <w:szCs w:val="24"/>
                <w:lang w:eastAsia="ru-RU"/>
              </w:rPr>
            </w:pPr>
          </w:p>
        </w:tc>
        <w:tc>
          <w:tcPr>
            <w:tcW w:w="125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34,3 </w:t>
            </w: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32,4 </w:t>
            </w:r>
          </w:p>
        </w:tc>
        <w:tc>
          <w:tcPr>
            <w:tcW w:w="992"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1,9 </w:t>
            </w:r>
          </w:p>
        </w:tc>
      </w:tr>
      <w:tr w:rsidR="00D7704C" w:rsidRPr="00D7704C" w:rsidTr="0094313B">
        <w:trPr>
          <w:trHeight w:val="288"/>
        </w:trPr>
        <w:tc>
          <w:tcPr>
            <w:tcW w:w="2000" w:type="dxa"/>
            <w:vMerge/>
            <w:tcBorders>
              <w:top w:val="nil"/>
              <w:left w:val="double" w:sz="4" w:space="0" w:color="auto"/>
              <w:bottom w:val="single" w:sz="4" w:space="0" w:color="000000"/>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color w:val="000000"/>
                <w:sz w:val="24"/>
                <w:szCs w:val="24"/>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color w:val="000000"/>
                <w:sz w:val="24"/>
                <w:szCs w:val="24"/>
                <w:lang w:eastAsia="ru-RU"/>
              </w:rPr>
            </w:pPr>
          </w:p>
        </w:tc>
        <w:tc>
          <w:tcPr>
            <w:tcW w:w="1296" w:type="dxa"/>
            <w:vMerge/>
            <w:tcBorders>
              <w:top w:val="nil"/>
              <w:left w:val="single" w:sz="4" w:space="0" w:color="auto"/>
              <w:bottom w:val="single" w:sz="4" w:space="0" w:color="000000"/>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color w:val="000000"/>
                <w:sz w:val="24"/>
                <w:szCs w:val="24"/>
                <w:lang w:eastAsia="ru-RU"/>
              </w:rPr>
            </w:pPr>
          </w:p>
        </w:tc>
        <w:tc>
          <w:tcPr>
            <w:tcW w:w="125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60,2 </w:t>
            </w: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56,9 </w:t>
            </w:r>
          </w:p>
        </w:tc>
        <w:tc>
          <w:tcPr>
            <w:tcW w:w="992"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3,3 </w:t>
            </w:r>
          </w:p>
        </w:tc>
      </w:tr>
      <w:tr w:rsidR="00D7704C" w:rsidRPr="00D7704C" w:rsidTr="0094313B">
        <w:trPr>
          <w:trHeight w:val="575"/>
        </w:trPr>
        <w:tc>
          <w:tcPr>
            <w:tcW w:w="2000" w:type="dxa"/>
            <w:tcBorders>
              <w:top w:val="nil"/>
              <w:left w:val="double" w:sz="4" w:space="0" w:color="auto"/>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Устьянский район</w:t>
            </w:r>
          </w:p>
        </w:tc>
        <w:tc>
          <w:tcPr>
            <w:tcW w:w="2693" w:type="dxa"/>
            <w:tcBorders>
              <w:top w:val="nil"/>
              <w:left w:val="nil"/>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ООО "Устьянская строительная компания</w:t>
            </w:r>
          </w:p>
        </w:tc>
        <w:tc>
          <w:tcPr>
            <w:tcW w:w="1296" w:type="dxa"/>
            <w:tcBorders>
              <w:top w:val="nil"/>
              <w:left w:val="nil"/>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12.08.2019</w:t>
            </w:r>
          </w:p>
        </w:tc>
        <w:tc>
          <w:tcPr>
            <w:tcW w:w="1256" w:type="dxa"/>
            <w:tcBorders>
              <w:top w:val="nil"/>
              <w:left w:val="nil"/>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257,8 </w:t>
            </w:r>
          </w:p>
        </w:tc>
        <w:tc>
          <w:tcPr>
            <w:tcW w:w="1134" w:type="dxa"/>
            <w:tcBorders>
              <w:top w:val="nil"/>
              <w:left w:val="nil"/>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248,3 </w:t>
            </w:r>
          </w:p>
        </w:tc>
        <w:tc>
          <w:tcPr>
            <w:tcW w:w="992" w:type="dxa"/>
            <w:tcBorders>
              <w:top w:val="nil"/>
              <w:left w:val="nil"/>
              <w:bottom w:val="doub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4"/>
                <w:szCs w:val="24"/>
                <w:lang w:eastAsia="ru-RU"/>
              </w:rPr>
            </w:pPr>
            <w:r w:rsidRPr="00D7704C">
              <w:rPr>
                <w:rFonts w:ascii="Times New Roman" w:eastAsia="Times New Roman" w:hAnsi="Times New Roman"/>
                <w:color w:val="000000"/>
                <w:sz w:val="24"/>
                <w:szCs w:val="24"/>
                <w:lang w:eastAsia="ru-RU"/>
              </w:rPr>
              <w:t xml:space="preserve">9,5 </w:t>
            </w:r>
          </w:p>
        </w:tc>
      </w:tr>
    </w:tbl>
    <w:p w:rsidR="00D7704C" w:rsidRPr="00D7704C" w:rsidRDefault="00D7704C" w:rsidP="00D7704C">
      <w:pPr>
        <w:autoSpaceDE w:val="0"/>
        <w:autoSpaceDN w:val="0"/>
        <w:adjustRightInd w:val="0"/>
        <w:spacing w:after="0" w:line="240" w:lineRule="auto"/>
        <w:ind w:firstLine="709"/>
        <w:jc w:val="both"/>
        <w:rPr>
          <w:rFonts w:ascii="Times New Roman" w:hAnsi="Times New Roman"/>
          <w:sz w:val="28"/>
          <w:szCs w:val="28"/>
          <w:highlight w:val="cyan"/>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Всего в 2019 году в рамках реализации АП 2019-2025 и регионального проекта расселено 484 человека с 8 755,75 кв.м. аварийного жилья. Целевые показатели регионального проекта перевыполнены, целевые показатели программы постановлением от 28.01.2020 года приведены в соответствии с фактически достигнутыми.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Необходимо отметить, что низкий процент исполнения расходных обязательств нельзя характеризовать только со стороны невыполнения своих полномочий главными распорядителями. Основной причиной является то, что средства Фонда в размере 2 281,8 млн.руб., перечисленные в бюджет субъекта в 2019 году, должны быть направлены на реализацию двух этапов программы, сроки реализации которых – 31.12.2021 года. То есть расходования средств Фонда, поступивших в 2019 году в бюджет субъекта, запланированы также на 2020 год.</w:t>
      </w:r>
    </w:p>
    <w:p w:rsidR="00D7704C" w:rsidRPr="00D7704C" w:rsidRDefault="00D7704C" w:rsidP="00D7704C">
      <w:pPr>
        <w:keepNext/>
        <w:spacing w:before="240" w:after="60" w:line="240" w:lineRule="auto"/>
        <w:jc w:val="center"/>
        <w:outlineLvl w:val="2"/>
        <w:rPr>
          <w:rFonts w:ascii="Times New Roman" w:eastAsia="Times New Roman" w:hAnsi="Times New Roman"/>
          <w:bCs/>
          <w:sz w:val="28"/>
          <w:szCs w:val="28"/>
          <w:u w:val="single"/>
          <w:lang w:eastAsia="ru-RU"/>
        </w:rPr>
      </w:pPr>
      <w:bookmarkStart w:id="5" w:name="_Toc42006750"/>
      <w:r w:rsidRPr="00D7704C">
        <w:rPr>
          <w:rFonts w:ascii="Times New Roman" w:eastAsia="Times New Roman" w:hAnsi="Times New Roman"/>
          <w:bCs/>
          <w:sz w:val="28"/>
          <w:szCs w:val="28"/>
          <w:u w:val="single"/>
          <w:lang w:eastAsia="ru-RU"/>
        </w:rPr>
        <w:t>Национальный проект «Экология»</w:t>
      </w:r>
      <w:bookmarkEnd w:id="5"/>
    </w:p>
    <w:p w:rsidR="00D7704C" w:rsidRDefault="00D7704C" w:rsidP="00D7704C">
      <w:pPr>
        <w:spacing w:after="0" w:line="240" w:lineRule="auto"/>
        <w:jc w:val="center"/>
        <w:rPr>
          <w:rFonts w:ascii="Times New Roman" w:hAnsi="Times New Roman"/>
          <w:i/>
          <w:sz w:val="28"/>
          <w:szCs w:val="28"/>
        </w:rPr>
      </w:pPr>
    </w:p>
    <w:p w:rsidR="00D7704C" w:rsidRPr="00D7704C" w:rsidRDefault="00D7704C" w:rsidP="00D7704C">
      <w:pPr>
        <w:spacing w:after="0" w:line="240" w:lineRule="auto"/>
        <w:jc w:val="center"/>
        <w:rPr>
          <w:rFonts w:ascii="Times New Roman" w:hAnsi="Times New Roman"/>
          <w:i/>
          <w:sz w:val="28"/>
          <w:szCs w:val="28"/>
        </w:rPr>
      </w:pPr>
      <w:r w:rsidRPr="00D7704C">
        <w:rPr>
          <w:rFonts w:ascii="Times New Roman" w:hAnsi="Times New Roman"/>
          <w:i/>
          <w:sz w:val="28"/>
          <w:szCs w:val="28"/>
        </w:rPr>
        <w:t>Региональный проект «Комплексная система</w:t>
      </w:r>
    </w:p>
    <w:p w:rsidR="00D7704C" w:rsidRPr="00D7704C" w:rsidRDefault="00D7704C" w:rsidP="00D7704C">
      <w:pPr>
        <w:spacing w:after="0" w:line="240" w:lineRule="auto"/>
        <w:jc w:val="center"/>
        <w:rPr>
          <w:rFonts w:ascii="Times New Roman" w:hAnsi="Times New Roman"/>
          <w:i/>
          <w:sz w:val="28"/>
          <w:szCs w:val="28"/>
        </w:rPr>
      </w:pPr>
      <w:r w:rsidRPr="00D7704C">
        <w:rPr>
          <w:rFonts w:ascii="Times New Roman" w:hAnsi="Times New Roman"/>
          <w:i/>
          <w:sz w:val="28"/>
          <w:szCs w:val="28"/>
        </w:rPr>
        <w:t>обращения с твердыми коммунальными отходами»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Соглашение о реализации регионального проекта «Комплексная система обращения с твердыми коммунальными отходами (Архангельская область)» на территории Архангельской области подписано 14.02.2019 года № 051-2019-G20035-1.</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Региональный проект «Комплексная система обращения с твердыми коммунальными отходами (Архангельская область)» утвержден в ГИИС «Электронный бюджет» 28.06.2019.</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Срок реализации проекта «Комплексная система обращения с твердыми коммунальными отходами (Архангельская область)» (далее проект) - 01.10.2018 – 31.12.2024 годы.</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Связь с ГП АО «Охрана окружающей среды, воспроизводство и использование природных ресурсов Архангельской области», утвержденной постановлением Правительства Архангельской области от 11.10.2013 № 476-пп (далее – ГП АО «Охрана окружающей среды», госпрограмма).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 Цель проекта - эффективное обращение с отходами производства и потребления, включая ликвидацию всех выявленных на 1 января 2018 г. несанкционированных свалок в границах городов (Архангельская область).</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Проект включает в себя четыре показателя:</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1) Доля твердых коммунальных отходов, направленных на утилизацию, в общем объеме образованных твердых коммунальных отходов – проектом предусмотрено 0,0 %;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2) Доля твердых коммунальных отходов, направленных на обработку в общем объеме образованных твердых коммунальных отходов – проектом предусмотрено 2019 г. – 20,0 %, 2020 г. – 40,0 %, 2021 – 62,3 %, 2022 г. – 75,0 %, 2023 г. – 80,3 %, 2024 % – 80,9 %;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Данный показатель был сформирован с учетом действующей территориальной схемы обращения с отходами в условиях запуска 01.01.2019 деятельности регионального оператора по обращению с ТКО.</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2019 году региональный оператор не приступил к своей деятельности. Исполнение по отчету составило 0,0 %.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сведениям о достижении целевых показателей ГП АО «Охрана окружающей среды</w:t>
      </w:r>
      <w:proofErr w:type="gramStart"/>
      <w:r w:rsidRPr="00D7704C">
        <w:rPr>
          <w:rFonts w:ascii="Times New Roman" w:hAnsi="Times New Roman"/>
          <w:sz w:val="28"/>
          <w:szCs w:val="28"/>
        </w:rPr>
        <w:t>»</w:t>
      </w:r>
      <w:proofErr w:type="gramEnd"/>
      <w:r w:rsidRPr="00D7704C">
        <w:rPr>
          <w:rFonts w:ascii="Times New Roman" w:hAnsi="Times New Roman"/>
          <w:sz w:val="28"/>
          <w:szCs w:val="28"/>
        </w:rPr>
        <w:t xml:space="preserve"> доля твердых коммунальных отходов, направленных на обработку в общем объеме образованных твердых коммунальных отходов фактически составила всего 0,2 %;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3) Доля импорта оборудования для обработки и утилизации твердых коммунальных отходов – проектом предусмотрено 0,0 %;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4) Количество разработанных электронных моделей - 1 шт.</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Следует отметить, что в наименование показателя регионального проекта № 4 внесли изменение (изменена доля на количество), а в единицах измерения оставлен процент, вместо шт.</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Схема обращения с отходами, в том числе с твердыми коммунальными отходами, на территории Архангельской области утверждена постановлением Правительства Архангельской области от 11.04.2017 № 144-пп.</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2019 году в электронную модель внесены изменения, утвержденные постановлением Правительства Архангельской области от 29.08.2019 № 453-пп «О внесении изменений в постановление Правительства Архангельской области от 11 апреля 2017 года № 144-пп».</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Результаты, задачи регионального проекта и их характеристика: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1) Введено в промышленную эксплуатацию 37,1 млн. тонн мощностей по обработке ТКО. Характеристика результата федерального проекта (справочно из паспорта федерального проекта): Доля твердых коммунальных отходов, направленных на обработку, в общем объеме образованных твердых коммунальных отходов по состоянию на 31 декабря 2024 г. составит 60%.</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Региональным проектом и в заключенном соглашении от 14.02.2019 года № 051-2019-G20035-1 по Архангельской области на 31.12.2024 предусмотрено 80,9 %.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2) Разработаны электронные модели территориальных схем обращения с отходами, в том числе с твердыми коммунальными отходами (во всех 85 субъектах Российской Федерации). Срок - на 31.10.2020 - 1 шт.</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3) Введено в промышленную эксплуатацию 23,1 млн. тонн мощностей по утилизации отходов и фракций после обработки ТКО. Характеристика результата федерального проекта (справочно из паспорта федерального проекта): Доля твердых коммунальных отходов, направленных на утилизацию, в общем объеме образованных твердых коммунальных отходов по состоянию на 31 декабря 2024 г. составит 36 %.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региональном проекте и заключенном соглашении от 14.02.2019 года № 051-2019-G20035-1 по Архангельской области запланировано 0,0 %.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 Финансовое обеспечение реализации регионального проекта на 2019 - 2024 г.г. не предусмотрено.</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jc w:val="center"/>
        <w:rPr>
          <w:rFonts w:ascii="Times New Roman" w:hAnsi="Times New Roman"/>
          <w:i/>
          <w:sz w:val="28"/>
          <w:szCs w:val="28"/>
        </w:rPr>
      </w:pPr>
      <w:r w:rsidRPr="00D7704C">
        <w:rPr>
          <w:rFonts w:ascii="Times New Roman" w:hAnsi="Times New Roman"/>
          <w:i/>
          <w:sz w:val="28"/>
          <w:szCs w:val="28"/>
        </w:rPr>
        <w:t>Региональный проект «Сохранение лесов»</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Целью реализации РП «Сохранение лесов» является обеспечение баланса выбытия и воспроизводства лесов в соотношении 100% к 2024 году. На 2019 год показатель «Отношение площади лесовосстановления и лесоразведения к площади вырубленных и погибших лесных насаждений» установлен 85%.</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Результатом регионального проекта являются оснащение ГАУ АО «Единый лесопожарный центр» специализированной лесохозяйственной техникой и оборудованием для проведения комплекса мероприятий по лесовосстановлению и лесоразведению, лесопожарной техникой и оборудованием; формирование запаса лесных семян для лесовосстановления на всех участках, вырубленных и погибших лесных насаждений; увеличение площади лесовосстановления и лесоразведения, повышение качества и эффективности работ по лесовосстановлению на лесных участках, переданных в пользование.</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итогам 2019 года поступило из федерального бюджета на реализацию мероприятий, предусмотренных в рамках РП «Сохранение лесов» в сумме 103,5 млн.руб., или на 100% к плановым поступлениям. В целом на реализацию мероприятий РП «Сохранение лесов» направлено 109,6 млн.руб., в том числе за счет федерального бюджета в сумме 103,5 млн.руб., областного – 6,4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В отчете о ходе реализации РП «Сохранение лесов» на 2019 год целевой показатель «Отношение площади лесовосстановления и лесоразведения к площади вырубленных и лесных насаждений» по итогам года отражен в размере 95,2%, (план 85,0%), выполнены все контрольные точки и мероприятия, сроки реализации которых, установлены до 31.12.2019.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представленной министерством ЛПК отчетности и информации за 2019 год:</w:t>
      </w:r>
    </w:p>
    <w:p w:rsidR="00D7704C" w:rsidRPr="00D7704C" w:rsidRDefault="00D7704C" w:rsidP="0033430F">
      <w:pPr>
        <w:pStyle w:val="aa"/>
        <w:numPr>
          <w:ilvl w:val="0"/>
          <w:numId w:val="7"/>
        </w:numPr>
        <w:ind w:left="0" w:firstLine="851"/>
        <w:jc w:val="both"/>
        <w:rPr>
          <w:sz w:val="28"/>
          <w:szCs w:val="28"/>
        </w:rPr>
      </w:pPr>
      <w:r w:rsidRPr="00D7704C">
        <w:rPr>
          <w:sz w:val="28"/>
          <w:szCs w:val="28"/>
        </w:rPr>
        <w:t>целевой показатель «Отношение площади лесовосстановления и лесоразведения к площади вырубленных и погибших лесных насаждений» составил 95,2%, площадь вырубленных и погибших лесов – 82 954,2 гектар, лесовосстановление проведено на площади 78 993,8 гектар (естественное восстановление вследствие природных процессов – 74 415,9 гектар); за счет арендаторов лесовосстановление проведено на площади 67 947,4 гектар (к плану выполнение 106,8%), за счет ГАУ АО «ЕЛЦ» - 5 828 гектар;</w:t>
      </w:r>
    </w:p>
    <w:p w:rsidR="00D7704C" w:rsidRPr="00D7704C" w:rsidRDefault="00D7704C" w:rsidP="0033430F">
      <w:pPr>
        <w:pStyle w:val="aa"/>
        <w:numPr>
          <w:ilvl w:val="0"/>
          <w:numId w:val="7"/>
        </w:numPr>
        <w:ind w:left="0" w:firstLine="851"/>
        <w:jc w:val="both"/>
        <w:rPr>
          <w:sz w:val="28"/>
          <w:szCs w:val="28"/>
        </w:rPr>
      </w:pPr>
      <w:r w:rsidRPr="00D7704C">
        <w:rPr>
          <w:sz w:val="28"/>
          <w:szCs w:val="28"/>
        </w:rPr>
        <w:t>приобретено специализированной лесохозяйственной техники и оборудования для проведения комплекса мероприятий по лесовосстановлению и лесоразведению в количестве 129 ед., что составляет 18,9% к общей потребности (684 ед.); приобретены тракторы, плуги, прицепы, бороны, косилки, мотокусторезы, мотокосы, бензопилы и другая техника и оборудование;</w:t>
      </w:r>
    </w:p>
    <w:p w:rsidR="00D7704C" w:rsidRPr="00D7704C" w:rsidRDefault="00D7704C" w:rsidP="0033430F">
      <w:pPr>
        <w:pStyle w:val="aa"/>
        <w:numPr>
          <w:ilvl w:val="0"/>
          <w:numId w:val="7"/>
        </w:numPr>
        <w:ind w:left="0" w:firstLine="851"/>
        <w:jc w:val="both"/>
        <w:rPr>
          <w:sz w:val="28"/>
          <w:szCs w:val="28"/>
        </w:rPr>
      </w:pPr>
      <w:r w:rsidRPr="00D7704C">
        <w:rPr>
          <w:sz w:val="28"/>
          <w:szCs w:val="28"/>
        </w:rPr>
        <w:t xml:space="preserve">приобретено специализированной лесопожарной техники и оборудования – 117 ед., что составляет 1,5% к общей потребности (7 535 ед.); приобретены лесопатрульные комплексы, бульдозер, вездеходы, катер, пилы, автомобили, тягач и другая техника.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общую потребность в количестве 7 353 ед. включены средства индивидуальной защиты, рюкзаки, спальные мешки, термоизоляционные коврики, палатки в количестве 1800 ед., лопаты и топоры, ведра в количестве 798 ед.</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Так, в 2019 году ГАУ АО «ЕЛЦ» было заключено 43 государственных контрактов и договоров на поставку техники и оборудования в количестве 246 ед. на общую сумму 92,2 млн.руб., средства в сумме 92,2 млн.руб. перечислены поставщикам. Вся техника и оборудование поступили и закреплены за подразделениями и управлением.</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jc w:val="center"/>
        <w:rPr>
          <w:rFonts w:ascii="Times New Roman" w:hAnsi="Times New Roman"/>
          <w:i/>
          <w:sz w:val="28"/>
          <w:szCs w:val="28"/>
        </w:rPr>
      </w:pPr>
      <w:r w:rsidRPr="00D7704C">
        <w:rPr>
          <w:rFonts w:ascii="Times New Roman" w:hAnsi="Times New Roman"/>
          <w:i/>
          <w:sz w:val="28"/>
          <w:szCs w:val="28"/>
        </w:rPr>
        <w:t>Региональный проект «Чистая вода»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целях реализации положений Указа Президента Российской Федерации от 07.05.2018 № 204 «О национальных целях и стратегических задачах развития Российской Федерации на период до 2024 года» утвержден региональный проект «Чистая вода» (далее – РП «Чистая вода») входящий в состав федерального проекта «Чистая вода» (далее – ФП «Чистая вода») национального проекта «Экология», основной целью которого является повышение качества питьевой воды для населения.</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Финансирование РП «Чистая вода» осуществляется в рамках мероприятия 1.19 ШП АО «Развитие энергетики и жилищно-коммунального хозяйства Архангельской области», утвержденной постановлением Правительства Архангельской области от 15.10.2013 № 487-пп (далее – ГП № 487-пп).</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Реализацию мероприятия пункта 1.19 осуществляют министерство ТЭК и ЖКХ и органы местного самоуправления в соответствии с Порядком предоставления и распределения субсидий из областного бюджета бюджетам муниципальных районов и городских округов Архангельской области в целях софинансирования мероприятий по строительству и реконструкции (модернизации) объектов питьевого водоснабжения в рамках реализации федерального проекта «Чистая вода» национального проекта «Экология».</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ГП № 487-пп установлены следующие целевые показатели в рамках ФП «Чистая вода» (соответствуют паспорту РП):</w:t>
      </w:r>
    </w:p>
    <w:tbl>
      <w:tblPr>
        <w:tblW w:w="936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389"/>
        <w:gridCol w:w="993"/>
        <w:gridCol w:w="992"/>
        <w:gridCol w:w="992"/>
      </w:tblGrid>
      <w:tr w:rsidR="00D7704C" w:rsidRPr="00D7704C" w:rsidTr="0094313B">
        <w:trPr>
          <w:trHeight w:val="245"/>
        </w:trPr>
        <w:tc>
          <w:tcPr>
            <w:tcW w:w="6389" w:type="dxa"/>
            <w:vMerge w:val="restart"/>
            <w:vAlign w:val="center"/>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Наименование целевого показателя</w:t>
            </w:r>
          </w:p>
        </w:tc>
        <w:tc>
          <w:tcPr>
            <w:tcW w:w="2977" w:type="dxa"/>
            <w:gridSpan w:val="3"/>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Значения целевых показателей</w:t>
            </w:r>
          </w:p>
        </w:tc>
      </w:tr>
      <w:tr w:rsidR="00D7704C" w:rsidRPr="00D7704C" w:rsidTr="0094313B">
        <w:trPr>
          <w:trHeight w:val="245"/>
        </w:trPr>
        <w:tc>
          <w:tcPr>
            <w:tcW w:w="6389" w:type="dxa"/>
            <w:vMerge/>
            <w:vAlign w:val="center"/>
          </w:tcPr>
          <w:p w:rsidR="00D7704C" w:rsidRPr="00D7704C" w:rsidRDefault="00D7704C" w:rsidP="0094313B">
            <w:pPr>
              <w:spacing w:after="0" w:line="240" w:lineRule="auto"/>
              <w:jc w:val="center"/>
              <w:rPr>
                <w:rFonts w:ascii="Times New Roman" w:hAnsi="Times New Roman"/>
                <w:color w:val="000000"/>
                <w:sz w:val="20"/>
                <w:szCs w:val="20"/>
              </w:rPr>
            </w:pPr>
          </w:p>
        </w:tc>
        <w:tc>
          <w:tcPr>
            <w:tcW w:w="993" w:type="dxa"/>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2019 год</w:t>
            </w:r>
          </w:p>
        </w:tc>
        <w:tc>
          <w:tcPr>
            <w:tcW w:w="992" w:type="dxa"/>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2020 год</w:t>
            </w:r>
          </w:p>
        </w:tc>
        <w:tc>
          <w:tcPr>
            <w:tcW w:w="992" w:type="dxa"/>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2021 год</w:t>
            </w:r>
          </w:p>
        </w:tc>
      </w:tr>
      <w:tr w:rsidR="00D7704C" w:rsidRPr="00D7704C" w:rsidTr="0094313B">
        <w:trPr>
          <w:trHeight w:val="811"/>
        </w:trPr>
        <w:tc>
          <w:tcPr>
            <w:tcW w:w="6389" w:type="dxa"/>
            <w:shd w:val="clear" w:color="auto" w:fill="FFFFFF"/>
            <w:vAlign w:val="center"/>
          </w:tcPr>
          <w:p w:rsidR="00D7704C" w:rsidRPr="00D7704C" w:rsidRDefault="00D7704C" w:rsidP="0094313B">
            <w:pPr>
              <w:autoSpaceDE w:val="0"/>
              <w:autoSpaceDN w:val="0"/>
              <w:adjustRightInd w:val="0"/>
              <w:spacing w:after="0" w:line="240" w:lineRule="auto"/>
              <w:rPr>
                <w:rFonts w:ascii="Times New Roman" w:hAnsi="Times New Roman"/>
                <w:sz w:val="20"/>
                <w:szCs w:val="20"/>
              </w:rPr>
            </w:pPr>
            <w:r w:rsidRPr="00D7704C">
              <w:rPr>
                <w:rFonts w:ascii="Times New Roman" w:hAnsi="Times New Roman"/>
                <w:sz w:val="20"/>
                <w:szCs w:val="20"/>
              </w:rPr>
              <w:t>Доля населения Архангельской области, обеспеченного качественной питьевой водой из централизованных систем водоснабжения в рамках реализации федерального проекта «Чистая вода» национального проекта «Экологи», %</w:t>
            </w:r>
          </w:p>
        </w:tc>
        <w:tc>
          <w:tcPr>
            <w:tcW w:w="993" w:type="dxa"/>
            <w:shd w:val="clear" w:color="auto" w:fill="FFFFFF"/>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72,00</w:t>
            </w:r>
          </w:p>
        </w:tc>
        <w:tc>
          <w:tcPr>
            <w:tcW w:w="992" w:type="dxa"/>
            <w:shd w:val="clear" w:color="auto" w:fill="FFFFFF"/>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72,40</w:t>
            </w:r>
          </w:p>
        </w:tc>
        <w:tc>
          <w:tcPr>
            <w:tcW w:w="992" w:type="dxa"/>
            <w:shd w:val="clear" w:color="auto" w:fill="FFFFFF"/>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73,20</w:t>
            </w:r>
          </w:p>
        </w:tc>
      </w:tr>
      <w:tr w:rsidR="00D7704C" w:rsidRPr="00D7704C" w:rsidTr="0094313B">
        <w:trPr>
          <w:trHeight w:val="55"/>
        </w:trPr>
        <w:tc>
          <w:tcPr>
            <w:tcW w:w="6389" w:type="dxa"/>
            <w:shd w:val="clear" w:color="auto" w:fill="FFFFFF"/>
            <w:vAlign w:val="center"/>
          </w:tcPr>
          <w:p w:rsidR="00D7704C" w:rsidRPr="00D7704C" w:rsidRDefault="00D7704C" w:rsidP="0094313B">
            <w:pPr>
              <w:autoSpaceDE w:val="0"/>
              <w:autoSpaceDN w:val="0"/>
              <w:adjustRightInd w:val="0"/>
              <w:spacing w:after="0" w:line="240" w:lineRule="auto"/>
              <w:rPr>
                <w:rFonts w:ascii="Times New Roman" w:hAnsi="Times New Roman"/>
                <w:sz w:val="20"/>
                <w:szCs w:val="20"/>
              </w:rPr>
            </w:pPr>
            <w:r w:rsidRPr="00D7704C">
              <w:rPr>
                <w:rFonts w:ascii="Times New Roman" w:hAnsi="Times New Roman"/>
                <w:sz w:val="20"/>
                <w:szCs w:val="20"/>
              </w:rPr>
              <w:t xml:space="preserve">Доля городского населения Архангельской области, обеспеченного качественной питьевой водой из централизованных систем водоснабжения в рамках реализации федерального проекта «Чистая вода» национального проекта «Экология», % </w:t>
            </w:r>
          </w:p>
        </w:tc>
        <w:tc>
          <w:tcPr>
            <w:tcW w:w="993" w:type="dxa"/>
            <w:shd w:val="clear" w:color="auto" w:fill="FFFFFF"/>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82,50</w:t>
            </w:r>
          </w:p>
        </w:tc>
        <w:tc>
          <w:tcPr>
            <w:tcW w:w="992" w:type="dxa"/>
            <w:shd w:val="clear" w:color="auto" w:fill="FFFFFF"/>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82,90</w:t>
            </w:r>
          </w:p>
        </w:tc>
        <w:tc>
          <w:tcPr>
            <w:tcW w:w="992" w:type="dxa"/>
            <w:shd w:val="clear" w:color="auto" w:fill="FFFFFF"/>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83,70</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Объем финансового обеспечения мероприятия 1.19 ГП № 487-пп на 2019 год установлен в объеме 86 980,9 тыс.руб., в том числе федеральный бюджет – 85 156,1 тыс.руб., областной бюджет – 1 737,9 тыс.руб., местные бюджеты – 86,9 тыс.руб.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Паспортом РП «Чистая вода» предусмотрены следующие цели, результаты и показатели:</w:t>
      </w:r>
    </w:p>
    <w:tbl>
      <w:tblPr>
        <w:tblW w:w="9431"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113"/>
        <w:gridCol w:w="719"/>
        <w:gridCol w:w="719"/>
        <w:gridCol w:w="720"/>
        <w:gridCol w:w="720"/>
        <w:gridCol w:w="720"/>
        <w:gridCol w:w="720"/>
      </w:tblGrid>
      <w:tr w:rsidR="00D7704C" w:rsidRPr="00D7704C" w:rsidTr="0094313B">
        <w:trPr>
          <w:trHeight w:val="262"/>
        </w:trPr>
        <w:tc>
          <w:tcPr>
            <w:tcW w:w="5113" w:type="dxa"/>
            <w:vMerge w:val="restart"/>
            <w:shd w:val="clear" w:color="auto" w:fill="FFFFFF"/>
            <w:vAlign w:val="center"/>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Наименование показателя результативности</w:t>
            </w:r>
          </w:p>
        </w:tc>
        <w:tc>
          <w:tcPr>
            <w:tcW w:w="4318" w:type="dxa"/>
            <w:gridSpan w:val="6"/>
            <w:shd w:val="clear" w:color="auto" w:fill="FFFFFF"/>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Значение показателя по годам</w:t>
            </w:r>
          </w:p>
        </w:tc>
      </w:tr>
      <w:tr w:rsidR="00D7704C" w:rsidRPr="00D7704C" w:rsidTr="0094313B">
        <w:trPr>
          <w:trHeight w:val="245"/>
        </w:trPr>
        <w:tc>
          <w:tcPr>
            <w:tcW w:w="5113" w:type="dxa"/>
            <w:vMerge/>
            <w:vAlign w:val="center"/>
          </w:tcPr>
          <w:p w:rsidR="00D7704C" w:rsidRPr="00D7704C" w:rsidRDefault="00D7704C" w:rsidP="0094313B">
            <w:pPr>
              <w:spacing w:after="0" w:line="240" w:lineRule="auto"/>
              <w:rPr>
                <w:rFonts w:ascii="Times New Roman" w:hAnsi="Times New Roman"/>
                <w:color w:val="000000"/>
                <w:sz w:val="20"/>
                <w:szCs w:val="20"/>
              </w:rPr>
            </w:pPr>
          </w:p>
        </w:tc>
        <w:tc>
          <w:tcPr>
            <w:tcW w:w="719" w:type="dxa"/>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2019 год</w:t>
            </w:r>
          </w:p>
        </w:tc>
        <w:tc>
          <w:tcPr>
            <w:tcW w:w="719" w:type="dxa"/>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2020 год</w:t>
            </w:r>
          </w:p>
        </w:tc>
        <w:tc>
          <w:tcPr>
            <w:tcW w:w="720" w:type="dxa"/>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2021 год</w:t>
            </w:r>
          </w:p>
        </w:tc>
        <w:tc>
          <w:tcPr>
            <w:tcW w:w="720" w:type="dxa"/>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2022 год</w:t>
            </w:r>
          </w:p>
        </w:tc>
        <w:tc>
          <w:tcPr>
            <w:tcW w:w="720" w:type="dxa"/>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2023 год</w:t>
            </w:r>
          </w:p>
        </w:tc>
        <w:tc>
          <w:tcPr>
            <w:tcW w:w="720" w:type="dxa"/>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2024 год</w:t>
            </w:r>
          </w:p>
        </w:tc>
      </w:tr>
      <w:tr w:rsidR="00D7704C" w:rsidRPr="00D7704C" w:rsidTr="0094313B">
        <w:trPr>
          <w:trHeight w:val="571"/>
        </w:trPr>
        <w:tc>
          <w:tcPr>
            <w:tcW w:w="5113" w:type="dxa"/>
            <w:shd w:val="clear" w:color="auto" w:fill="FFFFFF"/>
            <w:vAlign w:val="center"/>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Доля населения Российской Федерации, обеспеченного качественной питьевой водой из систем централизованного водоснабжения, %</w:t>
            </w:r>
          </w:p>
        </w:tc>
        <w:tc>
          <w:tcPr>
            <w:tcW w:w="719" w:type="dxa"/>
            <w:shd w:val="clear" w:color="auto" w:fill="FFFFFF"/>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72,00</w:t>
            </w:r>
          </w:p>
        </w:tc>
        <w:tc>
          <w:tcPr>
            <w:tcW w:w="719" w:type="dxa"/>
            <w:shd w:val="clear" w:color="auto" w:fill="FFFFFF"/>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72,40</w:t>
            </w:r>
          </w:p>
        </w:tc>
        <w:tc>
          <w:tcPr>
            <w:tcW w:w="720" w:type="dxa"/>
            <w:shd w:val="clear" w:color="auto" w:fill="FFFFFF"/>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73,20</w:t>
            </w:r>
          </w:p>
        </w:tc>
        <w:tc>
          <w:tcPr>
            <w:tcW w:w="720" w:type="dxa"/>
            <w:shd w:val="clear" w:color="auto" w:fill="FFFFFF"/>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75,00</w:t>
            </w:r>
          </w:p>
        </w:tc>
        <w:tc>
          <w:tcPr>
            <w:tcW w:w="720" w:type="dxa"/>
            <w:shd w:val="clear" w:color="auto" w:fill="FFFFFF"/>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77,70</w:t>
            </w:r>
          </w:p>
        </w:tc>
        <w:tc>
          <w:tcPr>
            <w:tcW w:w="720" w:type="dxa"/>
            <w:shd w:val="clear" w:color="auto" w:fill="FFFFFF"/>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82,90</w:t>
            </w:r>
          </w:p>
        </w:tc>
      </w:tr>
      <w:tr w:rsidR="00D7704C" w:rsidRPr="00D7704C" w:rsidTr="0094313B">
        <w:trPr>
          <w:trHeight w:val="55"/>
        </w:trPr>
        <w:tc>
          <w:tcPr>
            <w:tcW w:w="5113" w:type="dxa"/>
            <w:shd w:val="clear" w:color="auto" w:fill="FFFFFF"/>
            <w:vAlign w:val="center"/>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 xml:space="preserve">Доля городского населения Российской Федерации, обеспеченного качественной питьевой водой из систем централизованного водоснабжения, % </w:t>
            </w:r>
          </w:p>
        </w:tc>
        <w:tc>
          <w:tcPr>
            <w:tcW w:w="719" w:type="dxa"/>
            <w:shd w:val="clear" w:color="auto" w:fill="FFFFFF"/>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82,50</w:t>
            </w:r>
          </w:p>
        </w:tc>
        <w:tc>
          <w:tcPr>
            <w:tcW w:w="719" w:type="dxa"/>
            <w:shd w:val="clear" w:color="auto" w:fill="FFFFFF"/>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82,90</w:t>
            </w:r>
          </w:p>
        </w:tc>
        <w:tc>
          <w:tcPr>
            <w:tcW w:w="720" w:type="dxa"/>
            <w:shd w:val="clear" w:color="auto" w:fill="FFFFFF"/>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83,70</w:t>
            </w:r>
          </w:p>
        </w:tc>
        <w:tc>
          <w:tcPr>
            <w:tcW w:w="720" w:type="dxa"/>
            <w:shd w:val="clear" w:color="auto" w:fill="FFFFFF"/>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85,40</w:t>
            </w:r>
          </w:p>
        </w:tc>
        <w:tc>
          <w:tcPr>
            <w:tcW w:w="720" w:type="dxa"/>
            <w:shd w:val="clear" w:color="auto" w:fill="FFFFFF"/>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87,90</w:t>
            </w:r>
          </w:p>
        </w:tc>
        <w:tc>
          <w:tcPr>
            <w:tcW w:w="720" w:type="dxa"/>
            <w:shd w:val="clear" w:color="auto" w:fill="FFFFFF"/>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92,70</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Ход реализации РП «Чистая вода» предлагается оценивать по двум показателям, среди которых, несмотря на поставленную цель, отсутствует показатель в части повышения качества питьевой воды для жителей населенных пунктов, не оборудованных современными системами централизованного водоснабжения.</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Необходимо отметить, что паспортом РП «Чистая вода» не предусмотрен такой целевой показатель, установленный паспортом ФП «Чистая вода», как количество построенных и реконструированных крупных объектов питьевого водоснабжения:</w:t>
      </w:r>
    </w:p>
    <w:tbl>
      <w:tblPr>
        <w:tblW w:w="9375"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103"/>
        <w:gridCol w:w="709"/>
        <w:gridCol w:w="708"/>
        <w:gridCol w:w="709"/>
        <w:gridCol w:w="709"/>
        <w:gridCol w:w="709"/>
        <w:gridCol w:w="728"/>
      </w:tblGrid>
      <w:tr w:rsidR="00D7704C" w:rsidRPr="00D7704C" w:rsidTr="0094313B">
        <w:trPr>
          <w:trHeight w:val="177"/>
        </w:trPr>
        <w:tc>
          <w:tcPr>
            <w:tcW w:w="5103" w:type="dxa"/>
            <w:vMerge w:val="restart"/>
            <w:shd w:val="clear" w:color="auto" w:fill="FFFFFF"/>
            <w:vAlign w:val="center"/>
            <w:hideMark/>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Документ</w:t>
            </w:r>
          </w:p>
        </w:tc>
        <w:tc>
          <w:tcPr>
            <w:tcW w:w="4272" w:type="dxa"/>
            <w:gridSpan w:val="6"/>
            <w:shd w:val="clear" w:color="auto" w:fill="FFFFFF"/>
            <w:vAlign w:val="center"/>
            <w:hideMark/>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Период, год</w:t>
            </w:r>
          </w:p>
        </w:tc>
      </w:tr>
      <w:tr w:rsidR="00D7704C" w:rsidRPr="00D7704C" w:rsidTr="0094313B">
        <w:trPr>
          <w:trHeight w:val="210"/>
        </w:trPr>
        <w:tc>
          <w:tcPr>
            <w:tcW w:w="5103" w:type="dxa"/>
            <w:vMerge/>
            <w:vAlign w:val="center"/>
            <w:hideMark/>
          </w:tcPr>
          <w:p w:rsidR="00D7704C" w:rsidRPr="00D7704C" w:rsidRDefault="00D7704C" w:rsidP="0094313B">
            <w:pPr>
              <w:spacing w:after="0" w:line="240" w:lineRule="auto"/>
              <w:rPr>
                <w:rFonts w:ascii="Times New Roman" w:hAnsi="Times New Roman"/>
                <w:color w:val="000000"/>
                <w:sz w:val="20"/>
                <w:szCs w:val="20"/>
              </w:rPr>
            </w:pPr>
          </w:p>
        </w:tc>
        <w:tc>
          <w:tcPr>
            <w:tcW w:w="709" w:type="dxa"/>
            <w:shd w:val="clear" w:color="auto" w:fill="FFFFFF"/>
            <w:vAlign w:val="center"/>
            <w:hideMark/>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2019</w:t>
            </w:r>
          </w:p>
        </w:tc>
        <w:tc>
          <w:tcPr>
            <w:tcW w:w="708" w:type="dxa"/>
            <w:shd w:val="clear" w:color="auto" w:fill="FFFFFF"/>
            <w:vAlign w:val="center"/>
            <w:hideMark/>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2020</w:t>
            </w:r>
          </w:p>
        </w:tc>
        <w:tc>
          <w:tcPr>
            <w:tcW w:w="709" w:type="dxa"/>
            <w:shd w:val="clear" w:color="auto" w:fill="FFFFFF"/>
            <w:vAlign w:val="center"/>
            <w:hideMark/>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2021</w:t>
            </w:r>
          </w:p>
        </w:tc>
        <w:tc>
          <w:tcPr>
            <w:tcW w:w="709" w:type="dxa"/>
            <w:shd w:val="clear" w:color="auto" w:fill="FFFFFF"/>
            <w:vAlign w:val="center"/>
            <w:hideMark/>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2022</w:t>
            </w:r>
          </w:p>
        </w:tc>
        <w:tc>
          <w:tcPr>
            <w:tcW w:w="709" w:type="dxa"/>
            <w:shd w:val="clear" w:color="auto" w:fill="FFFFFF"/>
            <w:vAlign w:val="center"/>
            <w:hideMark/>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2023</w:t>
            </w:r>
          </w:p>
        </w:tc>
        <w:tc>
          <w:tcPr>
            <w:tcW w:w="728" w:type="dxa"/>
            <w:shd w:val="clear" w:color="auto" w:fill="FFFFFF"/>
            <w:vAlign w:val="center"/>
            <w:hideMark/>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2024</w:t>
            </w:r>
          </w:p>
        </w:tc>
      </w:tr>
      <w:tr w:rsidR="00D7704C" w:rsidRPr="00D7704C" w:rsidTr="0094313B">
        <w:trPr>
          <w:trHeight w:val="436"/>
        </w:trPr>
        <w:tc>
          <w:tcPr>
            <w:tcW w:w="9375" w:type="dxa"/>
            <w:gridSpan w:val="7"/>
            <w:shd w:val="clear" w:color="auto" w:fill="FFFFFF"/>
            <w:vAlign w:val="center"/>
            <w:hideMark/>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Построены и реконструированы крупные объекты питьевого водоснабжения, предусмотренные региональными программами, нарастающим итогом, ед.</w:t>
            </w:r>
          </w:p>
        </w:tc>
      </w:tr>
      <w:tr w:rsidR="00D7704C" w:rsidRPr="00D7704C" w:rsidTr="0094313B">
        <w:trPr>
          <w:trHeight w:val="133"/>
        </w:trPr>
        <w:tc>
          <w:tcPr>
            <w:tcW w:w="5103" w:type="dxa"/>
            <w:shd w:val="clear" w:color="auto" w:fill="FFFFFF"/>
            <w:vAlign w:val="center"/>
            <w:hideMark/>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 xml:space="preserve"> Значение, установленное федеральным проектом </w:t>
            </w:r>
          </w:p>
        </w:tc>
        <w:tc>
          <w:tcPr>
            <w:tcW w:w="709" w:type="dxa"/>
            <w:shd w:val="clear" w:color="auto" w:fill="FFFFFF"/>
            <w:noWrap/>
            <w:hideMark/>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 xml:space="preserve">- </w:t>
            </w:r>
          </w:p>
        </w:tc>
        <w:tc>
          <w:tcPr>
            <w:tcW w:w="708" w:type="dxa"/>
            <w:shd w:val="clear" w:color="auto" w:fill="FFFFFF"/>
            <w:noWrap/>
            <w:hideMark/>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 xml:space="preserve">41 </w:t>
            </w:r>
          </w:p>
        </w:tc>
        <w:tc>
          <w:tcPr>
            <w:tcW w:w="709" w:type="dxa"/>
            <w:shd w:val="clear" w:color="auto" w:fill="FFFFFF"/>
            <w:noWrap/>
            <w:hideMark/>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 xml:space="preserve">124 </w:t>
            </w:r>
          </w:p>
        </w:tc>
        <w:tc>
          <w:tcPr>
            <w:tcW w:w="709" w:type="dxa"/>
            <w:shd w:val="clear" w:color="auto" w:fill="FFFFFF"/>
            <w:noWrap/>
            <w:hideMark/>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 xml:space="preserve">207 </w:t>
            </w:r>
          </w:p>
        </w:tc>
        <w:tc>
          <w:tcPr>
            <w:tcW w:w="709" w:type="dxa"/>
            <w:shd w:val="clear" w:color="auto" w:fill="FFFFFF"/>
            <w:noWrap/>
            <w:hideMark/>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 xml:space="preserve">290 </w:t>
            </w:r>
          </w:p>
        </w:tc>
        <w:tc>
          <w:tcPr>
            <w:tcW w:w="728" w:type="dxa"/>
            <w:shd w:val="clear" w:color="auto" w:fill="FFFFFF"/>
            <w:noWrap/>
            <w:hideMark/>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 xml:space="preserve">373 </w:t>
            </w:r>
          </w:p>
        </w:tc>
      </w:tr>
      <w:tr w:rsidR="00D7704C" w:rsidRPr="00D7704C" w:rsidTr="0094313B">
        <w:trPr>
          <w:trHeight w:val="55"/>
        </w:trPr>
        <w:tc>
          <w:tcPr>
            <w:tcW w:w="5103" w:type="dxa"/>
            <w:shd w:val="clear" w:color="auto" w:fill="FFFFFF"/>
            <w:vAlign w:val="center"/>
            <w:hideMark/>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 Значение, установленное региональным проектом</w:t>
            </w:r>
          </w:p>
        </w:tc>
        <w:tc>
          <w:tcPr>
            <w:tcW w:w="709" w:type="dxa"/>
            <w:shd w:val="clear" w:color="auto" w:fill="FFFFFF"/>
            <w:noWrap/>
            <w:vAlign w:val="center"/>
            <w:hideMark/>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w:t>
            </w:r>
          </w:p>
        </w:tc>
        <w:tc>
          <w:tcPr>
            <w:tcW w:w="708" w:type="dxa"/>
            <w:shd w:val="clear" w:color="auto" w:fill="FFFFFF"/>
            <w:noWrap/>
            <w:vAlign w:val="center"/>
            <w:hideMark/>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w:t>
            </w:r>
          </w:p>
        </w:tc>
        <w:tc>
          <w:tcPr>
            <w:tcW w:w="709" w:type="dxa"/>
            <w:shd w:val="clear" w:color="auto" w:fill="FFFFFF"/>
            <w:noWrap/>
            <w:vAlign w:val="center"/>
            <w:hideMark/>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w:t>
            </w:r>
          </w:p>
        </w:tc>
        <w:tc>
          <w:tcPr>
            <w:tcW w:w="709" w:type="dxa"/>
            <w:shd w:val="clear" w:color="auto" w:fill="FFFFFF"/>
            <w:noWrap/>
            <w:vAlign w:val="center"/>
            <w:hideMark/>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w:t>
            </w:r>
          </w:p>
        </w:tc>
        <w:tc>
          <w:tcPr>
            <w:tcW w:w="709" w:type="dxa"/>
            <w:shd w:val="clear" w:color="auto" w:fill="FFFFFF"/>
            <w:noWrap/>
            <w:vAlign w:val="center"/>
            <w:hideMark/>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w:t>
            </w:r>
          </w:p>
        </w:tc>
        <w:tc>
          <w:tcPr>
            <w:tcW w:w="728" w:type="dxa"/>
            <w:shd w:val="clear" w:color="auto" w:fill="FFFFFF"/>
            <w:noWrap/>
            <w:vAlign w:val="center"/>
            <w:hideMark/>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Для достижения установленных результатов заключены соглашения:</w:t>
      </w:r>
    </w:p>
    <w:p w:rsidR="00D7704C" w:rsidRPr="00D7704C" w:rsidRDefault="00D7704C" w:rsidP="0033430F">
      <w:pPr>
        <w:pStyle w:val="aa"/>
        <w:numPr>
          <w:ilvl w:val="0"/>
          <w:numId w:val="7"/>
        </w:numPr>
        <w:ind w:left="0" w:firstLine="851"/>
        <w:jc w:val="both"/>
        <w:rPr>
          <w:sz w:val="28"/>
          <w:szCs w:val="28"/>
        </w:rPr>
      </w:pPr>
      <w:r w:rsidRPr="00D7704C">
        <w:rPr>
          <w:sz w:val="28"/>
          <w:szCs w:val="28"/>
        </w:rPr>
        <w:t>Правительством Архангельской области (далее – Субъект) с Министерством строительства и жилищно-коммунального хозяйства Российской Федерации о предоставлении в 2019 году субсидии из федерального бюджета бюджету Архангельской области на строительство и реконструкцию (модернизацию) объектов питьевого водоснабжения от 12.02.2019 № 069-09-2019-229 (далее – Соглашение № 069-09-2019-229). Объем средств на финансирование указанных мероприятий на 2019 год предусмотрен в размере 86,9 млн. рублей, из них средства федерального бюджета 85,2 млн.руб. (уровень софинансирования – 98,0%).</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пункту 4.3.10.2 Соглашения № 069-09-2019-229 Субъект обязуется обеспечить достижение показателей результативности использования субсидий, установленных приложением № 8 к соглашению:</w:t>
      </w:r>
    </w:p>
    <w:tbl>
      <w:tblPr>
        <w:tblW w:w="9355"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804"/>
        <w:gridCol w:w="850"/>
        <w:gridCol w:w="851"/>
        <w:gridCol w:w="850"/>
      </w:tblGrid>
      <w:tr w:rsidR="00D7704C" w:rsidRPr="00D7704C" w:rsidTr="0094313B">
        <w:trPr>
          <w:trHeight w:val="403"/>
        </w:trPr>
        <w:tc>
          <w:tcPr>
            <w:tcW w:w="6804" w:type="dxa"/>
            <w:vMerge w:val="restart"/>
            <w:shd w:val="clear" w:color="auto" w:fill="FFFFFF"/>
            <w:vAlign w:val="center"/>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Наименование показателя результативности</w:t>
            </w:r>
          </w:p>
        </w:tc>
        <w:tc>
          <w:tcPr>
            <w:tcW w:w="2551" w:type="dxa"/>
            <w:gridSpan w:val="3"/>
            <w:shd w:val="clear" w:color="auto" w:fill="FFFFFF"/>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Значение показателя результативности по годам достижения</w:t>
            </w:r>
          </w:p>
        </w:tc>
      </w:tr>
      <w:tr w:rsidR="00D7704C" w:rsidRPr="00D7704C" w:rsidTr="0094313B">
        <w:trPr>
          <w:trHeight w:val="245"/>
        </w:trPr>
        <w:tc>
          <w:tcPr>
            <w:tcW w:w="6804" w:type="dxa"/>
            <w:vMerge/>
            <w:vAlign w:val="center"/>
          </w:tcPr>
          <w:p w:rsidR="00D7704C" w:rsidRPr="00D7704C" w:rsidRDefault="00D7704C" w:rsidP="0094313B">
            <w:pPr>
              <w:spacing w:after="0" w:line="240" w:lineRule="auto"/>
              <w:rPr>
                <w:rFonts w:ascii="Times New Roman" w:hAnsi="Times New Roman"/>
                <w:color w:val="000000"/>
                <w:sz w:val="20"/>
                <w:szCs w:val="20"/>
              </w:rPr>
            </w:pPr>
          </w:p>
        </w:tc>
        <w:tc>
          <w:tcPr>
            <w:tcW w:w="850" w:type="dxa"/>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2019 год</w:t>
            </w:r>
          </w:p>
        </w:tc>
        <w:tc>
          <w:tcPr>
            <w:tcW w:w="851" w:type="dxa"/>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2020 год</w:t>
            </w:r>
          </w:p>
        </w:tc>
        <w:tc>
          <w:tcPr>
            <w:tcW w:w="850" w:type="dxa"/>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2021 год</w:t>
            </w:r>
          </w:p>
        </w:tc>
      </w:tr>
      <w:tr w:rsidR="00D7704C" w:rsidRPr="00D7704C" w:rsidTr="0094313B">
        <w:trPr>
          <w:trHeight w:val="576"/>
        </w:trPr>
        <w:tc>
          <w:tcPr>
            <w:tcW w:w="6804" w:type="dxa"/>
            <w:shd w:val="clear" w:color="auto" w:fill="FFFFFF"/>
            <w:vAlign w:val="center"/>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Доля населения субъекта Российской Федерации, обеспеченного качественной питьевой водой из систем централизованного водоснабжения, в общей численности населения субъекта Российской Федерации, %</w:t>
            </w:r>
          </w:p>
        </w:tc>
        <w:tc>
          <w:tcPr>
            <w:tcW w:w="850" w:type="dxa"/>
            <w:shd w:val="clear" w:color="auto" w:fill="FFFFFF"/>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72,0</w:t>
            </w:r>
          </w:p>
        </w:tc>
        <w:tc>
          <w:tcPr>
            <w:tcW w:w="851" w:type="dxa"/>
            <w:shd w:val="clear" w:color="auto" w:fill="FFFFFF"/>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72,4</w:t>
            </w:r>
          </w:p>
        </w:tc>
        <w:tc>
          <w:tcPr>
            <w:tcW w:w="850" w:type="dxa"/>
            <w:shd w:val="clear" w:color="auto" w:fill="FFFFFF"/>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73,2</w:t>
            </w:r>
          </w:p>
        </w:tc>
      </w:tr>
      <w:tr w:rsidR="00D7704C" w:rsidRPr="00D7704C" w:rsidTr="0094313B">
        <w:trPr>
          <w:trHeight w:val="55"/>
        </w:trPr>
        <w:tc>
          <w:tcPr>
            <w:tcW w:w="6804" w:type="dxa"/>
            <w:shd w:val="clear" w:color="auto" w:fill="FFFFFF"/>
            <w:vAlign w:val="center"/>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 xml:space="preserve">Уровень технической готовности объектов капитального строительства, капитальные вложения в которые софинансируются за счет субсидии, % </w:t>
            </w:r>
          </w:p>
        </w:tc>
        <w:tc>
          <w:tcPr>
            <w:tcW w:w="850" w:type="dxa"/>
            <w:shd w:val="clear" w:color="auto" w:fill="FFFFFF"/>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w:t>
            </w:r>
          </w:p>
        </w:tc>
        <w:tc>
          <w:tcPr>
            <w:tcW w:w="851" w:type="dxa"/>
            <w:shd w:val="clear" w:color="auto" w:fill="FFFFFF"/>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3</w:t>
            </w:r>
          </w:p>
        </w:tc>
        <w:tc>
          <w:tcPr>
            <w:tcW w:w="850" w:type="dxa"/>
            <w:shd w:val="clear" w:color="auto" w:fill="FFFFFF"/>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11</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При этом следует отметить, что достижение такого показателя, как «уровень технической готовности объектов капитального строительства…» не предусмотрено РП «Чистая вода», что в свою очередь несет в себе риски по достижению показателей, предусмотренных Соглашением № 069-09-2019-229.</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дополнительному соглашению от 27.11.2019 № 069-09-2019-229/1 к Соглашению № 069-09-2019-229 объем финансового обеспечения достижения результатов регионального проекта на 2019 год составил 0 руб. 00 копеек;</w:t>
      </w:r>
    </w:p>
    <w:p w:rsidR="00D7704C" w:rsidRPr="00D7704C" w:rsidRDefault="00D7704C" w:rsidP="0033430F">
      <w:pPr>
        <w:pStyle w:val="aa"/>
        <w:numPr>
          <w:ilvl w:val="0"/>
          <w:numId w:val="7"/>
        </w:numPr>
        <w:ind w:left="0" w:firstLine="851"/>
        <w:jc w:val="both"/>
        <w:rPr>
          <w:sz w:val="28"/>
          <w:szCs w:val="28"/>
        </w:rPr>
      </w:pPr>
      <w:r w:rsidRPr="00D7704C">
        <w:rPr>
          <w:sz w:val="28"/>
          <w:szCs w:val="28"/>
        </w:rPr>
        <w:t>министром топливно-энергетического комплекса и жилищно-коммунального хозяйства Архангельской области с заместителем Министра строительства и жилищно-коммунального хозяйства Российской Федерации о реализации регионального проекта «Чистая вода (Архангельская область)» на территории Архангельской области от 05.02.2019 № 069-2019-G50012-1 (далее – Соглашение № 069-2019-G50012-1). Предметом указанного соглашения является взаимодействие сторон при реализации регионального проекта и осуществления мониторинга его реализации по достижению целей, показателей и результатов федерального проекта в части мероприятий, реализуемых в Архангельской области и (или) муниципальных образований, расположенных на территории субъекта.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Постановлением Правительства Архангельской области от 30.07.2019 № 403-пп утверждена региональная программа Архангельской области «Чистая вода (2019-2024 годы)» (в ред. от 24.12.2019) (далее – Региональная программа «Чистая вода»).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Приложением № 3 к Региональной программе «Чистая вода» определена динамика достижения целевых показателей федерального проекта «Чистая вода» при реализации Региональной программы «Чистая вода»:</w:t>
      </w:r>
    </w:p>
    <w:tbl>
      <w:tblPr>
        <w:tblW w:w="93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42"/>
        <w:gridCol w:w="1417"/>
        <w:gridCol w:w="2694"/>
        <w:gridCol w:w="567"/>
        <w:gridCol w:w="567"/>
        <w:gridCol w:w="646"/>
        <w:gridCol w:w="567"/>
        <w:gridCol w:w="567"/>
        <w:gridCol w:w="630"/>
      </w:tblGrid>
      <w:tr w:rsidR="00D7704C" w:rsidRPr="00D7704C" w:rsidTr="0094313B">
        <w:trPr>
          <w:trHeight w:val="150"/>
          <w:tblHeader/>
        </w:trPr>
        <w:tc>
          <w:tcPr>
            <w:tcW w:w="454" w:type="dxa"/>
            <w:vMerge w:val="restart"/>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w:t>
            </w:r>
          </w:p>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п/п</w:t>
            </w:r>
          </w:p>
        </w:tc>
        <w:tc>
          <w:tcPr>
            <w:tcW w:w="1242" w:type="dxa"/>
            <w:vMerge w:val="restart"/>
          </w:tcPr>
          <w:p w:rsidR="00D7704C" w:rsidRPr="00D7704C" w:rsidRDefault="00D7704C" w:rsidP="0094313B">
            <w:pPr>
              <w:widowControl w:val="0"/>
              <w:autoSpaceDE w:val="0"/>
              <w:autoSpaceDN w:val="0"/>
              <w:spacing w:after="0" w:line="240" w:lineRule="auto"/>
              <w:jc w:val="both"/>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Показатель</w:t>
            </w:r>
          </w:p>
        </w:tc>
        <w:tc>
          <w:tcPr>
            <w:tcW w:w="1417" w:type="dxa"/>
            <w:vMerge w:val="restart"/>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 xml:space="preserve">Прирост численности населения, обеспеченного качественной питьевой водой из систем </w:t>
            </w:r>
            <w:proofErr w:type="gramStart"/>
            <w:r w:rsidRPr="00D7704C">
              <w:rPr>
                <w:rFonts w:ascii="Times New Roman" w:eastAsia="Times New Roman" w:hAnsi="Times New Roman"/>
                <w:sz w:val="18"/>
                <w:szCs w:val="18"/>
                <w:lang w:eastAsia="ru-RU"/>
              </w:rPr>
              <w:t>централизован-ного</w:t>
            </w:r>
            <w:proofErr w:type="gramEnd"/>
            <w:r w:rsidRPr="00D7704C">
              <w:rPr>
                <w:rFonts w:ascii="Times New Roman" w:eastAsia="Times New Roman" w:hAnsi="Times New Roman"/>
                <w:sz w:val="18"/>
                <w:szCs w:val="18"/>
                <w:lang w:eastAsia="ru-RU"/>
              </w:rPr>
              <w:t xml:space="preserve"> водоснабжения, после ввода объекта</w:t>
            </w:r>
          </w:p>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в эксплуатацию, чел.</w:t>
            </w:r>
          </w:p>
        </w:tc>
        <w:tc>
          <w:tcPr>
            <w:tcW w:w="2694" w:type="dxa"/>
            <w:vMerge w:val="restart"/>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Прирост доли населения, обеспеченного качественной питьевой водой из систем централизованного водоснабжения, после ввода объекта</w:t>
            </w:r>
          </w:p>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в эксплуатацию, приведенный к общей численности населения Архангельской области, %</w:t>
            </w:r>
          </w:p>
        </w:tc>
        <w:tc>
          <w:tcPr>
            <w:tcW w:w="3544" w:type="dxa"/>
            <w:gridSpan w:val="6"/>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График достижения целевого показателя</w:t>
            </w:r>
          </w:p>
        </w:tc>
      </w:tr>
      <w:tr w:rsidR="00D7704C" w:rsidRPr="00D7704C" w:rsidTr="0094313B">
        <w:trPr>
          <w:trHeight w:hRule="exact" w:val="2572"/>
          <w:tblHeader/>
        </w:trPr>
        <w:tc>
          <w:tcPr>
            <w:tcW w:w="454" w:type="dxa"/>
            <w:vMerge/>
          </w:tcPr>
          <w:p w:rsidR="00D7704C" w:rsidRPr="00D7704C" w:rsidRDefault="00D7704C" w:rsidP="0094313B">
            <w:pPr>
              <w:spacing w:after="0" w:line="240" w:lineRule="auto"/>
              <w:rPr>
                <w:rFonts w:ascii="Times New Roman" w:eastAsiaTheme="minorHAnsi" w:hAnsi="Times New Roman"/>
                <w:sz w:val="18"/>
                <w:szCs w:val="18"/>
              </w:rPr>
            </w:pPr>
          </w:p>
        </w:tc>
        <w:tc>
          <w:tcPr>
            <w:tcW w:w="1242" w:type="dxa"/>
            <w:vMerge/>
          </w:tcPr>
          <w:p w:rsidR="00D7704C" w:rsidRPr="00D7704C" w:rsidRDefault="00D7704C" w:rsidP="0094313B">
            <w:pPr>
              <w:spacing w:after="0" w:line="240" w:lineRule="auto"/>
              <w:rPr>
                <w:rFonts w:ascii="Times New Roman" w:eastAsiaTheme="minorHAnsi" w:hAnsi="Times New Roman"/>
                <w:sz w:val="18"/>
                <w:szCs w:val="18"/>
              </w:rPr>
            </w:pPr>
          </w:p>
        </w:tc>
        <w:tc>
          <w:tcPr>
            <w:tcW w:w="1417" w:type="dxa"/>
            <w:vMerge/>
          </w:tcPr>
          <w:p w:rsidR="00D7704C" w:rsidRPr="00D7704C" w:rsidRDefault="00D7704C" w:rsidP="0094313B">
            <w:pPr>
              <w:spacing w:after="0" w:line="240" w:lineRule="auto"/>
              <w:rPr>
                <w:rFonts w:ascii="Times New Roman" w:eastAsiaTheme="minorHAnsi" w:hAnsi="Times New Roman"/>
                <w:sz w:val="18"/>
                <w:szCs w:val="18"/>
              </w:rPr>
            </w:pPr>
          </w:p>
        </w:tc>
        <w:tc>
          <w:tcPr>
            <w:tcW w:w="2694" w:type="dxa"/>
            <w:vMerge/>
          </w:tcPr>
          <w:p w:rsidR="00D7704C" w:rsidRPr="00D7704C" w:rsidRDefault="00D7704C" w:rsidP="0094313B">
            <w:pPr>
              <w:spacing w:after="0" w:line="240" w:lineRule="auto"/>
              <w:rPr>
                <w:rFonts w:ascii="Times New Roman" w:eastAsiaTheme="minorHAnsi" w:hAnsi="Times New Roman"/>
                <w:sz w:val="18"/>
                <w:szCs w:val="18"/>
              </w:rPr>
            </w:pPr>
          </w:p>
        </w:tc>
        <w:tc>
          <w:tcPr>
            <w:tcW w:w="567"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2019</w:t>
            </w:r>
          </w:p>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год, %</w:t>
            </w:r>
          </w:p>
        </w:tc>
        <w:tc>
          <w:tcPr>
            <w:tcW w:w="567"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2020</w:t>
            </w:r>
          </w:p>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год, %</w:t>
            </w:r>
          </w:p>
        </w:tc>
        <w:tc>
          <w:tcPr>
            <w:tcW w:w="646"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2021</w:t>
            </w:r>
          </w:p>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год, %</w:t>
            </w:r>
          </w:p>
        </w:tc>
        <w:tc>
          <w:tcPr>
            <w:tcW w:w="567"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2022</w:t>
            </w:r>
          </w:p>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год, %</w:t>
            </w:r>
          </w:p>
        </w:tc>
        <w:tc>
          <w:tcPr>
            <w:tcW w:w="567"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2023</w:t>
            </w:r>
          </w:p>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год, %</w:t>
            </w:r>
          </w:p>
        </w:tc>
        <w:tc>
          <w:tcPr>
            <w:tcW w:w="630"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2024</w:t>
            </w:r>
          </w:p>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год, %</w:t>
            </w:r>
          </w:p>
        </w:tc>
      </w:tr>
      <w:tr w:rsidR="00D7704C" w:rsidRPr="00D7704C" w:rsidTr="0094313B">
        <w:trPr>
          <w:trHeight w:val="387"/>
        </w:trPr>
        <w:tc>
          <w:tcPr>
            <w:tcW w:w="9351" w:type="dxa"/>
            <w:gridSpan w:val="10"/>
            <w:vAlign w:val="bottom"/>
          </w:tcPr>
          <w:p w:rsidR="00D7704C" w:rsidRPr="00D7704C" w:rsidRDefault="00D7704C" w:rsidP="0094313B">
            <w:pPr>
              <w:spacing w:after="0" w:line="240" w:lineRule="auto"/>
              <w:jc w:val="center"/>
              <w:rPr>
                <w:rFonts w:ascii="Times New Roman" w:hAnsi="Times New Roman"/>
                <w:sz w:val="18"/>
                <w:szCs w:val="18"/>
              </w:rPr>
            </w:pPr>
            <w:r w:rsidRPr="00D7704C">
              <w:rPr>
                <w:rFonts w:ascii="Times New Roman" w:hAnsi="Times New Roman"/>
                <w:sz w:val="18"/>
                <w:szCs w:val="18"/>
              </w:rPr>
              <w:t>Доля населения Архангельской области, обеспеченного качественной водой из систем централизованного водоснабжения</w:t>
            </w:r>
          </w:p>
        </w:tc>
      </w:tr>
      <w:tr w:rsidR="00D7704C" w:rsidRPr="00D7704C" w:rsidTr="0094313B">
        <w:trPr>
          <w:trHeight w:hRule="exact" w:val="691"/>
        </w:trPr>
        <w:tc>
          <w:tcPr>
            <w:tcW w:w="1696" w:type="dxa"/>
            <w:gridSpan w:val="2"/>
          </w:tcPr>
          <w:p w:rsidR="00D7704C" w:rsidRPr="00D7704C" w:rsidRDefault="00D7704C" w:rsidP="0094313B">
            <w:pPr>
              <w:widowControl w:val="0"/>
              <w:autoSpaceDE w:val="0"/>
              <w:autoSpaceDN w:val="0"/>
              <w:spacing w:after="0" w:line="240" w:lineRule="auto"/>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Целевой показатель Архангельской области</w:t>
            </w:r>
          </w:p>
        </w:tc>
        <w:tc>
          <w:tcPr>
            <w:tcW w:w="1417"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х</w:t>
            </w:r>
          </w:p>
        </w:tc>
        <w:tc>
          <w:tcPr>
            <w:tcW w:w="2694"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х</w:t>
            </w:r>
          </w:p>
        </w:tc>
        <w:tc>
          <w:tcPr>
            <w:tcW w:w="567"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72,00</w:t>
            </w:r>
          </w:p>
        </w:tc>
        <w:tc>
          <w:tcPr>
            <w:tcW w:w="567"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72,40</w:t>
            </w:r>
          </w:p>
        </w:tc>
        <w:tc>
          <w:tcPr>
            <w:tcW w:w="646"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73,20</w:t>
            </w:r>
          </w:p>
        </w:tc>
        <w:tc>
          <w:tcPr>
            <w:tcW w:w="567"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75,00</w:t>
            </w:r>
          </w:p>
        </w:tc>
        <w:tc>
          <w:tcPr>
            <w:tcW w:w="567"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77,70</w:t>
            </w:r>
          </w:p>
        </w:tc>
        <w:tc>
          <w:tcPr>
            <w:tcW w:w="630"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82,90</w:t>
            </w:r>
          </w:p>
        </w:tc>
      </w:tr>
      <w:tr w:rsidR="00D7704C" w:rsidRPr="00D7704C" w:rsidTr="0094313B">
        <w:trPr>
          <w:trHeight w:val="1000"/>
        </w:trPr>
        <w:tc>
          <w:tcPr>
            <w:tcW w:w="1696" w:type="dxa"/>
            <w:gridSpan w:val="2"/>
          </w:tcPr>
          <w:p w:rsidR="00D7704C" w:rsidRPr="00D7704C" w:rsidRDefault="00D7704C" w:rsidP="0094313B">
            <w:pPr>
              <w:widowControl w:val="0"/>
              <w:autoSpaceDE w:val="0"/>
              <w:autoSpaceDN w:val="0"/>
              <w:spacing w:after="0" w:line="240" w:lineRule="auto"/>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Значение целевого показателя, достигаемое в ходе реализации программы</w:t>
            </w:r>
          </w:p>
        </w:tc>
        <w:tc>
          <w:tcPr>
            <w:tcW w:w="1417"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224 119</w:t>
            </w:r>
          </w:p>
        </w:tc>
        <w:tc>
          <w:tcPr>
            <w:tcW w:w="2694"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83,92</w:t>
            </w:r>
          </w:p>
        </w:tc>
        <w:tc>
          <w:tcPr>
            <w:tcW w:w="567"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64,28</w:t>
            </w:r>
          </w:p>
        </w:tc>
        <w:tc>
          <w:tcPr>
            <w:tcW w:w="567"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67,56</w:t>
            </w:r>
          </w:p>
        </w:tc>
        <w:tc>
          <w:tcPr>
            <w:tcW w:w="646"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70,40</w:t>
            </w:r>
          </w:p>
        </w:tc>
        <w:tc>
          <w:tcPr>
            <w:tcW w:w="567"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79,04</w:t>
            </w:r>
          </w:p>
        </w:tc>
        <w:tc>
          <w:tcPr>
            <w:tcW w:w="567"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82,56</w:t>
            </w:r>
          </w:p>
        </w:tc>
        <w:tc>
          <w:tcPr>
            <w:tcW w:w="630"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83,92</w:t>
            </w:r>
          </w:p>
        </w:tc>
      </w:tr>
      <w:tr w:rsidR="00D7704C" w:rsidRPr="00D7704C" w:rsidTr="0094313B">
        <w:tc>
          <w:tcPr>
            <w:tcW w:w="1696" w:type="dxa"/>
            <w:gridSpan w:val="2"/>
          </w:tcPr>
          <w:p w:rsidR="00D7704C" w:rsidRPr="00D7704C" w:rsidRDefault="00D7704C" w:rsidP="0094313B">
            <w:pPr>
              <w:widowControl w:val="0"/>
              <w:autoSpaceDE w:val="0"/>
              <w:autoSpaceDN w:val="0"/>
              <w:spacing w:after="0" w:line="240" w:lineRule="auto"/>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Суммарный прирост показателя по Архангельской области</w:t>
            </w:r>
          </w:p>
        </w:tc>
        <w:tc>
          <w:tcPr>
            <w:tcW w:w="1417"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224 119</w:t>
            </w:r>
          </w:p>
        </w:tc>
        <w:tc>
          <w:tcPr>
            <w:tcW w:w="2694"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20,17</w:t>
            </w:r>
          </w:p>
        </w:tc>
        <w:tc>
          <w:tcPr>
            <w:tcW w:w="567"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0,53</w:t>
            </w:r>
          </w:p>
        </w:tc>
        <w:tc>
          <w:tcPr>
            <w:tcW w:w="567"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3,28</w:t>
            </w:r>
          </w:p>
        </w:tc>
        <w:tc>
          <w:tcPr>
            <w:tcW w:w="646"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2,85</w:t>
            </w:r>
          </w:p>
        </w:tc>
        <w:tc>
          <w:tcPr>
            <w:tcW w:w="567"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8,64</w:t>
            </w:r>
          </w:p>
        </w:tc>
        <w:tc>
          <w:tcPr>
            <w:tcW w:w="567"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3,52</w:t>
            </w:r>
          </w:p>
        </w:tc>
        <w:tc>
          <w:tcPr>
            <w:tcW w:w="630" w:type="dxa"/>
          </w:tcPr>
          <w:p w:rsidR="00D7704C" w:rsidRPr="00D7704C" w:rsidRDefault="00D7704C" w:rsidP="0094313B">
            <w:pPr>
              <w:widowControl w:val="0"/>
              <w:autoSpaceDE w:val="0"/>
              <w:autoSpaceDN w:val="0"/>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1,36</w:t>
            </w:r>
          </w:p>
        </w:tc>
      </w:tr>
      <w:tr w:rsidR="00D7704C" w:rsidRPr="00D7704C" w:rsidTr="0094313B">
        <w:trPr>
          <w:trHeight w:val="395"/>
        </w:trPr>
        <w:tc>
          <w:tcPr>
            <w:tcW w:w="9351" w:type="dxa"/>
            <w:gridSpan w:val="10"/>
          </w:tcPr>
          <w:p w:rsidR="00D7704C" w:rsidRPr="00D7704C" w:rsidRDefault="00D7704C" w:rsidP="0094313B">
            <w:pPr>
              <w:spacing w:after="0" w:line="240" w:lineRule="auto"/>
              <w:jc w:val="center"/>
              <w:rPr>
                <w:rFonts w:ascii="Times New Roman" w:hAnsi="Times New Roman"/>
                <w:sz w:val="18"/>
                <w:szCs w:val="18"/>
              </w:rPr>
            </w:pPr>
            <w:r w:rsidRPr="00D7704C">
              <w:rPr>
                <w:rFonts w:ascii="Times New Roman" w:hAnsi="Times New Roman"/>
                <w:sz w:val="18"/>
                <w:szCs w:val="18"/>
              </w:rPr>
              <w:t xml:space="preserve">Доля городского населения Архангельской области, обеспеченного качественной водой из систем централизованного </w:t>
            </w:r>
          </w:p>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hAnsi="Times New Roman"/>
                <w:sz w:val="18"/>
                <w:szCs w:val="18"/>
              </w:rPr>
              <w:t>водоснабжения</w:t>
            </w:r>
          </w:p>
        </w:tc>
      </w:tr>
      <w:tr w:rsidR="00D7704C" w:rsidRPr="00D7704C" w:rsidTr="0094313B">
        <w:tc>
          <w:tcPr>
            <w:tcW w:w="1696" w:type="dxa"/>
            <w:gridSpan w:val="2"/>
          </w:tcPr>
          <w:p w:rsidR="00D7704C" w:rsidRPr="00D7704C" w:rsidRDefault="00D7704C" w:rsidP="0094313B">
            <w:pPr>
              <w:spacing w:after="0" w:line="240" w:lineRule="auto"/>
              <w:rPr>
                <w:rFonts w:ascii="Times New Roman" w:eastAsiaTheme="minorHAnsi" w:hAnsi="Times New Roman"/>
                <w:sz w:val="18"/>
                <w:szCs w:val="18"/>
              </w:rPr>
            </w:pPr>
            <w:r w:rsidRPr="00D7704C">
              <w:rPr>
                <w:rFonts w:ascii="Times New Roman" w:eastAsiaTheme="minorHAnsi" w:hAnsi="Times New Roman"/>
                <w:sz w:val="18"/>
                <w:szCs w:val="18"/>
              </w:rPr>
              <w:t>Целевой показатель Архангельской области</w:t>
            </w:r>
          </w:p>
        </w:tc>
        <w:tc>
          <w:tcPr>
            <w:tcW w:w="1417" w:type="dxa"/>
          </w:tcPr>
          <w:p w:rsidR="00D7704C" w:rsidRPr="00D7704C" w:rsidRDefault="00D7704C" w:rsidP="0094313B">
            <w:pPr>
              <w:spacing w:after="0" w:line="240" w:lineRule="auto"/>
              <w:jc w:val="center"/>
              <w:rPr>
                <w:rFonts w:ascii="Times New Roman" w:eastAsiaTheme="minorHAnsi" w:hAnsi="Times New Roman"/>
                <w:sz w:val="18"/>
                <w:szCs w:val="18"/>
              </w:rPr>
            </w:pPr>
            <w:r w:rsidRPr="00D7704C">
              <w:rPr>
                <w:rFonts w:ascii="Times New Roman" w:eastAsiaTheme="minorHAnsi" w:hAnsi="Times New Roman"/>
                <w:sz w:val="18"/>
                <w:szCs w:val="18"/>
              </w:rPr>
              <w:t>х</w:t>
            </w:r>
          </w:p>
        </w:tc>
        <w:tc>
          <w:tcPr>
            <w:tcW w:w="2694" w:type="dxa"/>
          </w:tcPr>
          <w:p w:rsidR="00D7704C" w:rsidRPr="00D7704C" w:rsidRDefault="00D7704C" w:rsidP="0094313B">
            <w:pPr>
              <w:spacing w:after="0" w:line="240" w:lineRule="auto"/>
              <w:jc w:val="center"/>
              <w:rPr>
                <w:rFonts w:ascii="Times New Roman" w:eastAsiaTheme="minorHAnsi" w:hAnsi="Times New Roman"/>
                <w:sz w:val="18"/>
                <w:szCs w:val="18"/>
              </w:rPr>
            </w:pPr>
            <w:r w:rsidRPr="00D7704C">
              <w:rPr>
                <w:rFonts w:ascii="Times New Roman" w:eastAsiaTheme="minorHAnsi" w:hAnsi="Times New Roman"/>
                <w:sz w:val="18"/>
                <w:szCs w:val="18"/>
              </w:rPr>
              <w:t>х</w:t>
            </w:r>
          </w:p>
        </w:tc>
        <w:tc>
          <w:tcPr>
            <w:tcW w:w="567" w:type="dxa"/>
          </w:tcPr>
          <w:p w:rsidR="00D7704C" w:rsidRPr="00D7704C" w:rsidRDefault="00D7704C" w:rsidP="0094313B">
            <w:pPr>
              <w:spacing w:after="0" w:line="240" w:lineRule="auto"/>
              <w:jc w:val="center"/>
              <w:rPr>
                <w:rFonts w:ascii="Times New Roman" w:eastAsiaTheme="minorHAnsi" w:hAnsi="Times New Roman"/>
                <w:sz w:val="18"/>
                <w:szCs w:val="18"/>
              </w:rPr>
            </w:pPr>
            <w:r w:rsidRPr="00D7704C">
              <w:rPr>
                <w:rFonts w:ascii="Times New Roman" w:eastAsiaTheme="minorHAnsi" w:hAnsi="Times New Roman"/>
                <w:sz w:val="18"/>
                <w:szCs w:val="18"/>
              </w:rPr>
              <w:t>82,50</w:t>
            </w:r>
          </w:p>
        </w:tc>
        <w:tc>
          <w:tcPr>
            <w:tcW w:w="567" w:type="dxa"/>
          </w:tcPr>
          <w:p w:rsidR="00D7704C" w:rsidRPr="00D7704C" w:rsidRDefault="00D7704C" w:rsidP="0094313B">
            <w:pPr>
              <w:spacing w:after="0" w:line="240" w:lineRule="auto"/>
              <w:jc w:val="center"/>
              <w:rPr>
                <w:rFonts w:ascii="Times New Roman" w:eastAsiaTheme="minorHAnsi" w:hAnsi="Times New Roman"/>
                <w:sz w:val="18"/>
                <w:szCs w:val="18"/>
              </w:rPr>
            </w:pPr>
            <w:r w:rsidRPr="00D7704C">
              <w:rPr>
                <w:rFonts w:ascii="Times New Roman" w:eastAsiaTheme="minorHAnsi" w:hAnsi="Times New Roman"/>
                <w:sz w:val="18"/>
                <w:szCs w:val="18"/>
              </w:rPr>
              <w:t>82,90</w:t>
            </w:r>
          </w:p>
        </w:tc>
        <w:tc>
          <w:tcPr>
            <w:tcW w:w="646" w:type="dxa"/>
          </w:tcPr>
          <w:p w:rsidR="00D7704C" w:rsidRPr="00D7704C" w:rsidRDefault="00D7704C" w:rsidP="0094313B">
            <w:pPr>
              <w:spacing w:after="0" w:line="240" w:lineRule="auto"/>
              <w:jc w:val="center"/>
              <w:rPr>
                <w:rFonts w:ascii="Times New Roman" w:eastAsiaTheme="minorHAnsi" w:hAnsi="Times New Roman"/>
                <w:sz w:val="18"/>
                <w:szCs w:val="18"/>
              </w:rPr>
            </w:pPr>
            <w:r w:rsidRPr="00D7704C">
              <w:rPr>
                <w:rFonts w:ascii="Times New Roman" w:eastAsiaTheme="minorHAnsi" w:hAnsi="Times New Roman"/>
                <w:sz w:val="18"/>
                <w:szCs w:val="18"/>
              </w:rPr>
              <w:t>83,70</w:t>
            </w:r>
          </w:p>
        </w:tc>
        <w:tc>
          <w:tcPr>
            <w:tcW w:w="567" w:type="dxa"/>
          </w:tcPr>
          <w:p w:rsidR="00D7704C" w:rsidRPr="00D7704C" w:rsidRDefault="00D7704C" w:rsidP="0094313B">
            <w:pPr>
              <w:spacing w:after="0" w:line="240" w:lineRule="auto"/>
              <w:jc w:val="center"/>
              <w:rPr>
                <w:rFonts w:ascii="Times New Roman" w:eastAsiaTheme="minorHAnsi" w:hAnsi="Times New Roman"/>
                <w:sz w:val="18"/>
                <w:szCs w:val="18"/>
              </w:rPr>
            </w:pPr>
            <w:r w:rsidRPr="00D7704C">
              <w:rPr>
                <w:rFonts w:ascii="Times New Roman" w:eastAsiaTheme="minorHAnsi" w:hAnsi="Times New Roman"/>
                <w:sz w:val="18"/>
                <w:szCs w:val="18"/>
              </w:rPr>
              <w:t>85,40</w:t>
            </w:r>
          </w:p>
        </w:tc>
        <w:tc>
          <w:tcPr>
            <w:tcW w:w="567" w:type="dxa"/>
          </w:tcPr>
          <w:p w:rsidR="00D7704C" w:rsidRPr="00D7704C" w:rsidRDefault="00D7704C" w:rsidP="0094313B">
            <w:pPr>
              <w:spacing w:after="0" w:line="240" w:lineRule="auto"/>
              <w:jc w:val="center"/>
              <w:rPr>
                <w:rFonts w:ascii="Times New Roman" w:eastAsiaTheme="minorHAnsi" w:hAnsi="Times New Roman"/>
                <w:sz w:val="18"/>
                <w:szCs w:val="18"/>
              </w:rPr>
            </w:pPr>
            <w:r w:rsidRPr="00D7704C">
              <w:rPr>
                <w:rFonts w:ascii="Times New Roman" w:eastAsiaTheme="minorHAnsi" w:hAnsi="Times New Roman"/>
                <w:sz w:val="18"/>
                <w:szCs w:val="18"/>
              </w:rPr>
              <w:t>87,90</w:t>
            </w:r>
          </w:p>
        </w:tc>
        <w:tc>
          <w:tcPr>
            <w:tcW w:w="630" w:type="dxa"/>
          </w:tcPr>
          <w:p w:rsidR="00D7704C" w:rsidRPr="00D7704C" w:rsidRDefault="00D7704C" w:rsidP="0094313B">
            <w:pPr>
              <w:spacing w:after="0" w:line="240" w:lineRule="auto"/>
              <w:jc w:val="center"/>
              <w:rPr>
                <w:rFonts w:ascii="Times New Roman" w:eastAsiaTheme="minorHAnsi" w:hAnsi="Times New Roman"/>
                <w:sz w:val="18"/>
                <w:szCs w:val="18"/>
              </w:rPr>
            </w:pPr>
            <w:r w:rsidRPr="00D7704C">
              <w:rPr>
                <w:rFonts w:ascii="Times New Roman" w:eastAsiaTheme="minorHAnsi" w:hAnsi="Times New Roman"/>
                <w:sz w:val="18"/>
                <w:szCs w:val="18"/>
              </w:rPr>
              <w:t>92,70</w:t>
            </w:r>
          </w:p>
        </w:tc>
      </w:tr>
      <w:tr w:rsidR="00D7704C" w:rsidRPr="00D7704C" w:rsidTr="0094313B">
        <w:tc>
          <w:tcPr>
            <w:tcW w:w="1696" w:type="dxa"/>
            <w:gridSpan w:val="2"/>
          </w:tcPr>
          <w:p w:rsidR="00D7704C" w:rsidRPr="00D7704C" w:rsidRDefault="00D7704C" w:rsidP="0094313B">
            <w:pPr>
              <w:spacing w:after="0" w:line="240" w:lineRule="auto"/>
              <w:rPr>
                <w:rFonts w:ascii="Times New Roman" w:eastAsiaTheme="minorHAnsi" w:hAnsi="Times New Roman"/>
                <w:sz w:val="18"/>
                <w:szCs w:val="18"/>
              </w:rPr>
            </w:pPr>
            <w:r w:rsidRPr="00D7704C">
              <w:rPr>
                <w:rFonts w:ascii="Times New Roman" w:eastAsiaTheme="minorHAnsi" w:hAnsi="Times New Roman"/>
                <w:sz w:val="18"/>
                <w:szCs w:val="18"/>
              </w:rPr>
              <w:t>Значение целевого показателя, достигаемое в ходе реализации программы</w:t>
            </w:r>
          </w:p>
        </w:tc>
        <w:tc>
          <w:tcPr>
            <w:tcW w:w="1417" w:type="dxa"/>
          </w:tcPr>
          <w:p w:rsidR="00D7704C" w:rsidRPr="00D7704C" w:rsidRDefault="00D7704C" w:rsidP="0094313B">
            <w:pPr>
              <w:spacing w:after="0" w:line="240" w:lineRule="auto"/>
              <w:jc w:val="center"/>
              <w:rPr>
                <w:rFonts w:ascii="Times New Roman" w:eastAsiaTheme="minorHAnsi" w:hAnsi="Times New Roman"/>
                <w:sz w:val="18"/>
                <w:szCs w:val="18"/>
              </w:rPr>
            </w:pPr>
            <w:r w:rsidRPr="00D7704C">
              <w:rPr>
                <w:rFonts w:ascii="Times New Roman" w:eastAsiaTheme="minorHAnsi" w:hAnsi="Times New Roman"/>
                <w:sz w:val="18"/>
                <w:szCs w:val="18"/>
              </w:rPr>
              <w:t>169 167</w:t>
            </w:r>
          </w:p>
        </w:tc>
        <w:tc>
          <w:tcPr>
            <w:tcW w:w="2694" w:type="dxa"/>
          </w:tcPr>
          <w:p w:rsidR="00D7704C" w:rsidRPr="00D7704C" w:rsidRDefault="00D7704C" w:rsidP="0094313B">
            <w:pPr>
              <w:spacing w:after="0" w:line="240" w:lineRule="auto"/>
              <w:jc w:val="center"/>
              <w:rPr>
                <w:rFonts w:ascii="Times New Roman" w:eastAsiaTheme="minorHAnsi" w:hAnsi="Times New Roman"/>
                <w:sz w:val="18"/>
                <w:szCs w:val="18"/>
              </w:rPr>
            </w:pPr>
            <w:r w:rsidRPr="00D7704C">
              <w:rPr>
                <w:rFonts w:ascii="Times New Roman" w:eastAsiaTheme="minorHAnsi" w:hAnsi="Times New Roman"/>
                <w:sz w:val="18"/>
                <w:szCs w:val="18"/>
              </w:rPr>
              <w:t>92,72</w:t>
            </w:r>
          </w:p>
        </w:tc>
        <w:tc>
          <w:tcPr>
            <w:tcW w:w="567" w:type="dxa"/>
          </w:tcPr>
          <w:p w:rsidR="00D7704C" w:rsidRPr="00D7704C" w:rsidRDefault="00D7704C" w:rsidP="0094313B">
            <w:pPr>
              <w:spacing w:after="0" w:line="240" w:lineRule="auto"/>
              <w:jc w:val="center"/>
              <w:rPr>
                <w:rFonts w:ascii="Times New Roman" w:eastAsiaTheme="minorHAnsi" w:hAnsi="Times New Roman"/>
                <w:sz w:val="18"/>
                <w:szCs w:val="18"/>
              </w:rPr>
            </w:pPr>
            <w:r w:rsidRPr="00D7704C">
              <w:rPr>
                <w:rFonts w:ascii="Times New Roman" w:eastAsiaTheme="minorHAnsi" w:hAnsi="Times New Roman"/>
                <w:sz w:val="18"/>
                <w:szCs w:val="18"/>
              </w:rPr>
              <w:t>77,78</w:t>
            </w:r>
          </w:p>
        </w:tc>
        <w:tc>
          <w:tcPr>
            <w:tcW w:w="567" w:type="dxa"/>
          </w:tcPr>
          <w:p w:rsidR="00D7704C" w:rsidRPr="00D7704C" w:rsidRDefault="00D7704C" w:rsidP="0094313B">
            <w:pPr>
              <w:spacing w:after="0" w:line="240" w:lineRule="auto"/>
              <w:jc w:val="center"/>
              <w:rPr>
                <w:rFonts w:ascii="Times New Roman" w:eastAsiaTheme="minorHAnsi" w:hAnsi="Times New Roman"/>
                <w:sz w:val="18"/>
                <w:szCs w:val="18"/>
              </w:rPr>
            </w:pPr>
            <w:r w:rsidRPr="00D7704C">
              <w:rPr>
                <w:rFonts w:ascii="Times New Roman" w:eastAsiaTheme="minorHAnsi" w:hAnsi="Times New Roman"/>
                <w:sz w:val="18"/>
                <w:szCs w:val="18"/>
              </w:rPr>
              <w:t>81,04</w:t>
            </w:r>
          </w:p>
        </w:tc>
        <w:tc>
          <w:tcPr>
            <w:tcW w:w="646" w:type="dxa"/>
          </w:tcPr>
          <w:p w:rsidR="00D7704C" w:rsidRPr="00D7704C" w:rsidRDefault="00D7704C" w:rsidP="0094313B">
            <w:pPr>
              <w:spacing w:after="0" w:line="240" w:lineRule="auto"/>
              <w:jc w:val="center"/>
              <w:rPr>
                <w:rFonts w:ascii="Times New Roman" w:eastAsiaTheme="minorHAnsi" w:hAnsi="Times New Roman"/>
                <w:sz w:val="18"/>
                <w:szCs w:val="18"/>
              </w:rPr>
            </w:pPr>
            <w:r w:rsidRPr="00D7704C">
              <w:rPr>
                <w:rFonts w:ascii="Times New Roman" w:eastAsiaTheme="minorHAnsi" w:hAnsi="Times New Roman"/>
                <w:sz w:val="18"/>
                <w:szCs w:val="18"/>
              </w:rPr>
              <w:t>83,77</w:t>
            </w:r>
          </w:p>
        </w:tc>
        <w:tc>
          <w:tcPr>
            <w:tcW w:w="567" w:type="dxa"/>
          </w:tcPr>
          <w:p w:rsidR="00D7704C" w:rsidRPr="00D7704C" w:rsidRDefault="00D7704C" w:rsidP="0094313B">
            <w:pPr>
              <w:spacing w:after="0" w:line="240" w:lineRule="auto"/>
              <w:jc w:val="center"/>
              <w:rPr>
                <w:rFonts w:ascii="Times New Roman" w:eastAsiaTheme="minorHAnsi" w:hAnsi="Times New Roman"/>
                <w:sz w:val="18"/>
                <w:szCs w:val="18"/>
              </w:rPr>
            </w:pPr>
            <w:r w:rsidRPr="00D7704C">
              <w:rPr>
                <w:rFonts w:ascii="Times New Roman" w:eastAsiaTheme="minorHAnsi" w:hAnsi="Times New Roman"/>
                <w:sz w:val="18"/>
                <w:szCs w:val="18"/>
              </w:rPr>
              <w:t>91,27</w:t>
            </w:r>
          </w:p>
        </w:tc>
        <w:tc>
          <w:tcPr>
            <w:tcW w:w="567" w:type="dxa"/>
          </w:tcPr>
          <w:p w:rsidR="00D7704C" w:rsidRPr="00D7704C" w:rsidRDefault="00D7704C" w:rsidP="0094313B">
            <w:pPr>
              <w:spacing w:after="0" w:line="240" w:lineRule="auto"/>
              <w:jc w:val="center"/>
              <w:rPr>
                <w:rFonts w:ascii="Times New Roman" w:eastAsiaTheme="minorHAnsi" w:hAnsi="Times New Roman"/>
                <w:sz w:val="18"/>
                <w:szCs w:val="18"/>
              </w:rPr>
            </w:pPr>
            <w:r w:rsidRPr="00D7704C">
              <w:rPr>
                <w:rFonts w:ascii="Times New Roman" w:eastAsiaTheme="minorHAnsi" w:hAnsi="Times New Roman"/>
                <w:sz w:val="18"/>
                <w:szCs w:val="18"/>
              </w:rPr>
              <w:t>92,29</w:t>
            </w:r>
          </w:p>
        </w:tc>
        <w:tc>
          <w:tcPr>
            <w:tcW w:w="630" w:type="dxa"/>
          </w:tcPr>
          <w:p w:rsidR="00D7704C" w:rsidRPr="00D7704C" w:rsidRDefault="00D7704C" w:rsidP="0094313B">
            <w:pPr>
              <w:spacing w:after="0" w:line="240" w:lineRule="auto"/>
              <w:jc w:val="center"/>
              <w:rPr>
                <w:rFonts w:ascii="Times New Roman" w:eastAsiaTheme="minorHAnsi" w:hAnsi="Times New Roman"/>
                <w:sz w:val="18"/>
                <w:szCs w:val="18"/>
              </w:rPr>
            </w:pPr>
            <w:r w:rsidRPr="00D7704C">
              <w:rPr>
                <w:rFonts w:ascii="Times New Roman" w:eastAsiaTheme="minorHAnsi" w:hAnsi="Times New Roman"/>
                <w:sz w:val="18"/>
                <w:szCs w:val="18"/>
              </w:rPr>
              <w:t>92,72</w:t>
            </w:r>
          </w:p>
        </w:tc>
      </w:tr>
      <w:tr w:rsidR="00D7704C" w:rsidRPr="00D7704C" w:rsidTr="0094313B">
        <w:tc>
          <w:tcPr>
            <w:tcW w:w="1696" w:type="dxa"/>
            <w:gridSpan w:val="2"/>
          </w:tcPr>
          <w:p w:rsidR="00D7704C" w:rsidRPr="00D7704C" w:rsidRDefault="00D7704C" w:rsidP="0094313B">
            <w:pPr>
              <w:widowControl w:val="0"/>
              <w:autoSpaceDE w:val="0"/>
              <w:autoSpaceDN w:val="0"/>
              <w:spacing w:after="0" w:line="240" w:lineRule="auto"/>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Суммарный прирост показателя по Архангельской области</w:t>
            </w:r>
          </w:p>
        </w:tc>
        <w:tc>
          <w:tcPr>
            <w:tcW w:w="1417" w:type="dxa"/>
          </w:tcPr>
          <w:p w:rsidR="00D7704C" w:rsidRPr="00D7704C" w:rsidRDefault="00D7704C" w:rsidP="0094313B">
            <w:pPr>
              <w:spacing w:after="0" w:line="240" w:lineRule="auto"/>
              <w:jc w:val="center"/>
              <w:rPr>
                <w:rFonts w:ascii="Times New Roman" w:eastAsiaTheme="minorHAnsi" w:hAnsi="Times New Roman"/>
                <w:sz w:val="18"/>
                <w:szCs w:val="18"/>
              </w:rPr>
            </w:pPr>
            <w:r w:rsidRPr="00D7704C">
              <w:rPr>
                <w:rFonts w:ascii="Times New Roman" w:eastAsiaTheme="minorHAnsi" w:hAnsi="Times New Roman"/>
                <w:sz w:val="18"/>
                <w:szCs w:val="18"/>
              </w:rPr>
              <w:t>169 167</w:t>
            </w:r>
          </w:p>
        </w:tc>
        <w:tc>
          <w:tcPr>
            <w:tcW w:w="2694" w:type="dxa"/>
          </w:tcPr>
          <w:p w:rsidR="00D7704C" w:rsidRPr="00D7704C" w:rsidRDefault="00D7704C" w:rsidP="0094313B">
            <w:pPr>
              <w:spacing w:after="0" w:line="240" w:lineRule="auto"/>
              <w:jc w:val="center"/>
              <w:rPr>
                <w:rFonts w:ascii="Times New Roman" w:eastAsiaTheme="minorHAnsi" w:hAnsi="Times New Roman"/>
                <w:sz w:val="18"/>
                <w:szCs w:val="18"/>
              </w:rPr>
            </w:pPr>
            <w:r w:rsidRPr="00D7704C">
              <w:rPr>
                <w:rFonts w:ascii="Times New Roman" w:eastAsiaTheme="minorHAnsi" w:hAnsi="Times New Roman"/>
                <w:sz w:val="18"/>
                <w:szCs w:val="18"/>
              </w:rPr>
              <w:t>15,23</w:t>
            </w:r>
          </w:p>
        </w:tc>
        <w:tc>
          <w:tcPr>
            <w:tcW w:w="567" w:type="dxa"/>
          </w:tcPr>
          <w:p w:rsidR="00D7704C" w:rsidRPr="00D7704C" w:rsidRDefault="00D7704C" w:rsidP="0094313B">
            <w:pPr>
              <w:spacing w:after="0" w:line="240" w:lineRule="auto"/>
              <w:jc w:val="center"/>
              <w:rPr>
                <w:rFonts w:ascii="Times New Roman" w:eastAsiaTheme="minorHAnsi" w:hAnsi="Times New Roman"/>
                <w:sz w:val="18"/>
                <w:szCs w:val="18"/>
              </w:rPr>
            </w:pPr>
            <w:r w:rsidRPr="00D7704C">
              <w:rPr>
                <w:rFonts w:ascii="Times New Roman" w:eastAsiaTheme="minorHAnsi" w:hAnsi="Times New Roman"/>
                <w:sz w:val="18"/>
                <w:szCs w:val="18"/>
              </w:rPr>
              <w:t>0,29</w:t>
            </w:r>
          </w:p>
        </w:tc>
        <w:tc>
          <w:tcPr>
            <w:tcW w:w="567" w:type="dxa"/>
          </w:tcPr>
          <w:p w:rsidR="00D7704C" w:rsidRPr="00D7704C" w:rsidRDefault="00D7704C" w:rsidP="0094313B">
            <w:pPr>
              <w:spacing w:after="0" w:line="240" w:lineRule="auto"/>
              <w:jc w:val="center"/>
              <w:rPr>
                <w:rFonts w:ascii="Times New Roman" w:eastAsiaTheme="minorHAnsi" w:hAnsi="Times New Roman"/>
                <w:sz w:val="18"/>
                <w:szCs w:val="18"/>
              </w:rPr>
            </w:pPr>
            <w:r w:rsidRPr="00D7704C">
              <w:rPr>
                <w:rFonts w:ascii="Times New Roman" w:eastAsiaTheme="minorHAnsi" w:hAnsi="Times New Roman"/>
                <w:sz w:val="18"/>
                <w:szCs w:val="18"/>
              </w:rPr>
              <w:t>3,26</w:t>
            </w:r>
          </w:p>
        </w:tc>
        <w:tc>
          <w:tcPr>
            <w:tcW w:w="646" w:type="dxa"/>
          </w:tcPr>
          <w:p w:rsidR="00D7704C" w:rsidRPr="00D7704C" w:rsidRDefault="00D7704C" w:rsidP="0094313B">
            <w:pPr>
              <w:spacing w:after="0" w:line="240" w:lineRule="auto"/>
              <w:jc w:val="center"/>
              <w:rPr>
                <w:rFonts w:ascii="Times New Roman" w:eastAsiaTheme="minorHAnsi" w:hAnsi="Times New Roman"/>
                <w:sz w:val="18"/>
                <w:szCs w:val="18"/>
              </w:rPr>
            </w:pPr>
            <w:r w:rsidRPr="00D7704C">
              <w:rPr>
                <w:rFonts w:ascii="Times New Roman" w:eastAsiaTheme="minorHAnsi" w:hAnsi="Times New Roman"/>
                <w:sz w:val="18"/>
                <w:szCs w:val="18"/>
              </w:rPr>
              <w:t>2,74</w:t>
            </w:r>
          </w:p>
        </w:tc>
        <w:tc>
          <w:tcPr>
            <w:tcW w:w="567" w:type="dxa"/>
          </w:tcPr>
          <w:p w:rsidR="00D7704C" w:rsidRPr="00D7704C" w:rsidRDefault="00D7704C" w:rsidP="0094313B">
            <w:pPr>
              <w:spacing w:after="0" w:line="240" w:lineRule="auto"/>
              <w:jc w:val="center"/>
              <w:rPr>
                <w:rFonts w:ascii="Times New Roman" w:eastAsiaTheme="minorHAnsi" w:hAnsi="Times New Roman"/>
                <w:sz w:val="18"/>
                <w:szCs w:val="18"/>
              </w:rPr>
            </w:pPr>
            <w:r w:rsidRPr="00D7704C">
              <w:rPr>
                <w:rFonts w:ascii="Times New Roman" w:eastAsiaTheme="minorHAnsi" w:hAnsi="Times New Roman"/>
                <w:sz w:val="18"/>
                <w:szCs w:val="18"/>
              </w:rPr>
              <w:t>7,49</w:t>
            </w:r>
          </w:p>
        </w:tc>
        <w:tc>
          <w:tcPr>
            <w:tcW w:w="567" w:type="dxa"/>
          </w:tcPr>
          <w:p w:rsidR="00D7704C" w:rsidRPr="00D7704C" w:rsidRDefault="00D7704C" w:rsidP="0094313B">
            <w:pPr>
              <w:spacing w:after="0" w:line="240" w:lineRule="auto"/>
              <w:jc w:val="center"/>
              <w:rPr>
                <w:rFonts w:ascii="Times New Roman" w:eastAsiaTheme="minorHAnsi" w:hAnsi="Times New Roman"/>
                <w:sz w:val="18"/>
                <w:szCs w:val="18"/>
              </w:rPr>
            </w:pPr>
            <w:r w:rsidRPr="00D7704C">
              <w:rPr>
                <w:rFonts w:ascii="Times New Roman" w:eastAsiaTheme="minorHAnsi" w:hAnsi="Times New Roman"/>
                <w:sz w:val="18"/>
                <w:szCs w:val="18"/>
              </w:rPr>
              <w:t>1,02</w:t>
            </w:r>
          </w:p>
        </w:tc>
        <w:tc>
          <w:tcPr>
            <w:tcW w:w="630" w:type="dxa"/>
          </w:tcPr>
          <w:p w:rsidR="00D7704C" w:rsidRPr="00D7704C" w:rsidRDefault="00D7704C" w:rsidP="0094313B">
            <w:pPr>
              <w:spacing w:after="0" w:line="240" w:lineRule="auto"/>
              <w:jc w:val="center"/>
              <w:rPr>
                <w:rFonts w:ascii="Times New Roman" w:eastAsiaTheme="minorHAnsi" w:hAnsi="Times New Roman"/>
                <w:sz w:val="18"/>
                <w:szCs w:val="18"/>
              </w:rPr>
            </w:pPr>
            <w:r w:rsidRPr="00D7704C">
              <w:rPr>
                <w:rFonts w:ascii="Times New Roman" w:eastAsiaTheme="minorHAnsi" w:hAnsi="Times New Roman"/>
                <w:sz w:val="18"/>
                <w:szCs w:val="18"/>
              </w:rPr>
              <w:t>0,43</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Значение целевого показателя «Доля населения Архангельской области, обеспеченного качественной водой из систем централизованного водоснабжения», достигаемое в ходе реализации программы, в период с 2019 по 2021 годы ниже значения данного показателя, установленного ФП «Чистая вода» (приложение № 2 к паспорту федерального проекта).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Соответственно, исходя из намеченных к строительству (реконструкции) конкретных объектов системы водоснабжения, обеспечение значений целевых показателей, соответствующих значениям показателей, определенным Субъекту федеральным проектом «Чистая вода», в течение 2019-2021 годы не будет достигнуто (доля населения субъекта Российской Федерации, обеспеченного качественной питьевой водой из систем централизованного водоснабжения, в общей численности населения субъекта Российской Федерации: 72,0% - в 2019 году, 72,4% - в 2020 году и 73,2% - в 2021 году).</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приложению № 2 Региональной программы «Чистая вода</w:t>
      </w:r>
      <w:proofErr w:type="gramStart"/>
      <w:r w:rsidRPr="00D7704C">
        <w:rPr>
          <w:rFonts w:ascii="Times New Roman" w:hAnsi="Times New Roman"/>
          <w:sz w:val="28"/>
          <w:szCs w:val="28"/>
        </w:rPr>
        <w:t>»</w:t>
      </w:r>
      <w:proofErr w:type="gramEnd"/>
      <w:r w:rsidRPr="00D7704C">
        <w:rPr>
          <w:rFonts w:ascii="Times New Roman" w:hAnsi="Times New Roman"/>
          <w:sz w:val="28"/>
          <w:szCs w:val="28"/>
        </w:rPr>
        <w:t xml:space="preserve"> на 2019 год предусмотрено следующее финансовое обеспечение ее реализации:</w:t>
      </w:r>
    </w:p>
    <w:tbl>
      <w:tblPr>
        <w:tblStyle w:val="a9"/>
        <w:tblW w:w="946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60"/>
        <w:gridCol w:w="3402"/>
        <w:gridCol w:w="1417"/>
        <w:gridCol w:w="1047"/>
        <w:gridCol w:w="938"/>
      </w:tblGrid>
      <w:tr w:rsidR="00D7704C" w:rsidRPr="00D7704C" w:rsidTr="0094313B">
        <w:trPr>
          <w:tblHeader/>
        </w:trPr>
        <w:tc>
          <w:tcPr>
            <w:tcW w:w="2660"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Муниципальное образование</w:t>
            </w:r>
          </w:p>
        </w:tc>
        <w:tc>
          <w:tcPr>
            <w:tcW w:w="3402"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Наименование объекта</w:t>
            </w:r>
          </w:p>
        </w:tc>
        <w:tc>
          <w:tcPr>
            <w:tcW w:w="141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Источник финансирования</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ПД, тыс. руб.</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СМР, тыс. руб.</w:t>
            </w:r>
          </w:p>
        </w:tc>
      </w:tr>
      <w:tr w:rsidR="00D7704C" w:rsidRPr="00D7704C" w:rsidTr="0094313B">
        <w:tc>
          <w:tcPr>
            <w:tcW w:w="2660" w:type="dxa"/>
            <w:vMerge w:val="restart"/>
          </w:tcPr>
          <w:p w:rsidR="00D7704C" w:rsidRPr="00D7704C" w:rsidRDefault="00D7704C" w:rsidP="0094313B">
            <w:pPr>
              <w:autoSpaceDE w:val="0"/>
              <w:autoSpaceDN w:val="0"/>
              <w:adjustRightInd w:val="0"/>
              <w:spacing w:after="0" w:line="240" w:lineRule="auto"/>
              <w:rPr>
                <w:rFonts w:ascii="Times New Roman" w:hAnsi="Times New Roman"/>
                <w:sz w:val="16"/>
                <w:szCs w:val="16"/>
              </w:rPr>
            </w:pPr>
            <w:r w:rsidRPr="00D7704C">
              <w:rPr>
                <w:rFonts w:ascii="Times New Roman" w:hAnsi="Times New Roman"/>
                <w:sz w:val="16"/>
                <w:szCs w:val="16"/>
              </w:rPr>
              <w:t>Муниципальное образование «Вельский муниципальный район»»</w:t>
            </w:r>
          </w:p>
        </w:tc>
        <w:tc>
          <w:tcPr>
            <w:tcW w:w="3402" w:type="dxa"/>
            <w:vMerge w:val="restart"/>
          </w:tcPr>
          <w:p w:rsidR="00D7704C" w:rsidRPr="00D7704C" w:rsidRDefault="00D7704C" w:rsidP="0094313B">
            <w:pPr>
              <w:autoSpaceDE w:val="0"/>
              <w:autoSpaceDN w:val="0"/>
              <w:adjustRightInd w:val="0"/>
              <w:spacing w:after="0" w:line="240" w:lineRule="auto"/>
              <w:rPr>
                <w:rFonts w:ascii="Times New Roman" w:hAnsi="Times New Roman"/>
                <w:sz w:val="16"/>
                <w:szCs w:val="16"/>
              </w:rPr>
            </w:pPr>
            <w:r w:rsidRPr="00D7704C">
              <w:rPr>
                <w:rFonts w:ascii="Times New Roman" w:hAnsi="Times New Roman"/>
                <w:sz w:val="16"/>
                <w:szCs w:val="16"/>
              </w:rPr>
              <w:t>Реконструкция водоочистных сооружений, г. Вельск</w:t>
            </w:r>
          </w:p>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Общая стоимость</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1 900,00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ФБ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ОБ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МБ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1 900,00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ВБ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p>
        </w:tc>
      </w:tr>
      <w:tr w:rsidR="00D7704C" w:rsidRPr="00D7704C" w:rsidTr="0094313B">
        <w:tc>
          <w:tcPr>
            <w:tcW w:w="2660" w:type="dxa"/>
            <w:vMerge w:val="restart"/>
          </w:tcPr>
          <w:p w:rsidR="00D7704C" w:rsidRPr="00D7704C" w:rsidRDefault="00D7704C" w:rsidP="0094313B">
            <w:pPr>
              <w:autoSpaceDE w:val="0"/>
              <w:autoSpaceDN w:val="0"/>
              <w:adjustRightInd w:val="0"/>
              <w:spacing w:after="0" w:line="240" w:lineRule="auto"/>
              <w:rPr>
                <w:rFonts w:ascii="Times New Roman" w:hAnsi="Times New Roman"/>
                <w:sz w:val="16"/>
                <w:szCs w:val="16"/>
              </w:rPr>
            </w:pPr>
            <w:r w:rsidRPr="00D7704C">
              <w:rPr>
                <w:rFonts w:ascii="Times New Roman" w:hAnsi="Times New Roman"/>
                <w:sz w:val="16"/>
                <w:szCs w:val="16"/>
              </w:rPr>
              <w:t>Муниципальное образование «Вилегодский муниципальный район»</w:t>
            </w:r>
          </w:p>
        </w:tc>
        <w:tc>
          <w:tcPr>
            <w:tcW w:w="3402" w:type="dxa"/>
            <w:vMerge w:val="restart"/>
          </w:tcPr>
          <w:p w:rsidR="00D7704C" w:rsidRPr="00D7704C" w:rsidRDefault="00D7704C" w:rsidP="0094313B">
            <w:pPr>
              <w:autoSpaceDE w:val="0"/>
              <w:autoSpaceDN w:val="0"/>
              <w:adjustRightInd w:val="0"/>
              <w:spacing w:after="0" w:line="240" w:lineRule="auto"/>
              <w:rPr>
                <w:rFonts w:ascii="Times New Roman" w:hAnsi="Times New Roman"/>
                <w:sz w:val="16"/>
                <w:szCs w:val="16"/>
              </w:rPr>
            </w:pPr>
            <w:r w:rsidRPr="00D7704C">
              <w:rPr>
                <w:rFonts w:ascii="Times New Roman" w:hAnsi="Times New Roman"/>
                <w:sz w:val="16"/>
                <w:szCs w:val="16"/>
              </w:rPr>
              <w:t>Строительство водоочистных сооружений в питьевых целях, с. Ильинско-Подомское</w:t>
            </w:r>
          </w:p>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Общая стоимость</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2 370,00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66 595,03</w:t>
            </w: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ФБ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65 197,93</w:t>
            </w: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ОБ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1 330,57</w:t>
            </w: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МБ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2 370,00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66,53</w:t>
            </w:r>
          </w:p>
        </w:tc>
      </w:tr>
      <w:tr w:rsidR="00D7704C" w:rsidRPr="00D7704C" w:rsidTr="0094313B">
        <w:trPr>
          <w:trHeight w:val="64"/>
        </w:trPr>
        <w:tc>
          <w:tcPr>
            <w:tcW w:w="2660" w:type="dxa"/>
            <w:vMerge/>
          </w:tcPr>
          <w:p w:rsidR="00D7704C" w:rsidRPr="00D7704C" w:rsidRDefault="00D7704C" w:rsidP="0094313B">
            <w:pPr>
              <w:autoSpaceDE w:val="0"/>
              <w:autoSpaceDN w:val="0"/>
              <w:adjustRightInd w:val="0"/>
              <w:spacing w:after="0" w:line="240" w:lineRule="auto"/>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ВБ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0,00</w:t>
            </w:r>
          </w:p>
        </w:tc>
      </w:tr>
      <w:tr w:rsidR="00D7704C" w:rsidRPr="00D7704C" w:rsidTr="0094313B">
        <w:tc>
          <w:tcPr>
            <w:tcW w:w="2660" w:type="dxa"/>
            <w:vMerge w:val="restart"/>
          </w:tcPr>
          <w:p w:rsidR="00D7704C" w:rsidRPr="00D7704C" w:rsidRDefault="00D7704C" w:rsidP="0094313B">
            <w:pPr>
              <w:autoSpaceDE w:val="0"/>
              <w:autoSpaceDN w:val="0"/>
              <w:adjustRightInd w:val="0"/>
              <w:spacing w:after="0" w:line="240" w:lineRule="auto"/>
              <w:rPr>
                <w:rFonts w:ascii="Times New Roman" w:hAnsi="Times New Roman"/>
                <w:sz w:val="16"/>
                <w:szCs w:val="16"/>
              </w:rPr>
            </w:pPr>
            <w:r w:rsidRPr="00D7704C">
              <w:rPr>
                <w:rFonts w:ascii="Times New Roman" w:hAnsi="Times New Roman"/>
                <w:sz w:val="16"/>
                <w:szCs w:val="16"/>
              </w:rPr>
              <w:t>Муниципальное образование «Виноградовский муниципальный район»</w:t>
            </w:r>
          </w:p>
        </w:tc>
        <w:tc>
          <w:tcPr>
            <w:tcW w:w="3402" w:type="dxa"/>
            <w:vMerge w:val="restart"/>
          </w:tcPr>
          <w:p w:rsidR="00D7704C" w:rsidRPr="00D7704C" w:rsidRDefault="00D7704C" w:rsidP="0094313B">
            <w:pPr>
              <w:autoSpaceDE w:val="0"/>
              <w:autoSpaceDN w:val="0"/>
              <w:adjustRightInd w:val="0"/>
              <w:spacing w:after="0" w:line="240" w:lineRule="auto"/>
              <w:rPr>
                <w:rFonts w:ascii="Times New Roman" w:hAnsi="Times New Roman"/>
                <w:sz w:val="16"/>
                <w:szCs w:val="16"/>
              </w:rPr>
            </w:pPr>
            <w:r w:rsidRPr="00D7704C">
              <w:rPr>
                <w:rFonts w:ascii="Times New Roman" w:hAnsi="Times New Roman"/>
                <w:sz w:val="16"/>
                <w:szCs w:val="16"/>
              </w:rPr>
              <w:t>Строительство системы хозяйственно-питьевого водопровода, пос. Березник</w:t>
            </w: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Общая стоимость</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6 000,00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ФБ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ОБ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МБ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6 000,00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ВБ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p>
        </w:tc>
      </w:tr>
      <w:tr w:rsidR="00D7704C" w:rsidRPr="00D7704C" w:rsidTr="0094313B">
        <w:tc>
          <w:tcPr>
            <w:tcW w:w="2660" w:type="dxa"/>
            <w:vMerge w:val="restart"/>
          </w:tcPr>
          <w:p w:rsidR="00D7704C" w:rsidRPr="00D7704C" w:rsidRDefault="00D7704C" w:rsidP="0094313B">
            <w:pPr>
              <w:autoSpaceDE w:val="0"/>
              <w:autoSpaceDN w:val="0"/>
              <w:adjustRightInd w:val="0"/>
              <w:spacing w:after="0" w:line="240" w:lineRule="auto"/>
              <w:rPr>
                <w:rFonts w:ascii="Times New Roman" w:hAnsi="Times New Roman"/>
                <w:sz w:val="16"/>
                <w:szCs w:val="16"/>
              </w:rPr>
            </w:pPr>
            <w:r w:rsidRPr="00D7704C">
              <w:rPr>
                <w:rFonts w:ascii="Times New Roman" w:hAnsi="Times New Roman"/>
                <w:sz w:val="16"/>
                <w:szCs w:val="16"/>
              </w:rPr>
              <w:t>Муниципальное образование «Город Архангельск»</w:t>
            </w:r>
          </w:p>
        </w:tc>
        <w:tc>
          <w:tcPr>
            <w:tcW w:w="3402" w:type="dxa"/>
            <w:vMerge w:val="restart"/>
          </w:tcPr>
          <w:p w:rsidR="00D7704C" w:rsidRPr="00D7704C" w:rsidRDefault="00D7704C" w:rsidP="0094313B">
            <w:pPr>
              <w:autoSpaceDE w:val="0"/>
              <w:autoSpaceDN w:val="0"/>
              <w:adjustRightInd w:val="0"/>
              <w:spacing w:after="0" w:line="240" w:lineRule="auto"/>
              <w:rPr>
                <w:rFonts w:ascii="Times New Roman" w:hAnsi="Times New Roman"/>
                <w:sz w:val="16"/>
                <w:szCs w:val="16"/>
              </w:rPr>
            </w:pPr>
            <w:r w:rsidRPr="00D7704C">
              <w:rPr>
                <w:rFonts w:ascii="Times New Roman" w:hAnsi="Times New Roman"/>
                <w:sz w:val="16"/>
                <w:szCs w:val="16"/>
              </w:rPr>
              <w:t>Реконструкция сетей водоснабжения, пос. Исакогорка</w:t>
            </w:r>
          </w:p>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Общая стоимость</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1 383,9</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ФБ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 xml:space="preserve">ОБ </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МБ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ВБ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1 383,90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rPr>
                <w:rFonts w:ascii="Times New Roman" w:hAnsi="Times New Roman"/>
                <w:sz w:val="16"/>
                <w:szCs w:val="16"/>
              </w:rPr>
            </w:pPr>
          </w:p>
        </w:tc>
        <w:tc>
          <w:tcPr>
            <w:tcW w:w="3402" w:type="dxa"/>
            <w:vMerge w:val="restart"/>
          </w:tcPr>
          <w:p w:rsidR="00D7704C" w:rsidRPr="00D7704C" w:rsidRDefault="00D7704C" w:rsidP="0094313B">
            <w:pPr>
              <w:autoSpaceDE w:val="0"/>
              <w:autoSpaceDN w:val="0"/>
              <w:adjustRightInd w:val="0"/>
              <w:spacing w:after="0" w:line="240" w:lineRule="auto"/>
              <w:rPr>
                <w:rFonts w:ascii="Times New Roman" w:hAnsi="Times New Roman"/>
                <w:sz w:val="16"/>
                <w:szCs w:val="16"/>
              </w:rPr>
            </w:pPr>
            <w:r w:rsidRPr="00D7704C">
              <w:rPr>
                <w:rFonts w:ascii="Times New Roman" w:hAnsi="Times New Roman"/>
                <w:sz w:val="16"/>
                <w:szCs w:val="16"/>
              </w:rPr>
              <w:t>Строительство водовода,</w:t>
            </w:r>
          </w:p>
          <w:p w:rsidR="00D7704C" w:rsidRPr="00D7704C" w:rsidRDefault="00D7704C" w:rsidP="0094313B">
            <w:pPr>
              <w:autoSpaceDE w:val="0"/>
              <w:autoSpaceDN w:val="0"/>
              <w:adjustRightInd w:val="0"/>
              <w:spacing w:after="0" w:line="240" w:lineRule="auto"/>
              <w:rPr>
                <w:rFonts w:ascii="Times New Roman" w:hAnsi="Times New Roman"/>
                <w:sz w:val="16"/>
                <w:szCs w:val="16"/>
              </w:rPr>
            </w:pPr>
            <w:r w:rsidRPr="00D7704C">
              <w:rPr>
                <w:rFonts w:ascii="Times New Roman" w:hAnsi="Times New Roman"/>
                <w:sz w:val="16"/>
                <w:szCs w:val="16"/>
              </w:rPr>
              <w:t>пос. Маймаксанский лесной порт</w:t>
            </w: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Общая стоимость</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1 800,00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31 000,00</w:t>
            </w: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ФБ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0,00</w:t>
            </w: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ОБ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0,00</w:t>
            </w: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МБ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0,00</w:t>
            </w: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ВБ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1 800,00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31 000,00</w:t>
            </w:r>
          </w:p>
        </w:tc>
      </w:tr>
      <w:tr w:rsidR="00D7704C" w:rsidRPr="00D7704C" w:rsidTr="0094313B">
        <w:tc>
          <w:tcPr>
            <w:tcW w:w="2660" w:type="dxa"/>
            <w:vMerge w:val="restart"/>
          </w:tcPr>
          <w:p w:rsidR="00D7704C" w:rsidRPr="00D7704C" w:rsidRDefault="00D7704C" w:rsidP="0094313B">
            <w:pPr>
              <w:autoSpaceDE w:val="0"/>
              <w:autoSpaceDN w:val="0"/>
              <w:adjustRightInd w:val="0"/>
              <w:spacing w:after="0" w:line="240" w:lineRule="auto"/>
              <w:rPr>
                <w:rFonts w:ascii="Times New Roman" w:hAnsi="Times New Roman"/>
                <w:sz w:val="16"/>
                <w:szCs w:val="16"/>
              </w:rPr>
            </w:pPr>
            <w:r w:rsidRPr="00D7704C">
              <w:rPr>
                <w:rFonts w:ascii="Times New Roman" w:hAnsi="Times New Roman"/>
                <w:sz w:val="16"/>
                <w:szCs w:val="16"/>
              </w:rPr>
              <w:t>Муниципальное образование «Каргопольский муниципальный район»</w:t>
            </w:r>
          </w:p>
        </w:tc>
        <w:tc>
          <w:tcPr>
            <w:tcW w:w="3402" w:type="dxa"/>
            <w:vMerge w:val="restart"/>
          </w:tcPr>
          <w:p w:rsidR="00D7704C" w:rsidRPr="00D7704C" w:rsidRDefault="00D7704C" w:rsidP="0094313B">
            <w:pPr>
              <w:autoSpaceDE w:val="0"/>
              <w:autoSpaceDN w:val="0"/>
              <w:adjustRightInd w:val="0"/>
              <w:spacing w:after="0" w:line="240" w:lineRule="auto"/>
              <w:rPr>
                <w:rFonts w:ascii="Times New Roman" w:hAnsi="Times New Roman"/>
                <w:sz w:val="16"/>
                <w:szCs w:val="16"/>
              </w:rPr>
            </w:pPr>
            <w:r w:rsidRPr="00D7704C">
              <w:rPr>
                <w:rFonts w:ascii="Times New Roman" w:hAnsi="Times New Roman"/>
                <w:sz w:val="16"/>
                <w:szCs w:val="16"/>
              </w:rPr>
              <w:t xml:space="preserve"> Водоснабжение правобережной части,</w:t>
            </w:r>
          </w:p>
          <w:p w:rsidR="00D7704C" w:rsidRPr="00D7704C" w:rsidRDefault="00D7704C" w:rsidP="0094313B">
            <w:pPr>
              <w:autoSpaceDE w:val="0"/>
              <w:autoSpaceDN w:val="0"/>
              <w:adjustRightInd w:val="0"/>
              <w:spacing w:after="0" w:line="240" w:lineRule="auto"/>
              <w:rPr>
                <w:rFonts w:ascii="Times New Roman" w:hAnsi="Times New Roman"/>
                <w:sz w:val="16"/>
                <w:szCs w:val="16"/>
              </w:rPr>
            </w:pPr>
            <w:r w:rsidRPr="00D7704C">
              <w:rPr>
                <w:rFonts w:ascii="Times New Roman" w:hAnsi="Times New Roman"/>
                <w:sz w:val="16"/>
                <w:szCs w:val="16"/>
              </w:rPr>
              <w:t>г. Каргополь</w:t>
            </w: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Общая стоимость</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2 992,00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20 385,84</w:t>
            </w: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ФБ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 xml:space="preserve">0,00 </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 xml:space="preserve">19 958,17 </w:t>
            </w: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ОБ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 xml:space="preserve">0,00 </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 xml:space="preserve">407,31 </w:t>
            </w: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МБ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 xml:space="preserve">2 992,00 </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 xml:space="preserve">20,36 </w:t>
            </w: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ВБ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0,00</w:t>
            </w:r>
          </w:p>
        </w:tc>
      </w:tr>
      <w:tr w:rsidR="00D7704C" w:rsidRPr="00D7704C" w:rsidTr="0094313B">
        <w:tc>
          <w:tcPr>
            <w:tcW w:w="2660" w:type="dxa"/>
            <w:vMerge w:val="restart"/>
          </w:tcPr>
          <w:p w:rsidR="00D7704C" w:rsidRPr="00D7704C" w:rsidRDefault="00D7704C" w:rsidP="0094313B">
            <w:pPr>
              <w:autoSpaceDE w:val="0"/>
              <w:autoSpaceDN w:val="0"/>
              <w:adjustRightInd w:val="0"/>
              <w:spacing w:after="0" w:line="240" w:lineRule="auto"/>
              <w:rPr>
                <w:rFonts w:ascii="Times New Roman" w:hAnsi="Times New Roman"/>
                <w:sz w:val="16"/>
                <w:szCs w:val="16"/>
              </w:rPr>
            </w:pPr>
            <w:r w:rsidRPr="00D7704C">
              <w:rPr>
                <w:rFonts w:ascii="Times New Roman" w:hAnsi="Times New Roman"/>
                <w:sz w:val="16"/>
                <w:szCs w:val="16"/>
              </w:rPr>
              <w:t>Муниципальное образование «Ленский муниципальный район»</w:t>
            </w:r>
          </w:p>
        </w:tc>
        <w:tc>
          <w:tcPr>
            <w:tcW w:w="3402" w:type="dxa"/>
            <w:vMerge w:val="restart"/>
          </w:tcPr>
          <w:p w:rsidR="00D7704C" w:rsidRPr="00D7704C" w:rsidRDefault="00D7704C" w:rsidP="0094313B">
            <w:pPr>
              <w:autoSpaceDE w:val="0"/>
              <w:autoSpaceDN w:val="0"/>
              <w:adjustRightInd w:val="0"/>
              <w:spacing w:after="0" w:line="240" w:lineRule="auto"/>
              <w:rPr>
                <w:rFonts w:ascii="Times New Roman" w:hAnsi="Times New Roman"/>
                <w:sz w:val="16"/>
                <w:szCs w:val="16"/>
              </w:rPr>
            </w:pPr>
            <w:r w:rsidRPr="00D7704C">
              <w:rPr>
                <w:rFonts w:ascii="Times New Roman" w:hAnsi="Times New Roman"/>
                <w:sz w:val="16"/>
                <w:szCs w:val="16"/>
              </w:rPr>
              <w:t>Реконструкция сетей водоснабжения,</w:t>
            </w:r>
          </w:p>
          <w:p w:rsidR="00D7704C" w:rsidRPr="00D7704C" w:rsidRDefault="00D7704C" w:rsidP="0094313B">
            <w:pPr>
              <w:autoSpaceDE w:val="0"/>
              <w:autoSpaceDN w:val="0"/>
              <w:adjustRightInd w:val="0"/>
              <w:spacing w:after="0" w:line="240" w:lineRule="auto"/>
              <w:rPr>
                <w:rFonts w:ascii="Times New Roman" w:hAnsi="Times New Roman"/>
                <w:sz w:val="16"/>
                <w:szCs w:val="16"/>
              </w:rPr>
            </w:pPr>
            <w:r w:rsidRPr="00D7704C">
              <w:rPr>
                <w:rFonts w:ascii="Times New Roman" w:hAnsi="Times New Roman"/>
                <w:sz w:val="16"/>
                <w:szCs w:val="16"/>
              </w:rPr>
              <w:t>с. Яренск</w:t>
            </w:r>
          </w:p>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Общая стоимость</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16 180,00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ФБ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ОБ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МБ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ВБ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16 180,00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p>
        </w:tc>
      </w:tr>
      <w:tr w:rsidR="00D7704C" w:rsidRPr="00D7704C" w:rsidTr="0094313B">
        <w:tc>
          <w:tcPr>
            <w:tcW w:w="2660" w:type="dxa"/>
            <w:vMerge w:val="restart"/>
          </w:tcPr>
          <w:p w:rsidR="00D7704C" w:rsidRPr="00D7704C" w:rsidRDefault="00D7704C" w:rsidP="0094313B">
            <w:pPr>
              <w:autoSpaceDE w:val="0"/>
              <w:autoSpaceDN w:val="0"/>
              <w:adjustRightInd w:val="0"/>
              <w:spacing w:after="0" w:line="240" w:lineRule="auto"/>
              <w:rPr>
                <w:rFonts w:ascii="Times New Roman" w:hAnsi="Times New Roman"/>
                <w:sz w:val="16"/>
                <w:szCs w:val="16"/>
              </w:rPr>
            </w:pPr>
            <w:r w:rsidRPr="00D7704C">
              <w:rPr>
                <w:rFonts w:ascii="Times New Roman" w:hAnsi="Times New Roman"/>
                <w:sz w:val="16"/>
                <w:szCs w:val="16"/>
              </w:rPr>
              <w:t>Муниципальное образование «Устьянский муниципальный район»</w:t>
            </w:r>
          </w:p>
        </w:tc>
        <w:tc>
          <w:tcPr>
            <w:tcW w:w="3402" w:type="dxa"/>
            <w:vMerge w:val="restart"/>
          </w:tcPr>
          <w:p w:rsidR="00D7704C" w:rsidRPr="00D7704C" w:rsidRDefault="00D7704C" w:rsidP="0094313B">
            <w:pPr>
              <w:autoSpaceDE w:val="0"/>
              <w:autoSpaceDN w:val="0"/>
              <w:adjustRightInd w:val="0"/>
              <w:spacing w:after="0" w:line="240" w:lineRule="auto"/>
              <w:rPr>
                <w:rFonts w:ascii="Times New Roman" w:hAnsi="Times New Roman"/>
                <w:sz w:val="16"/>
                <w:szCs w:val="16"/>
              </w:rPr>
            </w:pPr>
            <w:r w:rsidRPr="00D7704C">
              <w:rPr>
                <w:rFonts w:ascii="Times New Roman" w:hAnsi="Times New Roman"/>
                <w:sz w:val="16"/>
                <w:szCs w:val="16"/>
              </w:rPr>
              <w:t>Строительство модульных водоочистных сооружений,</w:t>
            </w:r>
          </w:p>
          <w:p w:rsidR="00D7704C" w:rsidRPr="00D7704C" w:rsidRDefault="00D7704C" w:rsidP="0094313B">
            <w:pPr>
              <w:autoSpaceDE w:val="0"/>
              <w:autoSpaceDN w:val="0"/>
              <w:adjustRightInd w:val="0"/>
              <w:spacing w:after="0" w:line="240" w:lineRule="auto"/>
              <w:rPr>
                <w:rFonts w:ascii="Times New Roman" w:hAnsi="Times New Roman"/>
                <w:sz w:val="16"/>
                <w:szCs w:val="16"/>
              </w:rPr>
            </w:pPr>
            <w:r w:rsidRPr="00D7704C">
              <w:rPr>
                <w:rFonts w:ascii="Times New Roman" w:hAnsi="Times New Roman"/>
                <w:sz w:val="16"/>
                <w:szCs w:val="16"/>
              </w:rPr>
              <w:t>пос. Глубокий</w:t>
            </w:r>
          </w:p>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Общая стоимость</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 xml:space="preserve">467,00 </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ФБ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 xml:space="preserve">0,00 </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ОБ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 xml:space="preserve">0,00 </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МБ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 xml:space="preserve">467,00 </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p>
        </w:tc>
      </w:tr>
      <w:tr w:rsidR="00D7704C" w:rsidRPr="00D7704C" w:rsidTr="0094313B">
        <w:tc>
          <w:tcPr>
            <w:tcW w:w="2660"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3402" w:type="dxa"/>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ВБ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 xml:space="preserve">0,00 </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p>
        </w:tc>
      </w:tr>
      <w:tr w:rsidR="00D7704C" w:rsidRPr="00D7704C" w:rsidTr="0094313B">
        <w:tc>
          <w:tcPr>
            <w:tcW w:w="6062" w:type="dxa"/>
            <w:gridSpan w:val="2"/>
            <w:vMerge w:val="restart"/>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Итого по Архангельской области</w:t>
            </w: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Общая стоимость</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33 092,9</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117 980,87</w:t>
            </w:r>
          </w:p>
        </w:tc>
      </w:tr>
      <w:tr w:rsidR="00D7704C" w:rsidRPr="00D7704C" w:rsidTr="0094313B">
        <w:tc>
          <w:tcPr>
            <w:tcW w:w="6062" w:type="dxa"/>
            <w:gridSpan w:val="2"/>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ФБ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85 156,10</w:t>
            </w:r>
          </w:p>
        </w:tc>
      </w:tr>
      <w:tr w:rsidR="00D7704C" w:rsidRPr="00D7704C" w:rsidTr="0094313B">
        <w:tc>
          <w:tcPr>
            <w:tcW w:w="6062" w:type="dxa"/>
            <w:gridSpan w:val="2"/>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ОБ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0,00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1 737,88</w:t>
            </w:r>
          </w:p>
        </w:tc>
      </w:tr>
      <w:tr w:rsidR="00D7704C" w:rsidRPr="00D7704C" w:rsidTr="0094313B">
        <w:tc>
          <w:tcPr>
            <w:tcW w:w="6062" w:type="dxa"/>
            <w:gridSpan w:val="2"/>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МБ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13 729,00</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86,89</w:t>
            </w:r>
          </w:p>
        </w:tc>
      </w:tr>
      <w:tr w:rsidR="00D7704C" w:rsidRPr="00D7704C" w:rsidTr="0094313B">
        <w:tc>
          <w:tcPr>
            <w:tcW w:w="6062" w:type="dxa"/>
            <w:gridSpan w:val="2"/>
            <w:vMerge/>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p>
        </w:tc>
        <w:tc>
          <w:tcPr>
            <w:tcW w:w="1417" w:type="dxa"/>
          </w:tcPr>
          <w:p w:rsidR="00D7704C" w:rsidRPr="00D7704C" w:rsidRDefault="00D7704C" w:rsidP="0094313B">
            <w:pPr>
              <w:autoSpaceDE w:val="0"/>
              <w:autoSpaceDN w:val="0"/>
              <w:adjustRightInd w:val="0"/>
              <w:spacing w:after="0" w:line="240" w:lineRule="auto"/>
              <w:jc w:val="both"/>
              <w:rPr>
                <w:rFonts w:ascii="Times New Roman" w:hAnsi="Times New Roman"/>
                <w:sz w:val="16"/>
                <w:szCs w:val="16"/>
              </w:rPr>
            </w:pPr>
            <w:r w:rsidRPr="00D7704C">
              <w:rPr>
                <w:rFonts w:ascii="Times New Roman" w:hAnsi="Times New Roman"/>
                <w:sz w:val="16"/>
                <w:szCs w:val="16"/>
              </w:rPr>
              <w:t>ВБ</w:t>
            </w:r>
          </w:p>
        </w:tc>
        <w:tc>
          <w:tcPr>
            <w:tcW w:w="1047"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19 363,9</w:t>
            </w:r>
          </w:p>
        </w:tc>
        <w:tc>
          <w:tcPr>
            <w:tcW w:w="938" w:type="dxa"/>
          </w:tcPr>
          <w:p w:rsidR="00D7704C" w:rsidRPr="00D7704C" w:rsidRDefault="00D7704C" w:rsidP="0094313B">
            <w:pPr>
              <w:autoSpaceDE w:val="0"/>
              <w:autoSpaceDN w:val="0"/>
              <w:adjustRightInd w:val="0"/>
              <w:spacing w:after="0" w:line="240" w:lineRule="auto"/>
              <w:jc w:val="center"/>
              <w:rPr>
                <w:rFonts w:ascii="Times New Roman" w:hAnsi="Times New Roman"/>
                <w:sz w:val="16"/>
                <w:szCs w:val="16"/>
              </w:rPr>
            </w:pPr>
            <w:r w:rsidRPr="00D7704C">
              <w:rPr>
                <w:rFonts w:ascii="Times New Roman" w:hAnsi="Times New Roman"/>
                <w:sz w:val="16"/>
                <w:szCs w:val="16"/>
              </w:rPr>
              <w:t>31 000,00</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Таким образом, в 2019 году было запланировано привлечение средств федерального бюджета в рамках РП «Чистая вода» на 2 объекта: «Строительство водоочистных сооружений в питьевых целях, с. Ильинско-Подомское» на сумму 65,2 млн.руб. и «Водоснабжение правобережной части, г. Каргополь» на сумму 20,0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региональной программе «Чистая вода» одновременно предусмотрены средства и на разработку проектно-сметной документации на строительство объектов питьевого водоснабжения, и на последующее строительство данных объектов.</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Соответственно, обоснование необходимого на строительство объектов питьевого водоснабжения объема средств в региональной программе «Чистая вода», а, соответственно, и в РП «Чистая вода», осуществлено в 2019 году в отсутствие проектно-сметной документации. Фактически необходимый на строительство объем средств после разработки проектно-сметной документации и получения положительного заключения государственной экспертизы может значительно отличаться от запланированного. Поэтому не представляется возможным достоверно определить достаточный для строительства объем средств и в результате - возможность своевременного достижения целей РП «Чистая вода».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дополнительному соглашению от 27.11.2019 № 069-09-2019-229/1 к Соглашению № 069-09-2019-229 субсидия из федерального бюджета на 2019 год составляет 0,0 рублей. Соответствующие изменения в Региональную программу «Чистая вода» не внесены.</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Как следует из отчета о ходе реализации регионального проекта на 2019 год «(G5-11) Чистая вода (Архангельская область)» (далее - Отчет о реализации РП) в 2019 году фактически не достигнуты запланированные цели и показатели РП «Чистая вода»:</w:t>
      </w:r>
    </w:p>
    <w:tbl>
      <w:tblPr>
        <w:tblW w:w="937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397"/>
        <w:gridCol w:w="1144"/>
        <w:gridCol w:w="1417"/>
        <w:gridCol w:w="1418"/>
      </w:tblGrid>
      <w:tr w:rsidR="00D7704C" w:rsidRPr="00D7704C" w:rsidTr="0094313B">
        <w:trPr>
          <w:trHeight w:val="403"/>
          <w:tblHeader/>
        </w:trPr>
        <w:tc>
          <w:tcPr>
            <w:tcW w:w="5397" w:type="dxa"/>
            <w:vMerge w:val="restart"/>
            <w:shd w:val="clear" w:color="auto" w:fill="FFFFFF"/>
            <w:vAlign w:val="center"/>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Наименование показателя результативности</w:t>
            </w:r>
          </w:p>
        </w:tc>
        <w:tc>
          <w:tcPr>
            <w:tcW w:w="2561" w:type="dxa"/>
            <w:gridSpan w:val="2"/>
            <w:shd w:val="clear" w:color="auto" w:fill="FFFFFF"/>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Значение показателя на конец года</w:t>
            </w:r>
          </w:p>
        </w:tc>
        <w:tc>
          <w:tcPr>
            <w:tcW w:w="1418" w:type="dxa"/>
            <w:vMerge w:val="restart"/>
            <w:shd w:val="clear" w:color="auto" w:fill="FFFFFF"/>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Процент достижения, %</w:t>
            </w:r>
          </w:p>
        </w:tc>
      </w:tr>
      <w:tr w:rsidR="00D7704C" w:rsidRPr="00D7704C" w:rsidTr="0094313B">
        <w:trPr>
          <w:trHeight w:val="245"/>
          <w:tblHeader/>
        </w:trPr>
        <w:tc>
          <w:tcPr>
            <w:tcW w:w="5397" w:type="dxa"/>
            <w:vMerge/>
            <w:vAlign w:val="center"/>
          </w:tcPr>
          <w:p w:rsidR="00D7704C" w:rsidRPr="00D7704C" w:rsidRDefault="00D7704C" w:rsidP="0094313B">
            <w:pPr>
              <w:spacing w:after="0" w:line="240" w:lineRule="auto"/>
              <w:rPr>
                <w:rFonts w:ascii="Times New Roman" w:hAnsi="Times New Roman"/>
                <w:color w:val="000000"/>
                <w:sz w:val="20"/>
                <w:szCs w:val="20"/>
              </w:rPr>
            </w:pPr>
          </w:p>
        </w:tc>
        <w:tc>
          <w:tcPr>
            <w:tcW w:w="1144" w:type="dxa"/>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плановое значение</w:t>
            </w:r>
          </w:p>
        </w:tc>
        <w:tc>
          <w:tcPr>
            <w:tcW w:w="1417" w:type="dxa"/>
          </w:tcPr>
          <w:p w:rsidR="00D7704C" w:rsidRPr="00D7704C" w:rsidRDefault="00D7704C" w:rsidP="0094313B">
            <w:pPr>
              <w:spacing w:after="0" w:line="240" w:lineRule="auto"/>
              <w:jc w:val="center"/>
              <w:rPr>
                <w:rFonts w:ascii="Times New Roman" w:hAnsi="Times New Roman"/>
                <w:color w:val="000000"/>
                <w:sz w:val="20"/>
                <w:szCs w:val="20"/>
              </w:rPr>
            </w:pPr>
            <w:r w:rsidRPr="00D7704C">
              <w:rPr>
                <w:rFonts w:ascii="Times New Roman" w:hAnsi="Times New Roman"/>
                <w:color w:val="000000"/>
                <w:sz w:val="20"/>
                <w:szCs w:val="20"/>
              </w:rPr>
              <w:t>фактическое значение</w:t>
            </w:r>
          </w:p>
        </w:tc>
        <w:tc>
          <w:tcPr>
            <w:tcW w:w="1418" w:type="dxa"/>
            <w:vMerge/>
          </w:tcPr>
          <w:p w:rsidR="00D7704C" w:rsidRPr="00D7704C" w:rsidRDefault="00D7704C" w:rsidP="0094313B">
            <w:pPr>
              <w:spacing w:after="0" w:line="240" w:lineRule="auto"/>
              <w:rPr>
                <w:rFonts w:ascii="Times New Roman" w:hAnsi="Times New Roman"/>
                <w:color w:val="000000"/>
                <w:sz w:val="20"/>
                <w:szCs w:val="20"/>
              </w:rPr>
            </w:pPr>
          </w:p>
        </w:tc>
      </w:tr>
      <w:tr w:rsidR="00D7704C" w:rsidRPr="00D7704C" w:rsidTr="0094313B">
        <w:trPr>
          <w:trHeight w:val="697"/>
        </w:trPr>
        <w:tc>
          <w:tcPr>
            <w:tcW w:w="5397" w:type="dxa"/>
            <w:shd w:val="clear" w:color="auto" w:fill="FFFFFF"/>
            <w:vAlign w:val="center"/>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Доля населения Российской Федерации, обеспеченного качественной питьевой водой из систем централизованного водоснабжения, %</w:t>
            </w:r>
          </w:p>
        </w:tc>
        <w:tc>
          <w:tcPr>
            <w:tcW w:w="1144" w:type="dxa"/>
            <w:shd w:val="clear" w:color="auto" w:fill="FFFFFF"/>
            <w:vAlign w:val="center"/>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72,00</w:t>
            </w:r>
          </w:p>
        </w:tc>
        <w:tc>
          <w:tcPr>
            <w:tcW w:w="1417" w:type="dxa"/>
            <w:shd w:val="clear" w:color="auto" w:fill="FFFFFF"/>
            <w:vAlign w:val="center"/>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63,75</w:t>
            </w:r>
          </w:p>
        </w:tc>
        <w:tc>
          <w:tcPr>
            <w:tcW w:w="1418" w:type="dxa"/>
            <w:shd w:val="clear" w:color="auto" w:fill="FFFFFF"/>
            <w:vAlign w:val="center"/>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88,54</w:t>
            </w:r>
          </w:p>
        </w:tc>
      </w:tr>
      <w:tr w:rsidR="00D7704C" w:rsidRPr="00D7704C" w:rsidTr="0094313B">
        <w:trPr>
          <w:trHeight w:val="55"/>
        </w:trPr>
        <w:tc>
          <w:tcPr>
            <w:tcW w:w="5397" w:type="dxa"/>
            <w:shd w:val="clear" w:color="auto" w:fill="FFFFFF"/>
            <w:vAlign w:val="center"/>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 xml:space="preserve">Доля городского населения Российской Федерации, обеспеченного качественной питьевой водой из систем централизованного водоснабжения, % </w:t>
            </w:r>
          </w:p>
        </w:tc>
        <w:tc>
          <w:tcPr>
            <w:tcW w:w="1144" w:type="dxa"/>
            <w:shd w:val="clear" w:color="auto" w:fill="FFFFFF"/>
            <w:vAlign w:val="center"/>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82,50</w:t>
            </w:r>
          </w:p>
        </w:tc>
        <w:tc>
          <w:tcPr>
            <w:tcW w:w="1417" w:type="dxa"/>
            <w:shd w:val="clear" w:color="auto" w:fill="FFFFFF"/>
            <w:vAlign w:val="center"/>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77,49</w:t>
            </w:r>
          </w:p>
        </w:tc>
        <w:tc>
          <w:tcPr>
            <w:tcW w:w="1418" w:type="dxa"/>
            <w:shd w:val="clear" w:color="auto" w:fill="FFFFFF"/>
            <w:vAlign w:val="center"/>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93,93</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Причиной недостижения результата 2019 года является несоответствие базовых значений показателей, установленных паспортом ФП «Чистая вода», базовым значениям показателей, которые определены по результатам оценки состояния объектов централизованных систем водоснабжения Архангельской области. Это влияет на объективность значений целевых показателей как федерального проекта, так и регионального, достижение которых планируется к 2024 году.</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Министерством ТЭК и ЖКХ Архангельской области в адрес Минстроя РФ и Роспотребнадзора РФ в октябре и ноябре 2019 года направлены письма с предложением о принятии в качестве базовых значений, полученных по итогам проведенной оценки состояния объектов централизованных систем водоснабжения Архангельской области.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В соответствии с паспортом РП «Чистая вода» финансовое обеспечение реализации регионального проекта в 2019 году не предусмотрено. Однако, согласно </w:t>
      </w:r>
      <w:proofErr w:type="gramStart"/>
      <w:r w:rsidRPr="00D7704C">
        <w:rPr>
          <w:rFonts w:ascii="Times New Roman" w:hAnsi="Times New Roman"/>
          <w:sz w:val="28"/>
          <w:szCs w:val="28"/>
        </w:rPr>
        <w:t>сведениям</w:t>
      </w:r>
      <w:proofErr w:type="gramEnd"/>
      <w:r w:rsidRPr="00D7704C">
        <w:rPr>
          <w:rFonts w:ascii="Times New Roman" w:hAnsi="Times New Roman"/>
          <w:sz w:val="28"/>
          <w:szCs w:val="28"/>
        </w:rPr>
        <w:t xml:space="preserve"> об исполнении бюджета, отраженным в Отчете о реализации РП, паспортом РП «Чистая вода» предусмотрен объем финансового обеспечения за счет консолидированного бюджета Архангельской области в размере 86,98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состоянию на 31.12.2019 реализация РП «Чистая вода» характеризуется следующим образом:</w:t>
      </w:r>
    </w:p>
    <w:tbl>
      <w:tblPr>
        <w:tblStyle w:val="a9"/>
        <w:tblW w:w="934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308"/>
        <w:gridCol w:w="1144"/>
        <w:gridCol w:w="1345"/>
        <w:gridCol w:w="3544"/>
      </w:tblGrid>
      <w:tr w:rsidR="00D7704C" w:rsidRPr="00D7704C" w:rsidTr="0094313B">
        <w:trPr>
          <w:tblHeader/>
        </w:trPr>
        <w:tc>
          <w:tcPr>
            <w:tcW w:w="3308" w:type="dxa"/>
            <w:vMerge w:val="restart"/>
          </w:tcPr>
          <w:p w:rsidR="00D7704C" w:rsidRPr="00D7704C" w:rsidRDefault="00D7704C" w:rsidP="0094313B">
            <w:pPr>
              <w:widowControl w:val="0"/>
              <w:tabs>
                <w:tab w:val="left" w:pos="0"/>
              </w:tabs>
              <w:autoSpaceDE w:val="0"/>
              <w:autoSpaceDN w:val="0"/>
              <w:adjustRightInd w:val="0"/>
              <w:spacing w:after="0" w:line="240" w:lineRule="auto"/>
              <w:jc w:val="center"/>
              <w:rPr>
                <w:rFonts w:ascii="Times New Roman" w:hAnsi="Times New Roman"/>
                <w:szCs w:val="28"/>
              </w:rPr>
            </w:pPr>
            <w:r w:rsidRPr="00D7704C">
              <w:rPr>
                <w:rFonts w:ascii="Times New Roman" w:hAnsi="Times New Roman"/>
                <w:szCs w:val="28"/>
              </w:rPr>
              <w:t>Наименование результата регионального проекта, контрольной точки</w:t>
            </w:r>
          </w:p>
        </w:tc>
        <w:tc>
          <w:tcPr>
            <w:tcW w:w="2489" w:type="dxa"/>
            <w:gridSpan w:val="2"/>
          </w:tcPr>
          <w:p w:rsidR="00D7704C" w:rsidRPr="00D7704C" w:rsidRDefault="00D7704C" w:rsidP="0094313B">
            <w:pPr>
              <w:widowControl w:val="0"/>
              <w:tabs>
                <w:tab w:val="left" w:pos="0"/>
              </w:tabs>
              <w:autoSpaceDE w:val="0"/>
              <w:autoSpaceDN w:val="0"/>
              <w:adjustRightInd w:val="0"/>
              <w:spacing w:after="0" w:line="240" w:lineRule="auto"/>
              <w:jc w:val="center"/>
              <w:rPr>
                <w:rFonts w:ascii="Times New Roman" w:hAnsi="Times New Roman"/>
                <w:szCs w:val="28"/>
              </w:rPr>
            </w:pPr>
            <w:r w:rsidRPr="00D7704C">
              <w:rPr>
                <w:rFonts w:ascii="Times New Roman" w:hAnsi="Times New Roman"/>
                <w:szCs w:val="28"/>
              </w:rPr>
              <w:t>Срок реализации</w:t>
            </w:r>
          </w:p>
        </w:tc>
        <w:tc>
          <w:tcPr>
            <w:tcW w:w="3544" w:type="dxa"/>
            <w:vMerge w:val="restart"/>
          </w:tcPr>
          <w:p w:rsidR="00D7704C" w:rsidRPr="00D7704C" w:rsidRDefault="00D7704C" w:rsidP="0094313B">
            <w:pPr>
              <w:widowControl w:val="0"/>
              <w:tabs>
                <w:tab w:val="left" w:pos="0"/>
              </w:tabs>
              <w:autoSpaceDE w:val="0"/>
              <w:autoSpaceDN w:val="0"/>
              <w:adjustRightInd w:val="0"/>
              <w:spacing w:after="0" w:line="240" w:lineRule="auto"/>
              <w:jc w:val="center"/>
              <w:rPr>
                <w:rFonts w:ascii="Times New Roman" w:hAnsi="Times New Roman"/>
                <w:szCs w:val="28"/>
              </w:rPr>
            </w:pPr>
            <w:r w:rsidRPr="00D7704C">
              <w:rPr>
                <w:rFonts w:ascii="Times New Roman" w:hAnsi="Times New Roman"/>
                <w:szCs w:val="28"/>
              </w:rPr>
              <w:t>Комментарий</w:t>
            </w:r>
          </w:p>
        </w:tc>
      </w:tr>
      <w:tr w:rsidR="00D7704C" w:rsidRPr="00D7704C" w:rsidTr="0094313B">
        <w:trPr>
          <w:tblHeader/>
        </w:trPr>
        <w:tc>
          <w:tcPr>
            <w:tcW w:w="3308" w:type="dxa"/>
            <w:vMerge/>
          </w:tcPr>
          <w:p w:rsidR="00D7704C" w:rsidRPr="00D7704C" w:rsidRDefault="00D7704C" w:rsidP="0094313B">
            <w:pPr>
              <w:widowControl w:val="0"/>
              <w:tabs>
                <w:tab w:val="left" w:pos="0"/>
              </w:tabs>
              <w:autoSpaceDE w:val="0"/>
              <w:autoSpaceDN w:val="0"/>
              <w:adjustRightInd w:val="0"/>
              <w:spacing w:after="0" w:line="240" w:lineRule="auto"/>
              <w:jc w:val="center"/>
              <w:rPr>
                <w:rFonts w:ascii="Times New Roman" w:hAnsi="Times New Roman"/>
                <w:szCs w:val="28"/>
              </w:rPr>
            </w:pPr>
          </w:p>
        </w:tc>
        <w:tc>
          <w:tcPr>
            <w:tcW w:w="1144" w:type="dxa"/>
          </w:tcPr>
          <w:p w:rsidR="00D7704C" w:rsidRPr="00D7704C" w:rsidRDefault="00D7704C" w:rsidP="0094313B">
            <w:pPr>
              <w:widowControl w:val="0"/>
              <w:tabs>
                <w:tab w:val="left" w:pos="0"/>
              </w:tabs>
              <w:autoSpaceDE w:val="0"/>
              <w:autoSpaceDN w:val="0"/>
              <w:adjustRightInd w:val="0"/>
              <w:spacing w:after="0" w:line="240" w:lineRule="auto"/>
              <w:jc w:val="center"/>
              <w:rPr>
                <w:rFonts w:ascii="Times New Roman" w:hAnsi="Times New Roman"/>
                <w:szCs w:val="28"/>
              </w:rPr>
            </w:pPr>
            <w:r w:rsidRPr="00D7704C">
              <w:rPr>
                <w:rFonts w:ascii="Times New Roman" w:hAnsi="Times New Roman"/>
                <w:szCs w:val="28"/>
              </w:rPr>
              <w:t>план</w:t>
            </w:r>
          </w:p>
        </w:tc>
        <w:tc>
          <w:tcPr>
            <w:tcW w:w="1345" w:type="dxa"/>
          </w:tcPr>
          <w:p w:rsidR="00D7704C" w:rsidRPr="00D7704C" w:rsidRDefault="00D7704C" w:rsidP="0094313B">
            <w:pPr>
              <w:widowControl w:val="0"/>
              <w:tabs>
                <w:tab w:val="left" w:pos="0"/>
              </w:tabs>
              <w:autoSpaceDE w:val="0"/>
              <w:autoSpaceDN w:val="0"/>
              <w:adjustRightInd w:val="0"/>
              <w:spacing w:after="0" w:line="240" w:lineRule="auto"/>
              <w:jc w:val="center"/>
              <w:rPr>
                <w:rFonts w:ascii="Times New Roman" w:hAnsi="Times New Roman"/>
                <w:szCs w:val="28"/>
              </w:rPr>
            </w:pPr>
            <w:r w:rsidRPr="00D7704C">
              <w:rPr>
                <w:rFonts w:ascii="Times New Roman" w:hAnsi="Times New Roman"/>
                <w:szCs w:val="28"/>
              </w:rPr>
              <w:t>факт / прогноз</w:t>
            </w:r>
          </w:p>
        </w:tc>
        <w:tc>
          <w:tcPr>
            <w:tcW w:w="3544" w:type="dxa"/>
            <w:vMerge/>
          </w:tcPr>
          <w:p w:rsidR="00D7704C" w:rsidRPr="00D7704C" w:rsidRDefault="00D7704C" w:rsidP="0094313B">
            <w:pPr>
              <w:widowControl w:val="0"/>
              <w:tabs>
                <w:tab w:val="left" w:pos="0"/>
              </w:tabs>
              <w:autoSpaceDE w:val="0"/>
              <w:autoSpaceDN w:val="0"/>
              <w:adjustRightInd w:val="0"/>
              <w:spacing w:after="0" w:line="240" w:lineRule="auto"/>
              <w:jc w:val="center"/>
              <w:rPr>
                <w:rFonts w:ascii="Times New Roman" w:hAnsi="Times New Roman"/>
                <w:szCs w:val="28"/>
              </w:rPr>
            </w:pPr>
          </w:p>
        </w:tc>
      </w:tr>
      <w:tr w:rsidR="00D7704C" w:rsidRPr="00D7704C" w:rsidTr="0094313B">
        <w:tc>
          <w:tcPr>
            <w:tcW w:w="3308" w:type="dxa"/>
          </w:tcPr>
          <w:p w:rsidR="00D7704C" w:rsidRPr="00D7704C" w:rsidRDefault="00D7704C" w:rsidP="0094313B">
            <w:pPr>
              <w:widowControl w:val="0"/>
              <w:tabs>
                <w:tab w:val="left" w:pos="0"/>
              </w:tabs>
              <w:autoSpaceDE w:val="0"/>
              <w:autoSpaceDN w:val="0"/>
              <w:adjustRightInd w:val="0"/>
              <w:spacing w:after="0" w:line="240" w:lineRule="auto"/>
              <w:rPr>
                <w:rFonts w:ascii="Times New Roman" w:hAnsi="Times New Roman"/>
                <w:szCs w:val="28"/>
              </w:rPr>
            </w:pPr>
            <w:r w:rsidRPr="00D7704C">
              <w:rPr>
                <w:rFonts w:ascii="Times New Roman" w:hAnsi="Times New Roman"/>
                <w:szCs w:val="28"/>
              </w:rPr>
              <w:t>1. Проведена оценка централизованных систем водоснабжения, в том числе на предмет соответствия установленным показателям качества и безопасности питьевого водоснабжения</w:t>
            </w:r>
          </w:p>
        </w:tc>
        <w:tc>
          <w:tcPr>
            <w:tcW w:w="1144" w:type="dxa"/>
          </w:tcPr>
          <w:p w:rsidR="00D7704C" w:rsidRPr="00D7704C" w:rsidRDefault="00D7704C" w:rsidP="0094313B">
            <w:pPr>
              <w:widowControl w:val="0"/>
              <w:tabs>
                <w:tab w:val="left" w:pos="0"/>
              </w:tabs>
              <w:autoSpaceDE w:val="0"/>
              <w:autoSpaceDN w:val="0"/>
              <w:adjustRightInd w:val="0"/>
              <w:spacing w:after="0" w:line="240" w:lineRule="auto"/>
              <w:jc w:val="both"/>
              <w:rPr>
                <w:rFonts w:ascii="Times New Roman" w:hAnsi="Times New Roman"/>
                <w:szCs w:val="28"/>
              </w:rPr>
            </w:pPr>
            <w:r w:rsidRPr="00D7704C">
              <w:rPr>
                <w:rFonts w:ascii="Times New Roman" w:hAnsi="Times New Roman"/>
                <w:szCs w:val="28"/>
              </w:rPr>
              <w:t>01.08.2019</w:t>
            </w:r>
          </w:p>
        </w:tc>
        <w:tc>
          <w:tcPr>
            <w:tcW w:w="1345" w:type="dxa"/>
          </w:tcPr>
          <w:p w:rsidR="00D7704C" w:rsidRPr="00D7704C" w:rsidRDefault="00D7704C" w:rsidP="0094313B">
            <w:pPr>
              <w:widowControl w:val="0"/>
              <w:tabs>
                <w:tab w:val="left" w:pos="0"/>
              </w:tabs>
              <w:autoSpaceDE w:val="0"/>
              <w:autoSpaceDN w:val="0"/>
              <w:adjustRightInd w:val="0"/>
              <w:spacing w:after="0" w:line="240" w:lineRule="auto"/>
              <w:jc w:val="both"/>
              <w:rPr>
                <w:rFonts w:ascii="Times New Roman" w:hAnsi="Times New Roman"/>
                <w:szCs w:val="28"/>
              </w:rPr>
            </w:pPr>
            <w:r w:rsidRPr="00D7704C">
              <w:rPr>
                <w:rFonts w:ascii="Times New Roman" w:hAnsi="Times New Roman"/>
                <w:szCs w:val="28"/>
              </w:rPr>
              <w:t>30.04.2019</w:t>
            </w:r>
          </w:p>
        </w:tc>
        <w:tc>
          <w:tcPr>
            <w:tcW w:w="3544" w:type="dxa"/>
          </w:tcPr>
          <w:p w:rsidR="00D7704C" w:rsidRPr="00D7704C" w:rsidRDefault="00D7704C" w:rsidP="0094313B">
            <w:pPr>
              <w:widowControl w:val="0"/>
              <w:tabs>
                <w:tab w:val="left" w:pos="0"/>
              </w:tabs>
              <w:autoSpaceDE w:val="0"/>
              <w:autoSpaceDN w:val="0"/>
              <w:adjustRightInd w:val="0"/>
              <w:spacing w:after="0" w:line="240" w:lineRule="auto"/>
              <w:rPr>
                <w:rFonts w:ascii="Times New Roman" w:hAnsi="Times New Roman"/>
                <w:szCs w:val="28"/>
              </w:rPr>
            </w:pPr>
            <w:r w:rsidRPr="00D7704C">
              <w:rPr>
                <w:rFonts w:ascii="Times New Roman" w:hAnsi="Times New Roman"/>
                <w:szCs w:val="28"/>
              </w:rPr>
              <w:t>Сводный отчет о результатах оценки состояния объектов систем водоснабжения Архангельской области направлен письмом от 30.04.2019 № 02-07/90 в адрес Фонда содействия реформированию ЖКХ</w:t>
            </w:r>
          </w:p>
        </w:tc>
      </w:tr>
      <w:tr w:rsidR="00D7704C" w:rsidRPr="00D7704C" w:rsidTr="0094313B">
        <w:tc>
          <w:tcPr>
            <w:tcW w:w="3308" w:type="dxa"/>
          </w:tcPr>
          <w:p w:rsidR="00D7704C" w:rsidRPr="00D7704C" w:rsidRDefault="00D7704C" w:rsidP="0094313B">
            <w:pPr>
              <w:widowControl w:val="0"/>
              <w:tabs>
                <w:tab w:val="left" w:pos="0"/>
              </w:tabs>
              <w:autoSpaceDE w:val="0"/>
              <w:autoSpaceDN w:val="0"/>
              <w:adjustRightInd w:val="0"/>
              <w:spacing w:after="0" w:line="240" w:lineRule="auto"/>
              <w:rPr>
                <w:rFonts w:ascii="Times New Roman" w:hAnsi="Times New Roman"/>
                <w:szCs w:val="28"/>
              </w:rPr>
            </w:pPr>
            <w:r w:rsidRPr="00D7704C">
              <w:rPr>
                <w:rFonts w:ascii="Times New Roman" w:hAnsi="Times New Roman"/>
                <w:szCs w:val="28"/>
              </w:rPr>
              <w:t>в том числе:</w:t>
            </w:r>
          </w:p>
        </w:tc>
        <w:tc>
          <w:tcPr>
            <w:tcW w:w="1144" w:type="dxa"/>
          </w:tcPr>
          <w:p w:rsidR="00D7704C" w:rsidRPr="00D7704C" w:rsidRDefault="00D7704C" w:rsidP="0094313B">
            <w:pPr>
              <w:widowControl w:val="0"/>
              <w:tabs>
                <w:tab w:val="left" w:pos="0"/>
              </w:tabs>
              <w:autoSpaceDE w:val="0"/>
              <w:autoSpaceDN w:val="0"/>
              <w:adjustRightInd w:val="0"/>
              <w:spacing w:after="0" w:line="240" w:lineRule="auto"/>
              <w:jc w:val="both"/>
              <w:rPr>
                <w:rFonts w:ascii="Times New Roman" w:hAnsi="Times New Roman"/>
                <w:szCs w:val="28"/>
              </w:rPr>
            </w:pPr>
          </w:p>
        </w:tc>
        <w:tc>
          <w:tcPr>
            <w:tcW w:w="1345" w:type="dxa"/>
          </w:tcPr>
          <w:p w:rsidR="00D7704C" w:rsidRPr="00D7704C" w:rsidRDefault="00D7704C" w:rsidP="0094313B">
            <w:pPr>
              <w:widowControl w:val="0"/>
              <w:tabs>
                <w:tab w:val="left" w:pos="0"/>
              </w:tabs>
              <w:autoSpaceDE w:val="0"/>
              <w:autoSpaceDN w:val="0"/>
              <w:adjustRightInd w:val="0"/>
              <w:spacing w:after="0" w:line="240" w:lineRule="auto"/>
              <w:jc w:val="both"/>
              <w:rPr>
                <w:rFonts w:ascii="Times New Roman" w:hAnsi="Times New Roman"/>
                <w:szCs w:val="28"/>
              </w:rPr>
            </w:pPr>
          </w:p>
        </w:tc>
        <w:tc>
          <w:tcPr>
            <w:tcW w:w="3544" w:type="dxa"/>
          </w:tcPr>
          <w:p w:rsidR="00D7704C" w:rsidRPr="00D7704C" w:rsidRDefault="00D7704C" w:rsidP="0094313B">
            <w:pPr>
              <w:widowControl w:val="0"/>
              <w:tabs>
                <w:tab w:val="left" w:pos="0"/>
              </w:tabs>
              <w:autoSpaceDE w:val="0"/>
              <w:autoSpaceDN w:val="0"/>
              <w:adjustRightInd w:val="0"/>
              <w:spacing w:after="0" w:line="240" w:lineRule="auto"/>
              <w:rPr>
                <w:rFonts w:ascii="Times New Roman" w:hAnsi="Times New Roman"/>
                <w:szCs w:val="28"/>
              </w:rPr>
            </w:pPr>
          </w:p>
        </w:tc>
      </w:tr>
      <w:tr w:rsidR="00D7704C" w:rsidRPr="00D7704C" w:rsidTr="0094313B">
        <w:tc>
          <w:tcPr>
            <w:tcW w:w="3308" w:type="dxa"/>
          </w:tcPr>
          <w:p w:rsidR="00D7704C" w:rsidRPr="00D7704C" w:rsidRDefault="00D7704C" w:rsidP="0094313B">
            <w:pPr>
              <w:widowControl w:val="0"/>
              <w:tabs>
                <w:tab w:val="left" w:pos="0"/>
              </w:tabs>
              <w:autoSpaceDE w:val="0"/>
              <w:autoSpaceDN w:val="0"/>
              <w:adjustRightInd w:val="0"/>
              <w:spacing w:after="0" w:line="240" w:lineRule="auto"/>
              <w:rPr>
                <w:rFonts w:ascii="Times New Roman" w:hAnsi="Times New Roman"/>
                <w:szCs w:val="28"/>
              </w:rPr>
            </w:pPr>
            <w:r w:rsidRPr="00D7704C">
              <w:rPr>
                <w:rFonts w:ascii="Times New Roman" w:hAnsi="Times New Roman"/>
                <w:szCs w:val="28"/>
              </w:rPr>
              <w:t>Контрольная точка 1.4. «Проведено исследование по вопросу формирования и (или) тематике документа»</w:t>
            </w:r>
          </w:p>
        </w:tc>
        <w:tc>
          <w:tcPr>
            <w:tcW w:w="1144" w:type="dxa"/>
          </w:tcPr>
          <w:p w:rsidR="00D7704C" w:rsidRPr="00D7704C" w:rsidRDefault="00D7704C" w:rsidP="0094313B">
            <w:pPr>
              <w:widowControl w:val="0"/>
              <w:tabs>
                <w:tab w:val="left" w:pos="0"/>
              </w:tabs>
              <w:autoSpaceDE w:val="0"/>
              <w:autoSpaceDN w:val="0"/>
              <w:adjustRightInd w:val="0"/>
              <w:spacing w:after="0" w:line="240" w:lineRule="auto"/>
              <w:jc w:val="both"/>
              <w:rPr>
                <w:rFonts w:ascii="Times New Roman" w:hAnsi="Times New Roman"/>
                <w:szCs w:val="28"/>
              </w:rPr>
            </w:pPr>
            <w:r w:rsidRPr="00D7704C">
              <w:rPr>
                <w:rFonts w:ascii="Times New Roman" w:hAnsi="Times New Roman"/>
                <w:szCs w:val="28"/>
              </w:rPr>
              <w:t>08.02.2019</w:t>
            </w:r>
          </w:p>
        </w:tc>
        <w:tc>
          <w:tcPr>
            <w:tcW w:w="1345" w:type="dxa"/>
          </w:tcPr>
          <w:p w:rsidR="00D7704C" w:rsidRPr="00D7704C" w:rsidRDefault="00D7704C" w:rsidP="0094313B">
            <w:pPr>
              <w:widowControl w:val="0"/>
              <w:tabs>
                <w:tab w:val="left" w:pos="0"/>
              </w:tabs>
              <w:autoSpaceDE w:val="0"/>
              <w:autoSpaceDN w:val="0"/>
              <w:adjustRightInd w:val="0"/>
              <w:spacing w:after="0" w:line="240" w:lineRule="auto"/>
              <w:jc w:val="both"/>
              <w:rPr>
                <w:rFonts w:ascii="Times New Roman" w:hAnsi="Times New Roman"/>
                <w:szCs w:val="28"/>
              </w:rPr>
            </w:pPr>
            <w:r w:rsidRPr="00D7704C">
              <w:rPr>
                <w:rFonts w:ascii="Times New Roman" w:hAnsi="Times New Roman"/>
                <w:szCs w:val="28"/>
              </w:rPr>
              <w:t>27.02.2019</w:t>
            </w:r>
          </w:p>
        </w:tc>
        <w:tc>
          <w:tcPr>
            <w:tcW w:w="3544" w:type="dxa"/>
          </w:tcPr>
          <w:p w:rsidR="00D7704C" w:rsidRPr="00D7704C" w:rsidRDefault="00D7704C" w:rsidP="0094313B">
            <w:pPr>
              <w:widowControl w:val="0"/>
              <w:tabs>
                <w:tab w:val="left" w:pos="0"/>
              </w:tabs>
              <w:autoSpaceDE w:val="0"/>
              <w:autoSpaceDN w:val="0"/>
              <w:adjustRightInd w:val="0"/>
              <w:spacing w:after="0" w:line="240" w:lineRule="auto"/>
              <w:rPr>
                <w:rFonts w:ascii="Times New Roman" w:hAnsi="Times New Roman"/>
                <w:szCs w:val="28"/>
              </w:rPr>
            </w:pPr>
            <w:r w:rsidRPr="00D7704C">
              <w:rPr>
                <w:rFonts w:ascii="Times New Roman" w:hAnsi="Times New Roman"/>
                <w:szCs w:val="28"/>
              </w:rPr>
              <w:t>Просрочка 19 дней по причине того, что Минстроем РФ доведены до Архангельской области методические указания по проведению инвентаризации объектов водоснабжения 25.02.2019 года.</w:t>
            </w:r>
          </w:p>
        </w:tc>
      </w:tr>
      <w:tr w:rsidR="00D7704C" w:rsidRPr="00D7704C" w:rsidTr="0094313B">
        <w:tc>
          <w:tcPr>
            <w:tcW w:w="3308" w:type="dxa"/>
          </w:tcPr>
          <w:p w:rsidR="00D7704C" w:rsidRPr="00D7704C" w:rsidRDefault="00D7704C" w:rsidP="0094313B">
            <w:pPr>
              <w:widowControl w:val="0"/>
              <w:tabs>
                <w:tab w:val="left" w:pos="0"/>
              </w:tabs>
              <w:autoSpaceDE w:val="0"/>
              <w:autoSpaceDN w:val="0"/>
              <w:adjustRightInd w:val="0"/>
              <w:spacing w:after="0" w:line="240" w:lineRule="auto"/>
              <w:rPr>
                <w:rFonts w:ascii="Times New Roman" w:hAnsi="Times New Roman"/>
                <w:szCs w:val="28"/>
              </w:rPr>
            </w:pPr>
            <w:r w:rsidRPr="00D7704C">
              <w:rPr>
                <w:rFonts w:ascii="Times New Roman" w:hAnsi="Times New Roman"/>
                <w:szCs w:val="28"/>
              </w:rPr>
              <w:t>2. Утверждена региональная программа по строительству и реконструкции (модернизации) объектов питьевого водоснабжения</w:t>
            </w:r>
          </w:p>
        </w:tc>
        <w:tc>
          <w:tcPr>
            <w:tcW w:w="1144" w:type="dxa"/>
          </w:tcPr>
          <w:p w:rsidR="00D7704C" w:rsidRPr="00D7704C" w:rsidRDefault="00D7704C" w:rsidP="0094313B">
            <w:pPr>
              <w:widowControl w:val="0"/>
              <w:tabs>
                <w:tab w:val="left" w:pos="0"/>
              </w:tabs>
              <w:autoSpaceDE w:val="0"/>
              <w:autoSpaceDN w:val="0"/>
              <w:adjustRightInd w:val="0"/>
              <w:spacing w:after="0" w:line="240" w:lineRule="auto"/>
              <w:jc w:val="both"/>
              <w:rPr>
                <w:rFonts w:ascii="Times New Roman" w:hAnsi="Times New Roman"/>
                <w:szCs w:val="28"/>
              </w:rPr>
            </w:pPr>
            <w:r w:rsidRPr="00D7704C">
              <w:rPr>
                <w:rFonts w:ascii="Times New Roman" w:hAnsi="Times New Roman"/>
                <w:szCs w:val="28"/>
              </w:rPr>
              <w:t>01.10.2019</w:t>
            </w:r>
          </w:p>
        </w:tc>
        <w:tc>
          <w:tcPr>
            <w:tcW w:w="1345" w:type="dxa"/>
          </w:tcPr>
          <w:p w:rsidR="00D7704C" w:rsidRPr="00D7704C" w:rsidRDefault="00D7704C" w:rsidP="0094313B">
            <w:pPr>
              <w:widowControl w:val="0"/>
              <w:tabs>
                <w:tab w:val="left" w:pos="0"/>
              </w:tabs>
              <w:autoSpaceDE w:val="0"/>
              <w:autoSpaceDN w:val="0"/>
              <w:adjustRightInd w:val="0"/>
              <w:spacing w:after="0" w:line="240" w:lineRule="auto"/>
              <w:jc w:val="both"/>
              <w:rPr>
                <w:rFonts w:ascii="Times New Roman" w:hAnsi="Times New Roman"/>
                <w:szCs w:val="28"/>
              </w:rPr>
            </w:pPr>
            <w:r w:rsidRPr="00D7704C">
              <w:rPr>
                <w:rFonts w:ascii="Times New Roman" w:hAnsi="Times New Roman"/>
                <w:szCs w:val="28"/>
              </w:rPr>
              <w:t>30.07.2019</w:t>
            </w:r>
          </w:p>
        </w:tc>
        <w:tc>
          <w:tcPr>
            <w:tcW w:w="3544" w:type="dxa"/>
          </w:tcPr>
          <w:p w:rsidR="00D7704C" w:rsidRPr="00D7704C" w:rsidRDefault="00D7704C" w:rsidP="0094313B">
            <w:pPr>
              <w:widowControl w:val="0"/>
              <w:tabs>
                <w:tab w:val="left" w:pos="0"/>
              </w:tabs>
              <w:autoSpaceDE w:val="0"/>
              <w:autoSpaceDN w:val="0"/>
              <w:adjustRightInd w:val="0"/>
              <w:spacing w:after="0" w:line="240" w:lineRule="auto"/>
              <w:rPr>
                <w:rFonts w:ascii="Times New Roman" w:hAnsi="Times New Roman"/>
                <w:szCs w:val="28"/>
              </w:rPr>
            </w:pPr>
            <w:r w:rsidRPr="00D7704C">
              <w:rPr>
                <w:rFonts w:ascii="Times New Roman" w:hAnsi="Times New Roman"/>
                <w:szCs w:val="28"/>
              </w:rPr>
              <w:t>Постановлением Правительства АО от 30.07.2019 № 403-пп утверждена региональная программа Архангельской области «Чистая вода (2019-2024 годы)»</w:t>
            </w:r>
          </w:p>
        </w:tc>
      </w:tr>
      <w:tr w:rsidR="00D7704C" w:rsidRPr="00D7704C" w:rsidTr="0094313B">
        <w:tc>
          <w:tcPr>
            <w:tcW w:w="3308" w:type="dxa"/>
          </w:tcPr>
          <w:p w:rsidR="00D7704C" w:rsidRPr="00D7704C" w:rsidRDefault="00D7704C" w:rsidP="0094313B">
            <w:pPr>
              <w:widowControl w:val="0"/>
              <w:tabs>
                <w:tab w:val="left" w:pos="0"/>
              </w:tabs>
              <w:autoSpaceDE w:val="0"/>
              <w:autoSpaceDN w:val="0"/>
              <w:adjustRightInd w:val="0"/>
              <w:spacing w:after="0" w:line="240" w:lineRule="auto"/>
              <w:rPr>
                <w:rFonts w:ascii="Times New Roman" w:hAnsi="Times New Roman"/>
                <w:szCs w:val="28"/>
              </w:rPr>
            </w:pPr>
            <w:r w:rsidRPr="00D7704C">
              <w:rPr>
                <w:rFonts w:ascii="Times New Roman" w:hAnsi="Times New Roman"/>
                <w:szCs w:val="28"/>
              </w:rPr>
              <w:t>3. Реализованы мероприятия по строительству и реконструкции (модернизации) объектов питьевого водоснабжения, предусмотренные программой повышения качества водоснабжения, достигнуто повышение доли населения Архангельской области (в том числе городского), обеспеченного качественной питьевой водой из централизованных систем водоснабжения</w:t>
            </w:r>
          </w:p>
        </w:tc>
        <w:tc>
          <w:tcPr>
            <w:tcW w:w="1144" w:type="dxa"/>
          </w:tcPr>
          <w:p w:rsidR="00D7704C" w:rsidRPr="00D7704C" w:rsidRDefault="00D7704C" w:rsidP="0094313B">
            <w:pPr>
              <w:widowControl w:val="0"/>
              <w:tabs>
                <w:tab w:val="left" w:pos="0"/>
              </w:tabs>
              <w:autoSpaceDE w:val="0"/>
              <w:autoSpaceDN w:val="0"/>
              <w:adjustRightInd w:val="0"/>
              <w:spacing w:after="0" w:line="240" w:lineRule="auto"/>
              <w:jc w:val="both"/>
              <w:rPr>
                <w:rFonts w:ascii="Times New Roman" w:hAnsi="Times New Roman"/>
                <w:szCs w:val="28"/>
              </w:rPr>
            </w:pPr>
            <w:r w:rsidRPr="00D7704C">
              <w:rPr>
                <w:rFonts w:ascii="Times New Roman" w:hAnsi="Times New Roman"/>
                <w:szCs w:val="28"/>
              </w:rPr>
              <w:t>31.12.2024</w:t>
            </w:r>
          </w:p>
        </w:tc>
        <w:tc>
          <w:tcPr>
            <w:tcW w:w="1345" w:type="dxa"/>
          </w:tcPr>
          <w:p w:rsidR="00D7704C" w:rsidRPr="00D7704C" w:rsidRDefault="00D7704C" w:rsidP="0094313B">
            <w:pPr>
              <w:widowControl w:val="0"/>
              <w:tabs>
                <w:tab w:val="left" w:pos="0"/>
              </w:tabs>
              <w:autoSpaceDE w:val="0"/>
              <w:autoSpaceDN w:val="0"/>
              <w:adjustRightInd w:val="0"/>
              <w:spacing w:after="0" w:line="240" w:lineRule="auto"/>
              <w:jc w:val="both"/>
              <w:rPr>
                <w:rFonts w:ascii="Times New Roman" w:hAnsi="Times New Roman"/>
                <w:szCs w:val="28"/>
              </w:rPr>
            </w:pPr>
            <w:r w:rsidRPr="00D7704C">
              <w:rPr>
                <w:rFonts w:ascii="Times New Roman" w:hAnsi="Times New Roman"/>
                <w:szCs w:val="28"/>
              </w:rPr>
              <w:t>31.12.2024 (прогноз)</w:t>
            </w:r>
          </w:p>
        </w:tc>
        <w:tc>
          <w:tcPr>
            <w:tcW w:w="3544" w:type="dxa"/>
          </w:tcPr>
          <w:p w:rsidR="00D7704C" w:rsidRPr="00D7704C" w:rsidRDefault="00D7704C" w:rsidP="0094313B">
            <w:pPr>
              <w:widowControl w:val="0"/>
              <w:tabs>
                <w:tab w:val="left" w:pos="0"/>
              </w:tabs>
              <w:autoSpaceDE w:val="0"/>
              <w:autoSpaceDN w:val="0"/>
              <w:adjustRightInd w:val="0"/>
              <w:spacing w:after="0" w:line="240" w:lineRule="auto"/>
              <w:jc w:val="both"/>
              <w:rPr>
                <w:rFonts w:ascii="Times New Roman" w:hAnsi="Times New Roman"/>
                <w:szCs w:val="28"/>
              </w:rPr>
            </w:pPr>
          </w:p>
        </w:tc>
      </w:tr>
      <w:tr w:rsidR="00D7704C" w:rsidRPr="00D7704C" w:rsidTr="0094313B">
        <w:tc>
          <w:tcPr>
            <w:tcW w:w="3308" w:type="dxa"/>
          </w:tcPr>
          <w:p w:rsidR="00D7704C" w:rsidRPr="00D7704C" w:rsidRDefault="00D7704C" w:rsidP="0094313B">
            <w:pPr>
              <w:widowControl w:val="0"/>
              <w:tabs>
                <w:tab w:val="left" w:pos="0"/>
              </w:tabs>
              <w:autoSpaceDE w:val="0"/>
              <w:autoSpaceDN w:val="0"/>
              <w:adjustRightInd w:val="0"/>
              <w:spacing w:after="0" w:line="240" w:lineRule="auto"/>
              <w:jc w:val="both"/>
              <w:rPr>
                <w:rFonts w:ascii="Times New Roman" w:hAnsi="Times New Roman"/>
                <w:szCs w:val="28"/>
              </w:rPr>
            </w:pPr>
            <w:r w:rsidRPr="00D7704C">
              <w:rPr>
                <w:rFonts w:ascii="Times New Roman" w:hAnsi="Times New Roman"/>
                <w:szCs w:val="28"/>
              </w:rPr>
              <w:t>в том числе:</w:t>
            </w:r>
          </w:p>
        </w:tc>
        <w:tc>
          <w:tcPr>
            <w:tcW w:w="1144" w:type="dxa"/>
          </w:tcPr>
          <w:p w:rsidR="00D7704C" w:rsidRPr="00D7704C" w:rsidRDefault="00D7704C" w:rsidP="0094313B">
            <w:pPr>
              <w:widowControl w:val="0"/>
              <w:tabs>
                <w:tab w:val="left" w:pos="0"/>
              </w:tabs>
              <w:autoSpaceDE w:val="0"/>
              <w:autoSpaceDN w:val="0"/>
              <w:adjustRightInd w:val="0"/>
              <w:spacing w:after="0" w:line="240" w:lineRule="auto"/>
              <w:jc w:val="both"/>
              <w:rPr>
                <w:rFonts w:ascii="Times New Roman" w:hAnsi="Times New Roman"/>
                <w:szCs w:val="28"/>
              </w:rPr>
            </w:pPr>
          </w:p>
        </w:tc>
        <w:tc>
          <w:tcPr>
            <w:tcW w:w="1345" w:type="dxa"/>
          </w:tcPr>
          <w:p w:rsidR="00D7704C" w:rsidRPr="00D7704C" w:rsidRDefault="00D7704C" w:rsidP="0094313B">
            <w:pPr>
              <w:widowControl w:val="0"/>
              <w:tabs>
                <w:tab w:val="left" w:pos="0"/>
              </w:tabs>
              <w:autoSpaceDE w:val="0"/>
              <w:autoSpaceDN w:val="0"/>
              <w:adjustRightInd w:val="0"/>
              <w:spacing w:after="0" w:line="240" w:lineRule="auto"/>
              <w:jc w:val="both"/>
              <w:rPr>
                <w:rFonts w:ascii="Times New Roman" w:hAnsi="Times New Roman"/>
                <w:szCs w:val="28"/>
              </w:rPr>
            </w:pPr>
          </w:p>
        </w:tc>
        <w:tc>
          <w:tcPr>
            <w:tcW w:w="3544" w:type="dxa"/>
          </w:tcPr>
          <w:p w:rsidR="00D7704C" w:rsidRPr="00D7704C" w:rsidRDefault="00D7704C" w:rsidP="0094313B">
            <w:pPr>
              <w:widowControl w:val="0"/>
              <w:tabs>
                <w:tab w:val="left" w:pos="0"/>
              </w:tabs>
              <w:autoSpaceDE w:val="0"/>
              <w:autoSpaceDN w:val="0"/>
              <w:adjustRightInd w:val="0"/>
              <w:spacing w:after="0" w:line="240" w:lineRule="auto"/>
              <w:jc w:val="both"/>
              <w:rPr>
                <w:rFonts w:ascii="Times New Roman" w:hAnsi="Times New Roman"/>
                <w:szCs w:val="28"/>
              </w:rPr>
            </w:pPr>
          </w:p>
        </w:tc>
      </w:tr>
      <w:tr w:rsidR="00D7704C" w:rsidRPr="00D7704C" w:rsidTr="0094313B">
        <w:tc>
          <w:tcPr>
            <w:tcW w:w="3308" w:type="dxa"/>
          </w:tcPr>
          <w:p w:rsidR="00D7704C" w:rsidRPr="00D7704C" w:rsidRDefault="00D7704C" w:rsidP="0094313B">
            <w:pPr>
              <w:widowControl w:val="0"/>
              <w:tabs>
                <w:tab w:val="left" w:pos="0"/>
              </w:tabs>
              <w:autoSpaceDE w:val="0"/>
              <w:autoSpaceDN w:val="0"/>
              <w:adjustRightInd w:val="0"/>
              <w:spacing w:after="0" w:line="240" w:lineRule="auto"/>
              <w:rPr>
                <w:rFonts w:ascii="Times New Roman" w:hAnsi="Times New Roman"/>
                <w:szCs w:val="28"/>
              </w:rPr>
            </w:pPr>
            <w:r w:rsidRPr="00D7704C">
              <w:rPr>
                <w:rFonts w:ascii="Times New Roman" w:hAnsi="Times New Roman"/>
                <w:szCs w:val="28"/>
              </w:rPr>
              <w:t>Контрольная точка 3.5. «Строительно-монтажные работы завершены»</w:t>
            </w:r>
          </w:p>
        </w:tc>
        <w:tc>
          <w:tcPr>
            <w:tcW w:w="1144" w:type="dxa"/>
          </w:tcPr>
          <w:p w:rsidR="00D7704C" w:rsidRPr="00D7704C" w:rsidRDefault="00D7704C" w:rsidP="0094313B">
            <w:pPr>
              <w:widowControl w:val="0"/>
              <w:tabs>
                <w:tab w:val="left" w:pos="0"/>
              </w:tabs>
              <w:autoSpaceDE w:val="0"/>
              <w:autoSpaceDN w:val="0"/>
              <w:adjustRightInd w:val="0"/>
              <w:spacing w:after="0" w:line="240" w:lineRule="auto"/>
              <w:jc w:val="both"/>
              <w:rPr>
                <w:rFonts w:ascii="Times New Roman" w:hAnsi="Times New Roman"/>
                <w:szCs w:val="28"/>
              </w:rPr>
            </w:pPr>
            <w:r w:rsidRPr="00D7704C">
              <w:rPr>
                <w:rFonts w:ascii="Times New Roman" w:hAnsi="Times New Roman"/>
                <w:szCs w:val="28"/>
              </w:rPr>
              <w:t>25.12.2019</w:t>
            </w:r>
          </w:p>
        </w:tc>
        <w:tc>
          <w:tcPr>
            <w:tcW w:w="1345" w:type="dxa"/>
          </w:tcPr>
          <w:p w:rsidR="00D7704C" w:rsidRPr="00D7704C" w:rsidRDefault="00D7704C" w:rsidP="0094313B">
            <w:pPr>
              <w:widowControl w:val="0"/>
              <w:tabs>
                <w:tab w:val="left" w:pos="0"/>
              </w:tabs>
              <w:autoSpaceDE w:val="0"/>
              <w:autoSpaceDN w:val="0"/>
              <w:adjustRightInd w:val="0"/>
              <w:spacing w:after="0" w:line="240" w:lineRule="auto"/>
              <w:jc w:val="both"/>
              <w:rPr>
                <w:rFonts w:ascii="Times New Roman" w:hAnsi="Times New Roman"/>
                <w:szCs w:val="28"/>
              </w:rPr>
            </w:pPr>
            <w:r w:rsidRPr="00D7704C">
              <w:rPr>
                <w:rFonts w:ascii="Times New Roman" w:hAnsi="Times New Roman"/>
                <w:szCs w:val="28"/>
              </w:rPr>
              <w:t>11.12.2019</w:t>
            </w:r>
          </w:p>
        </w:tc>
        <w:tc>
          <w:tcPr>
            <w:tcW w:w="3544" w:type="dxa"/>
          </w:tcPr>
          <w:p w:rsidR="00D7704C" w:rsidRPr="00D7704C" w:rsidRDefault="00D7704C" w:rsidP="0094313B">
            <w:pPr>
              <w:widowControl w:val="0"/>
              <w:tabs>
                <w:tab w:val="left" w:pos="0"/>
              </w:tabs>
              <w:autoSpaceDE w:val="0"/>
              <w:autoSpaceDN w:val="0"/>
              <w:adjustRightInd w:val="0"/>
              <w:spacing w:after="0" w:line="240" w:lineRule="auto"/>
              <w:rPr>
                <w:rFonts w:ascii="Times New Roman" w:hAnsi="Times New Roman"/>
                <w:szCs w:val="28"/>
              </w:rPr>
            </w:pPr>
            <w:r w:rsidRPr="00D7704C">
              <w:rPr>
                <w:rFonts w:ascii="Times New Roman" w:hAnsi="Times New Roman"/>
                <w:szCs w:val="28"/>
              </w:rPr>
              <w:t>Заключено дополнительное соглашение от 27.11.2019 № 069-09-2019-229/1 к Соглашению № 069-09-2019-229, в соответствии с которым субсидия из федерального бюджета на 2019 год составляет 0,0 рублей.</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Необходимо отметить, что, несмотря на то, что по контрольной точке 3.5 «Строительно-монтажные работы завершены» в Отчете о реализации РП указан статус «Отсутствие отклонений» и указан срок фактического ее достижения – 11.12.2019, фактически в 2019 году не было начато и, соответственно, завершено строительство ни одного из объектов питьевого водоснабжения в Архангельской области.</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lang w:val="x-none"/>
        </w:rPr>
      </w:pPr>
      <w:r w:rsidRPr="00D7704C">
        <w:rPr>
          <w:rFonts w:ascii="Times New Roman" w:eastAsia="Times New Roman" w:hAnsi="Times New Roman"/>
          <w:spacing w:val="-2"/>
          <w:sz w:val="28"/>
          <w:szCs w:val="28"/>
        </w:rPr>
        <w:t>Как следует из Отчета о реализации РП «</w:t>
      </w:r>
      <w:r w:rsidRPr="00D7704C">
        <w:rPr>
          <w:rFonts w:ascii="Times New Roman" w:eastAsia="Times New Roman" w:hAnsi="Times New Roman"/>
          <w:i/>
          <w:spacing w:val="-2"/>
          <w:sz w:val="28"/>
          <w:szCs w:val="28"/>
        </w:rPr>
        <w:t>В целях достижения установленных на 2019 год показателей в рамках выделяемой Минстроем России субсидии (85 156,1 тыс. рублей) на территории Архангельской области планировалась реализация двух объектов: «Водоснабжение правобережной части города Каргополя (поселок Заречный)» (АМО «Каргопольский муниципальный район»); «Строительство водоочистных сооружений в питьевых целях в с. Ильинско-Подомское Вилегодского района» (АМО «Вилегодский муниципальный район»). Для получения субсидии до 1 августа текущего года необходимо было представить в Минстрой России заявку об участии в распределении субсидии с пакетом документов, в том числе с положительным заключением экспертизы проектно-сметной документации. Ввиду того, что проектирование до 1 августа 2019 года не завершено, привлечение субсидии федерального бюджета в 2019 году на указанные объекты невозможно</w:t>
      </w:r>
      <w:r w:rsidRPr="00D7704C">
        <w:rPr>
          <w:rFonts w:ascii="Times New Roman" w:eastAsia="Times New Roman" w:hAnsi="Times New Roman"/>
          <w:spacing w:val="-2"/>
          <w:sz w:val="28"/>
          <w:szCs w:val="28"/>
        </w:rPr>
        <w:t>».</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По данным единой информационной системы в сфере закупок (</w:t>
      </w:r>
      <w:hyperlink r:id="rId11" w:history="1">
        <w:r w:rsidRPr="00D7704C">
          <w:rPr>
            <w:rStyle w:val="afb"/>
            <w:rFonts w:ascii="Times New Roman" w:hAnsi="Times New Roman"/>
            <w:color w:val="auto"/>
            <w:sz w:val="28"/>
            <w:szCs w:val="28"/>
          </w:rPr>
          <w:t>http://zakupki.gov.ru</w:t>
        </w:r>
      </w:hyperlink>
      <w:r w:rsidRPr="00D7704C">
        <w:rPr>
          <w:rFonts w:ascii="Times New Roman" w:hAnsi="Times New Roman"/>
          <w:sz w:val="28"/>
          <w:szCs w:val="28"/>
        </w:rPr>
        <w:t>) в целях реализации мероприятий РП «Чистая вода» Комитетом по управлению муниципальным имуществом и ЖКХ администрации МО «Вилегодский муниципальный район» заключен муниципальный контракт от 13.03.2019 № 0013 с ООО «Проект» на разработку проектной документации по объекту: «Строительство водоочистных сооружений в питьевых целях в с. Ильинско-Подомское, Вилегодского района, Архангельской области (Первый этап. Строительство магистральных водоводов и ВОС)», срок окончания работ по условиям контракта – до 01.08.2019 года. По состоянию на 31.12.2019 проект не готов, просрочка исполнения обязательств по контракту составила 152 дня. Фактически проектная документация передана администрации района только 02.03.2020 года.</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По объекту «Водоснабжение правобережной части, г. Каргополь» разработка проектно-сметной документации была завершена в апреле 2020 года, заказчиком выступило ЗАО «Ватамановская». Как следует из письма министерства ТЭК и ЖКХ Архангельской области от 07.05.2020 № 203/3055 привлечение средств федерального бюджета на строительство данного объекта планируется только в 2021 году.</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Согласно данным Пояснительной записки к отчету об исполнении областного бюджета за 2019 год «… </w:t>
      </w:r>
      <w:proofErr w:type="gramStart"/>
      <w:r w:rsidRPr="00D7704C">
        <w:rPr>
          <w:rFonts w:ascii="Times New Roman" w:eastAsia="Times New Roman" w:hAnsi="Times New Roman"/>
          <w:bCs/>
          <w:i/>
          <w:sz w:val="28"/>
          <w:szCs w:val="28"/>
          <w:lang w:eastAsia="ru-RU"/>
        </w:rPr>
        <w:t>В</w:t>
      </w:r>
      <w:proofErr w:type="gramEnd"/>
      <w:r w:rsidRPr="00D7704C">
        <w:rPr>
          <w:rFonts w:ascii="Times New Roman" w:eastAsia="Times New Roman" w:hAnsi="Times New Roman"/>
          <w:bCs/>
          <w:i/>
          <w:sz w:val="28"/>
          <w:szCs w:val="28"/>
          <w:lang w:eastAsia="ru-RU"/>
        </w:rPr>
        <w:t xml:space="preserve"> связи с невозможностью проведения мероприятий по строительству и реконструкции объектов питьевого водоснабжения без разработки проектно-сметной документации дополнительным соглашением от 27.11.2019 к соглашению от 12 февраля 2019 года № 069-09-2019-229 суммы субсидий, предусмотренные на 2019 год к выделению из федерального бюджета, исключены. </w:t>
      </w:r>
      <w:r w:rsidRPr="00D7704C">
        <w:rPr>
          <w:rFonts w:ascii="Times New Roman" w:hAnsi="Times New Roman"/>
          <w:i/>
          <w:sz w:val="28"/>
          <w:szCs w:val="28"/>
        </w:rPr>
        <w:t>Неиспользованный объем бюджетных ассигнований из областного бюджета на софинансирование указанных мероприятий составил 1,7 млн. рублей</w:t>
      </w:r>
      <w:r w:rsidRPr="00D7704C">
        <w:rPr>
          <w:rFonts w:ascii="Times New Roman" w:hAnsi="Times New Roman"/>
          <w:sz w:val="28"/>
          <w:szCs w:val="28"/>
        </w:rPr>
        <w:t>».</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отчету об исполнении областного бюджета по ведомственной структуре расходов областного бюджета за 2019 год расходы ГП № 487-пп по мероприятиям РП «Чистая вода» характеризуются следующим образом:</w:t>
      </w:r>
    </w:p>
    <w:tbl>
      <w:tblPr>
        <w:tblW w:w="93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05"/>
        <w:gridCol w:w="1160"/>
        <w:gridCol w:w="1135"/>
        <w:gridCol w:w="1356"/>
        <w:gridCol w:w="1011"/>
        <w:gridCol w:w="1236"/>
        <w:gridCol w:w="1088"/>
      </w:tblGrid>
      <w:tr w:rsidR="00D7704C" w:rsidRPr="00D7704C" w:rsidTr="0094313B">
        <w:trPr>
          <w:trHeight w:val="735"/>
          <w:tblHeader/>
        </w:trPr>
        <w:tc>
          <w:tcPr>
            <w:tcW w:w="2405" w:type="dxa"/>
            <w:vMerge w:val="restart"/>
            <w:noWrap/>
            <w:vAlign w:val="center"/>
            <w:hideMark/>
          </w:tcPr>
          <w:p w:rsidR="00D7704C" w:rsidRPr="00D7704C" w:rsidRDefault="00D7704C" w:rsidP="0094313B">
            <w:pPr>
              <w:spacing w:after="0" w:line="240" w:lineRule="auto"/>
              <w:jc w:val="center"/>
              <w:rPr>
                <w:rFonts w:ascii="Times New Roman" w:hAnsi="Times New Roman"/>
                <w:color w:val="000000"/>
                <w:sz w:val="16"/>
                <w:szCs w:val="16"/>
              </w:rPr>
            </w:pPr>
            <w:r w:rsidRPr="00D7704C">
              <w:rPr>
                <w:rFonts w:ascii="Times New Roman" w:hAnsi="Times New Roman"/>
                <w:color w:val="000000"/>
                <w:sz w:val="16"/>
                <w:szCs w:val="16"/>
              </w:rPr>
              <w:t>Наименование показателя</w:t>
            </w:r>
          </w:p>
        </w:tc>
        <w:tc>
          <w:tcPr>
            <w:tcW w:w="1160" w:type="dxa"/>
            <w:vMerge w:val="restart"/>
            <w:vAlign w:val="center"/>
            <w:hideMark/>
          </w:tcPr>
          <w:p w:rsidR="00D7704C" w:rsidRPr="00D7704C" w:rsidRDefault="00D7704C" w:rsidP="0094313B">
            <w:pPr>
              <w:spacing w:after="0" w:line="240" w:lineRule="auto"/>
              <w:jc w:val="center"/>
              <w:rPr>
                <w:rFonts w:ascii="Times New Roman" w:hAnsi="Times New Roman"/>
                <w:color w:val="000000"/>
                <w:sz w:val="16"/>
                <w:szCs w:val="16"/>
              </w:rPr>
            </w:pPr>
            <w:r w:rsidRPr="00D7704C">
              <w:rPr>
                <w:rFonts w:ascii="Times New Roman" w:hAnsi="Times New Roman"/>
                <w:color w:val="000000"/>
                <w:sz w:val="16"/>
                <w:szCs w:val="16"/>
              </w:rPr>
              <w:t>Утверждено на год (в ред. от 13.12.2019 № 189-13-ОЗ), тыс. руб.</w:t>
            </w:r>
          </w:p>
        </w:tc>
        <w:tc>
          <w:tcPr>
            <w:tcW w:w="1135" w:type="dxa"/>
            <w:vMerge w:val="restart"/>
            <w:vAlign w:val="center"/>
            <w:hideMark/>
          </w:tcPr>
          <w:p w:rsidR="00D7704C" w:rsidRPr="00D7704C" w:rsidRDefault="00D7704C" w:rsidP="0094313B">
            <w:pPr>
              <w:spacing w:after="0" w:line="240" w:lineRule="auto"/>
              <w:jc w:val="center"/>
              <w:rPr>
                <w:rFonts w:ascii="Times New Roman" w:hAnsi="Times New Roman"/>
                <w:color w:val="000000"/>
                <w:sz w:val="16"/>
                <w:szCs w:val="16"/>
              </w:rPr>
            </w:pPr>
            <w:r w:rsidRPr="00D7704C">
              <w:rPr>
                <w:rFonts w:ascii="Times New Roman" w:hAnsi="Times New Roman"/>
                <w:color w:val="000000"/>
                <w:sz w:val="16"/>
                <w:szCs w:val="16"/>
              </w:rPr>
              <w:t>Уточненная сводная бюджетная роспись на 2019 год, тыс. руб.</w:t>
            </w:r>
          </w:p>
        </w:tc>
        <w:tc>
          <w:tcPr>
            <w:tcW w:w="1356" w:type="dxa"/>
            <w:vMerge w:val="restart"/>
            <w:vAlign w:val="center"/>
            <w:hideMark/>
          </w:tcPr>
          <w:p w:rsidR="00D7704C" w:rsidRPr="00D7704C" w:rsidRDefault="00D7704C" w:rsidP="0094313B">
            <w:pPr>
              <w:spacing w:after="0" w:line="240" w:lineRule="auto"/>
              <w:jc w:val="center"/>
              <w:rPr>
                <w:rFonts w:ascii="Times New Roman" w:hAnsi="Times New Roman"/>
                <w:color w:val="000000"/>
                <w:sz w:val="16"/>
                <w:szCs w:val="16"/>
              </w:rPr>
            </w:pPr>
            <w:r w:rsidRPr="00D7704C">
              <w:rPr>
                <w:rFonts w:ascii="Times New Roman" w:hAnsi="Times New Roman"/>
                <w:color w:val="000000"/>
                <w:sz w:val="16"/>
                <w:szCs w:val="16"/>
              </w:rPr>
              <w:t>Доведено предельных объемов финансирования до главных распорядителей средств областного бюджета, тыс. руб.</w:t>
            </w:r>
          </w:p>
        </w:tc>
        <w:tc>
          <w:tcPr>
            <w:tcW w:w="971" w:type="dxa"/>
            <w:vMerge w:val="restart"/>
            <w:vAlign w:val="center"/>
            <w:hideMark/>
          </w:tcPr>
          <w:p w:rsidR="00D7704C" w:rsidRPr="00D7704C" w:rsidRDefault="00D7704C" w:rsidP="0094313B">
            <w:pPr>
              <w:spacing w:after="0" w:line="240" w:lineRule="auto"/>
              <w:jc w:val="center"/>
              <w:rPr>
                <w:rFonts w:ascii="Times New Roman" w:hAnsi="Times New Roman"/>
                <w:color w:val="000000"/>
                <w:sz w:val="16"/>
                <w:szCs w:val="16"/>
              </w:rPr>
            </w:pPr>
            <w:r w:rsidRPr="00D7704C">
              <w:rPr>
                <w:rFonts w:ascii="Times New Roman" w:hAnsi="Times New Roman"/>
                <w:color w:val="000000"/>
                <w:sz w:val="16"/>
                <w:szCs w:val="16"/>
              </w:rPr>
              <w:t>Исполнено, тыс. руб.</w:t>
            </w:r>
          </w:p>
        </w:tc>
        <w:tc>
          <w:tcPr>
            <w:tcW w:w="2324" w:type="dxa"/>
            <w:gridSpan w:val="2"/>
            <w:vAlign w:val="center"/>
            <w:hideMark/>
          </w:tcPr>
          <w:p w:rsidR="00D7704C" w:rsidRPr="00D7704C" w:rsidRDefault="00D7704C" w:rsidP="0094313B">
            <w:pPr>
              <w:spacing w:after="0" w:line="240" w:lineRule="auto"/>
              <w:jc w:val="center"/>
              <w:rPr>
                <w:rFonts w:ascii="Times New Roman" w:hAnsi="Times New Roman"/>
                <w:color w:val="000000"/>
                <w:sz w:val="16"/>
                <w:szCs w:val="16"/>
              </w:rPr>
            </w:pPr>
            <w:r w:rsidRPr="00D7704C">
              <w:rPr>
                <w:rFonts w:ascii="Times New Roman" w:hAnsi="Times New Roman"/>
                <w:color w:val="000000"/>
                <w:sz w:val="16"/>
                <w:szCs w:val="16"/>
              </w:rPr>
              <w:t>Исполнение, в процентах</w:t>
            </w:r>
          </w:p>
        </w:tc>
      </w:tr>
      <w:tr w:rsidR="00D7704C" w:rsidRPr="00D7704C" w:rsidTr="0094313B">
        <w:trPr>
          <w:trHeight w:val="226"/>
          <w:tblHeader/>
        </w:trPr>
        <w:tc>
          <w:tcPr>
            <w:tcW w:w="2405" w:type="dxa"/>
            <w:vMerge/>
            <w:vAlign w:val="center"/>
            <w:hideMark/>
          </w:tcPr>
          <w:p w:rsidR="00D7704C" w:rsidRPr="00D7704C" w:rsidRDefault="00D7704C" w:rsidP="0094313B">
            <w:pPr>
              <w:spacing w:after="0"/>
              <w:rPr>
                <w:rFonts w:ascii="Times New Roman" w:hAnsi="Times New Roman"/>
                <w:color w:val="000000"/>
                <w:sz w:val="16"/>
                <w:szCs w:val="16"/>
              </w:rPr>
            </w:pPr>
          </w:p>
        </w:tc>
        <w:tc>
          <w:tcPr>
            <w:tcW w:w="0" w:type="auto"/>
            <w:vMerge/>
            <w:vAlign w:val="center"/>
            <w:hideMark/>
          </w:tcPr>
          <w:p w:rsidR="00D7704C" w:rsidRPr="00D7704C" w:rsidRDefault="00D7704C" w:rsidP="0094313B">
            <w:pPr>
              <w:spacing w:after="0"/>
              <w:rPr>
                <w:rFonts w:ascii="Times New Roman" w:hAnsi="Times New Roman"/>
                <w:color w:val="000000"/>
                <w:sz w:val="16"/>
                <w:szCs w:val="16"/>
              </w:rPr>
            </w:pPr>
          </w:p>
        </w:tc>
        <w:tc>
          <w:tcPr>
            <w:tcW w:w="0" w:type="auto"/>
            <w:vMerge/>
            <w:vAlign w:val="center"/>
            <w:hideMark/>
          </w:tcPr>
          <w:p w:rsidR="00D7704C" w:rsidRPr="00D7704C" w:rsidRDefault="00D7704C" w:rsidP="0094313B">
            <w:pPr>
              <w:spacing w:after="0"/>
              <w:rPr>
                <w:rFonts w:ascii="Times New Roman" w:hAnsi="Times New Roman"/>
                <w:color w:val="000000"/>
                <w:sz w:val="16"/>
                <w:szCs w:val="16"/>
              </w:rPr>
            </w:pPr>
          </w:p>
        </w:tc>
        <w:tc>
          <w:tcPr>
            <w:tcW w:w="0" w:type="auto"/>
            <w:vMerge/>
            <w:vAlign w:val="center"/>
            <w:hideMark/>
          </w:tcPr>
          <w:p w:rsidR="00D7704C" w:rsidRPr="00D7704C" w:rsidRDefault="00D7704C" w:rsidP="0094313B">
            <w:pPr>
              <w:spacing w:after="0"/>
              <w:rPr>
                <w:rFonts w:ascii="Times New Roman" w:hAnsi="Times New Roman"/>
                <w:color w:val="000000"/>
                <w:sz w:val="16"/>
                <w:szCs w:val="16"/>
              </w:rPr>
            </w:pPr>
          </w:p>
        </w:tc>
        <w:tc>
          <w:tcPr>
            <w:tcW w:w="0" w:type="auto"/>
            <w:vMerge/>
            <w:vAlign w:val="center"/>
            <w:hideMark/>
          </w:tcPr>
          <w:p w:rsidR="00D7704C" w:rsidRPr="00D7704C" w:rsidRDefault="00D7704C" w:rsidP="0094313B">
            <w:pPr>
              <w:spacing w:after="0"/>
              <w:rPr>
                <w:rFonts w:ascii="Times New Roman" w:hAnsi="Times New Roman"/>
                <w:color w:val="000000"/>
                <w:sz w:val="16"/>
                <w:szCs w:val="16"/>
              </w:rPr>
            </w:pPr>
          </w:p>
        </w:tc>
        <w:tc>
          <w:tcPr>
            <w:tcW w:w="1236" w:type="dxa"/>
            <w:vAlign w:val="center"/>
            <w:hideMark/>
          </w:tcPr>
          <w:p w:rsidR="00D7704C" w:rsidRPr="00D7704C" w:rsidRDefault="00D7704C" w:rsidP="0094313B">
            <w:pPr>
              <w:spacing w:after="0" w:line="240" w:lineRule="auto"/>
              <w:jc w:val="center"/>
              <w:rPr>
                <w:rFonts w:ascii="Times New Roman" w:hAnsi="Times New Roman"/>
                <w:color w:val="000000"/>
                <w:sz w:val="16"/>
                <w:szCs w:val="16"/>
              </w:rPr>
            </w:pPr>
            <w:r w:rsidRPr="00D7704C">
              <w:rPr>
                <w:rFonts w:ascii="Times New Roman" w:hAnsi="Times New Roman"/>
                <w:color w:val="000000"/>
                <w:sz w:val="16"/>
                <w:szCs w:val="16"/>
              </w:rPr>
              <w:t>к утвержденным на год</w:t>
            </w:r>
          </w:p>
        </w:tc>
        <w:tc>
          <w:tcPr>
            <w:tcW w:w="1088" w:type="dxa"/>
            <w:vAlign w:val="center"/>
            <w:hideMark/>
          </w:tcPr>
          <w:p w:rsidR="00D7704C" w:rsidRPr="00D7704C" w:rsidRDefault="00D7704C" w:rsidP="0094313B">
            <w:pPr>
              <w:spacing w:after="0" w:line="240" w:lineRule="auto"/>
              <w:jc w:val="center"/>
              <w:rPr>
                <w:rFonts w:ascii="Times New Roman" w:hAnsi="Times New Roman"/>
                <w:color w:val="000000"/>
                <w:sz w:val="16"/>
                <w:szCs w:val="16"/>
              </w:rPr>
            </w:pPr>
            <w:r w:rsidRPr="00D7704C">
              <w:rPr>
                <w:rFonts w:ascii="Times New Roman" w:hAnsi="Times New Roman"/>
                <w:color w:val="000000"/>
                <w:sz w:val="16"/>
                <w:szCs w:val="16"/>
              </w:rPr>
              <w:t>к уточненной сводной бюджетной росписи на год</w:t>
            </w:r>
          </w:p>
        </w:tc>
      </w:tr>
      <w:tr w:rsidR="00D7704C" w:rsidRPr="00D7704C" w:rsidTr="0094313B">
        <w:trPr>
          <w:trHeight w:val="130"/>
        </w:trPr>
        <w:tc>
          <w:tcPr>
            <w:tcW w:w="2405" w:type="dxa"/>
            <w:vAlign w:val="center"/>
            <w:hideMark/>
          </w:tcPr>
          <w:p w:rsidR="00D7704C" w:rsidRPr="00D7704C" w:rsidRDefault="00D7704C" w:rsidP="0094313B">
            <w:pPr>
              <w:spacing w:after="0" w:line="240" w:lineRule="auto"/>
              <w:rPr>
                <w:rFonts w:ascii="Times New Roman" w:hAnsi="Times New Roman"/>
                <w:color w:val="000000"/>
                <w:sz w:val="16"/>
                <w:szCs w:val="16"/>
              </w:rPr>
            </w:pPr>
            <w:r w:rsidRPr="00D7704C">
              <w:rPr>
                <w:rFonts w:ascii="Times New Roman" w:hAnsi="Times New Roman"/>
                <w:color w:val="000000"/>
                <w:sz w:val="16"/>
                <w:szCs w:val="16"/>
              </w:rPr>
              <w:t>Строительство и реконструкция (модернизация) объектов питьевого водоснабжения</w:t>
            </w:r>
          </w:p>
        </w:tc>
        <w:tc>
          <w:tcPr>
            <w:tcW w:w="1160" w:type="dxa"/>
            <w:noWrap/>
            <w:vAlign w:val="center"/>
            <w:hideMark/>
          </w:tcPr>
          <w:p w:rsidR="00D7704C" w:rsidRPr="00D7704C" w:rsidRDefault="00D7704C" w:rsidP="0094313B">
            <w:pPr>
              <w:spacing w:after="0" w:line="240" w:lineRule="auto"/>
              <w:jc w:val="center"/>
              <w:rPr>
                <w:rFonts w:ascii="Times New Roman" w:hAnsi="Times New Roman"/>
                <w:color w:val="000000"/>
                <w:sz w:val="16"/>
                <w:szCs w:val="16"/>
              </w:rPr>
            </w:pPr>
            <w:r w:rsidRPr="00D7704C">
              <w:rPr>
                <w:rFonts w:ascii="Times New Roman" w:hAnsi="Times New Roman"/>
                <w:color w:val="000000"/>
                <w:sz w:val="16"/>
                <w:szCs w:val="16"/>
              </w:rPr>
              <w:t>86 894,0</w:t>
            </w:r>
          </w:p>
        </w:tc>
        <w:tc>
          <w:tcPr>
            <w:tcW w:w="1135" w:type="dxa"/>
            <w:noWrap/>
            <w:vAlign w:val="center"/>
            <w:hideMark/>
          </w:tcPr>
          <w:p w:rsidR="00D7704C" w:rsidRPr="00D7704C" w:rsidRDefault="00D7704C" w:rsidP="0094313B">
            <w:pPr>
              <w:spacing w:after="0" w:line="240" w:lineRule="auto"/>
              <w:jc w:val="center"/>
              <w:rPr>
                <w:rFonts w:ascii="Times New Roman" w:hAnsi="Times New Roman"/>
                <w:color w:val="000000"/>
                <w:sz w:val="16"/>
                <w:szCs w:val="16"/>
              </w:rPr>
            </w:pPr>
            <w:r w:rsidRPr="00D7704C">
              <w:rPr>
                <w:rFonts w:ascii="Times New Roman" w:hAnsi="Times New Roman"/>
                <w:color w:val="000000"/>
                <w:sz w:val="16"/>
                <w:szCs w:val="16"/>
              </w:rPr>
              <w:t>1 737,9</w:t>
            </w:r>
          </w:p>
        </w:tc>
        <w:tc>
          <w:tcPr>
            <w:tcW w:w="1356" w:type="dxa"/>
            <w:vAlign w:val="center"/>
            <w:hideMark/>
          </w:tcPr>
          <w:p w:rsidR="00D7704C" w:rsidRPr="00D7704C" w:rsidRDefault="00D7704C" w:rsidP="0094313B">
            <w:pPr>
              <w:spacing w:after="0" w:line="240" w:lineRule="auto"/>
              <w:jc w:val="center"/>
              <w:rPr>
                <w:rFonts w:ascii="Times New Roman" w:hAnsi="Times New Roman"/>
                <w:color w:val="000000"/>
                <w:sz w:val="16"/>
                <w:szCs w:val="16"/>
              </w:rPr>
            </w:pPr>
            <w:r w:rsidRPr="00D7704C">
              <w:rPr>
                <w:rFonts w:ascii="Times New Roman" w:hAnsi="Times New Roman"/>
                <w:color w:val="000000"/>
                <w:sz w:val="16"/>
                <w:szCs w:val="16"/>
              </w:rPr>
              <w:t>0,00</w:t>
            </w:r>
          </w:p>
        </w:tc>
        <w:tc>
          <w:tcPr>
            <w:tcW w:w="971" w:type="dxa"/>
            <w:noWrap/>
            <w:vAlign w:val="center"/>
            <w:hideMark/>
          </w:tcPr>
          <w:p w:rsidR="00D7704C" w:rsidRPr="00D7704C" w:rsidRDefault="00D7704C" w:rsidP="0094313B">
            <w:pPr>
              <w:spacing w:after="0" w:line="240" w:lineRule="auto"/>
              <w:jc w:val="center"/>
              <w:rPr>
                <w:rFonts w:ascii="Times New Roman" w:hAnsi="Times New Roman"/>
                <w:color w:val="000000"/>
                <w:sz w:val="16"/>
                <w:szCs w:val="16"/>
              </w:rPr>
            </w:pPr>
            <w:r w:rsidRPr="00D7704C">
              <w:rPr>
                <w:rFonts w:ascii="Times New Roman" w:hAnsi="Times New Roman"/>
                <w:color w:val="000000"/>
                <w:sz w:val="16"/>
                <w:szCs w:val="16"/>
              </w:rPr>
              <w:t>0,00</w:t>
            </w:r>
          </w:p>
        </w:tc>
        <w:tc>
          <w:tcPr>
            <w:tcW w:w="1236" w:type="dxa"/>
            <w:noWrap/>
            <w:vAlign w:val="center"/>
            <w:hideMark/>
          </w:tcPr>
          <w:p w:rsidR="00D7704C" w:rsidRPr="00D7704C" w:rsidRDefault="00D7704C" w:rsidP="0094313B">
            <w:pPr>
              <w:spacing w:after="0" w:line="240" w:lineRule="auto"/>
              <w:jc w:val="center"/>
              <w:rPr>
                <w:rFonts w:ascii="Times New Roman" w:hAnsi="Times New Roman"/>
                <w:color w:val="000000"/>
                <w:sz w:val="16"/>
                <w:szCs w:val="16"/>
              </w:rPr>
            </w:pPr>
            <w:r w:rsidRPr="00D7704C">
              <w:rPr>
                <w:rFonts w:ascii="Times New Roman" w:hAnsi="Times New Roman"/>
                <w:color w:val="000000"/>
                <w:sz w:val="16"/>
                <w:szCs w:val="16"/>
              </w:rPr>
              <w:t>0,00</w:t>
            </w:r>
          </w:p>
        </w:tc>
        <w:tc>
          <w:tcPr>
            <w:tcW w:w="1088" w:type="dxa"/>
            <w:noWrap/>
            <w:vAlign w:val="center"/>
            <w:hideMark/>
          </w:tcPr>
          <w:p w:rsidR="00D7704C" w:rsidRPr="00D7704C" w:rsidRDefault="00D7704C" w:rsidP="0094313B">
            <w:pPr>
              <w:spacing w:after="0" w:line="240" w:lineRule="auto"/>
              <w:jc w:val="center"/>
              <w:rPr>
                <w:rFonts w:ascii="Times New Roman" w:hAnsi="Times New Roman"/>
                <w:color w:val="000000"/>
                <w:sz w:val="16"/>
                <w:szCs w:val="16"/>
              </w:rPr>
            </w:pPr>
            <w:r w:rsidRPr="00D7704C">
              <w:rPr>
                <w:rFonts w:ascii="Times New Roman" w:hAnsi="Times New Roman"/>
                <w:color w:val="000000"/>
                <w:sz w:val="16"/>
                <w:szCs w:val="16"/>
              </w:rPr>
              <w:t>0,00</w:t>
            </w:r>
          </w:p>
        </w:tc>
      </w:tr>
    </w:tbl>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При этом согласно Отчету о реализации РП в сводной бюджетной росписи на конец года объем финансового обеспечения составил 86 893,98 тыс. руб., а лимиты бюджетных обязательств – 86 894,00 тыс. руб.</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Таким образом, за 2019 год министерством ТЭК и ЖКХ Архангельской области фактически осуществлены мероприятия регионального проекта, которые носят организационный и обеспечивающий характер. А мероприятия, которые оказывают непосредственное прямое влияние на достижение целей РП «Чистая вода» - строительство (реконструкция, модернизация) объектов водоснабжения) - фактически не начаты и, соответственно, не закончены в те сроки, которые запланированы для своевременного достижения целевых показателей данного регионального проекта.</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jc w:val="center"/>
        <w:rPr>
          <w:rFonts w:ascii="Times New Roman" w:hAnsi="Times New Roman"/>
          <w:i/>
          <w:sz w:val="28"/>
          <w:szCs w:val="28"/>
        </w:rPr>
      </w:pPr>
      <w:r w:rsidRPr="00D7704C">
        <w:rPr>
          <w:rFonts w:ascii="Times New Roman" w:hAnsi="Times New Roman"/>
          <w:i/>
          <w:sz w:val="28"/>
          <w:szCs w:val="28"/>
        </w:rPr>
        <w:t>Региональный проект «Чистая страна»</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Региональный проект «Чистая страна (Архангельская область)» утвержден в ГИИС «Электронный бюджет» 26.06.2019 года.</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Срок реализации проекта «Чистая страна (Архангельская область)» (далее проект) - 01.10.2018 – 31.12.2024 годы.</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Связь с ГП АО «Охрана окружающей среды, воспроизводство и использование природных ресурсов Архангельской области (2014 - 2024 годы)», утвержденной постановлением Правительства Архангельской области от 11.10.2013 № 476-пп (далее – ГП АО «Охрана окружающей среды», госпрограмма).</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Указом Президента РФ от 7 мая 2018 г. № 204 «О национальных целях и стратегических задачах развития Российской Федерации на период до 2024 года» при разработке национального проекта в сфере экологии Правительству РФ поручено обеспечить достижение одной из поставленных в нем целей и целевых показателей и решение соответствующих задач – это эффективное обращение с отходами производства и потребления, включая ликвидацию всех выявленных на 1 января 2018 г. несанкционированных свалок в границах городов.</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Цель регионального проекта - эффективное обращение с отходами производства и потребления, включая ликвидацию всех выявленных на 1 января 2018 г. несанкционированных свалок в границах городов (Архангельская область), соответствует Указу Президента РФ от 7 мая 2018 г. № 204 «О национальных целях и стратегических задачах развития Российской Федерации на период до 2024 года».</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Соглашение о реализации регионального проекта «Чистая страна (Архангельская область)» на территории Архангельской области подписано 14.02.2019 года № 051-2019-G10025-1.</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Предметом Соглашения является организация взаимодействия министерства природных ресурсов и экологии Российской Федерации и Правительства Архангельской области при реализации регионального проекта и осуществления мониторинга его реализации по достижению целей, показателей и результатов федерального проекта в части мероприятий, реализуемых в Архангельской области и (или) муниципальных образованиях, расположенных на её территории.</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Показатели и результаты федерального проекта по субъекту Российской Федерации соответствуют показателям и результатам регионального проекта.</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Результаты, задачи регионального проекта и их характеристика:</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Задача регионального проекта - рекультивированы земельные участки (справочно из паспорта федерального проекта), на которых расположена 191 выявленная на 1 января 2018 г. несанкционированная свалка в границах городов – региональным проектом запланировано на 31.12.2021 - 0 шт.; на 31.12.2024 - 7 штук.</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Характеристика регионального проекта - восстановлены, в том числе рекультивированы, более 2,8 тыс. гектар земель, подверженных негативному воздействию накопленного вреда окружающей среде (по состоянию на 31 декабря 2024 года). Срок (справочно из паспорта федерального проекта): 31.12.2024 года.</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На 2019 год финансирования на реализацию регионального проекта «Чистая страна (Архангельская область)» в бюджете не предусмотрено. Соглашение о реализации регионального проекта «Чистая страна (Архангельская область)» на территории Архангельской области от 14.02.2019 года № 051-2019-G10025-1 не содержит финансовых обязательств.</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В соответствии с проведенной органами местного самоуправления инвентаризацией мест несанкционированного размещения отходов в границах городов в адрес Департамента государственной политики и регулирования в сфере охраны окружающей среды и экологической безопасности Министерства природных ресурсов и экологии Российской Федерации (далее – Минприроды России) направлены предложения по внесению изменений в паспорт федерального проекта «Снижение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(Чистая страна) в части исключения из федерального проекта планируемых к рекультивации и ликвидации несанкционированных свалок в границах города Архангельска:</w:t>
      </w:r>
    </w:p>
    <w:p w:rsidR="00D7704C" w:rsidRPr="00D7704C" w:rsidRDefault="00D7704C" w:rsidP="0033430F">
      <w:pPr>
        <w:pStyle w:val="aa"/>
        <w:numPr>
          <w:ilvl w:val="0"/>
          <w:numId w:val="12"/>
        </w:numPr>
        <w:ind w:left="0" w:firstLine="851"/>
        <w:jc w:val="both"/>
        <w:rPr>
          <w:sz w:val="28"/>
          <w:szCs w:val="28"/>
        </w:rPr>
      </w:pPr>
      <w:r w:rsidRPr="00D7704C">
        <w:rPr>
          <w:sz w:val="28"/>
          <w:szCs w:val="28"/>
        </w:rPr>
        <w:t>«29 лесозавод», площадью 2,4 га (по результатам инвентаризации свалка ликвидирована);</w:t>
      </w:r>
    </w:p>
    <w:p w:rsidR="00D7704C" w:rsidRPr="00D7704C" w:rsidRDefault="00D7704C" w:rsidP="0033430F">
      <w:pPr>
        <w:pStyle w:val="aa"/>
        <w:numPr>
          <w:ilvl w:val="0"/>
          <w:numId w:val="12"/>
        </w:numPr>
        <w:ind w:left="0" w:firstLine="851"/>
        <w:jc w:val="both"/>
        <w:rPr>
          <w:sz w:val="28"/>
          <w:szCs w:val="28"/>
        </w:rPr>
      </w:pPr>
      <w:r w:rsidRPr="00D7704C">
        <w:rPr>
          <w:sz w:val="28"/>
          <w:szCs w:val="28"/>
        </w:rPr>
        <w:t>в Северном округе, площадью 6,5 га (несанкционированная свалка расположена на территории ОАО «Соломбальский ЦБК»).</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Направлено предложение о замене данных свалок на следующие объекты и добавление новых объектов:</w:t>
      </w:r>
    </w:p>
    <w:p w:rsidR="00D7704C" w:rsidRPr="00D7704C" w:rsidRDefault="00D7704C" w:rsidP="0033430F">
      <w:pPr>
        <w:pStyle w:val="aa"/>
        <w:numPr>
          <w:ilvl w:val="0"/>
          <w:numId w:val="12"/>
        </w:numPr>
        <w:ind w:left="0" w:firstLine="851"/>
        <w:jc w:val="both"/>
        <w:rPr>
          <w:sz w:val="28"/>
          <w:szCs w:val="28"/>
        </w:rPr>
      </w:pPr>
      <w:r w:rsidRPr="00D7704C">
        <w:rPr>
          <w:sz w:val="28"/>
          <w:szCs w:val="28"/>
        </w:rPr>
        <w:t>г. Архангельск (23 лесозавод, сев-зап. от ул. Емецкой), площадь: 3,7 га; координаты: 40.48621; 64.655133;</w:t>
      </w:r>
    </w:p>
    <w:p w:rsidR="00D7704C" w:rsidRPr="00D7704C" w:rsidRDefault="00D7704C" w:rsidP="0033430F">
      <w:pPr>
        <w:pStyle w:val="aa"/>
        <w:numPr>
          <w:ilvl w:val="0"/>
          <w:numId w:val="12"/>
        </w:numPr>
        <w:ind w:left="0" w:firstLine="851"/>
        <w:jc w:val="both"/>
        <w:rPr>
          <w:sz w:val="28"/>
          <w:szCs w:val="28"/>
        </w:rPr>
      </w:pPr>
      <w:r w:rsidRPr="00D7704C">
        <w:rPr>
          <w:sz w:val="28"/>
          <w:szCs w:val="28"/>
        </w:rPr>
        <w:t xml:space="preserve">г. Архангельск (Маймаксанский порт, </w:t>
      </w:r>
      <w:proofErr w:type="gramStart"/>
      <w:r w:rsidRPr="00D7704C">
        <w:rPr>
          <w:sz w:val="28"/>
          <w:szCs w:val="28"/>
        </w:rPr>
        <w:t>сев.-</w:t>
      </w:r>
      <w:proofErr w:type="gramEnd"/>
      <w:r w:rsidRPr="00D7704C">
        <w:rPr>
          <w:sz w:val="28"/>
          <w:szCs w:val="28"/>
        </w:rPr>
        <w:t>зап. от ул. Юнг ВМФ), площадь: 2,8 га, координаты: 40.46994; 64.632908.</w:t>
      </w:r>
    </w:p>
    <w:p w:rsidR="00D7704C" w:rsidRPr="00D7704C" w:rsidRDefault="00D7704C" w:rsidP="0033430F">
      <w:pPr>
        <w:pStyle w:val="aa"/>
        <w:numPr>
          <w:ilvl w:val="0"/>
          <w:numId w:val="12"/>
        </w:numPr>
        <w:ind w:left="0" w:firstLine="851"/>
        <w:jc w:val="both"/>
        <w:rPr>
          <w:sz w:val="28"/>
          <w:szCs w:val="28"/>
        </w:rPr>
      </w:pPr>
      <w:r w:rsidRPr="00D7704C">
        <w:rPr>
          <w:sz w:val="28"/>
          <w:szCs w:val="28"/>
        </w:rPr>
        <w:t>г. Архангельск, площадь: 8,7 га, координаты: 40.64452; 64.541749.</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В дополнительном соглашении учтены предложения министерства природных ресурсов и лесопромышленного комплекса Архангельской области (далее – министерство). По состоянию на 30.12.2019 между Минприроды России и министерством в системе «Электронный бюджет» подписано дополнительное соглашение от 17.12.2019 № 051-2019-G10025-1/1.</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В рамках формирования благоприятной окружающей среды и обеспечения экологической безопасности в Архангельской области предусматривается реализация ряда направлений региональной политики в области экологии через региональный проект «Чистая страна», который включает в себя четыре показателя:</w:t>
      </w:r>
    </w:p>
    <w:tbl>
      <w:tblPr>
        <w:tblW w:w="9200" w:type="dxa"/>
        <w:tblInd w:w="98" w:type="dxa"/>
        <w:tblLook w:val="04A0" w:firstRow="1" w:lastRow="0" w:firstColumn="1" w:lastColumn="0" w:noHBand="0" w:noVBand="1"/>
      </w:tblPr>
      <w:tblGrid>
        <w:gridCol w:w="5562"/>
        <w:gridCol w:w="1370"/>
        <w:gridCol w:w="1134"/>
        <w:gridCol w:w="1134"/>
      </w:tblGrid>
      <w:tr w:rsidR="00D7704C" w:rsidRPr="00D7704C" w:rsidTr="0094313B">
        <w:trPr>
          <w:trHeight w:val="612"/>
          <w:tblHeader/>
        </w:trPr>
        <w:tc>
          <w:tcPr>
            <w:tcW w:w="5562" w:type="dxa"/>
            <w:vMerge w:val="restart"/>
            <w:tcBorders>
              <w:top w:val="double" w:sz="4" w:space="0" w:color="auto"/>
              <w:left w:val="double" w:sz="4" w:space="0" w:color="auto"/>
              <w:bottom w:val="single" w:sz="8" w:space="0" w:color="000000"/>
              <w:right w:val="single" w:sz="8"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 xml:space="preserve">Наименование показателя регионального проекта </w:t>
            </w:r>
          </w:p>
        </w:tc>
        <w:tc>
          <w:tcPr>
            <w:tcW w:w="1370" w:type="dxa"/>
            <w:vMerge w:val="restart"/>
            <w:tcBorders>
              <w:top w:val="double" w:sz="4" w:space="0" w:color="auto"/>
              <w:left w:val="single" w:sz="8" w:space="0" w:color="auto"/>
              <w:bottom w:val="single" w:sz="8" w:space="0" w:color="000000"/>
              <w:right w:val="single" w:sz="8"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Базовое значение</w:t>
            </w:r>
          </w:p>
        </w:tc>
        <w:tc>
          <w:tcPr>
            <w:tcW w:w="1134" w:type="dxa"/>
            <w:vMerge w:val="restart"/>
            <w:tcBorders>
              <w:top w:val="double" w:sz="4" w:space="0" w:color="auto"/>
              <w:left w:val="single" w:sz="8" w:space="0" w:color="auto"/>
              <w:bottom w:val="single" w:sz="8" w:space="0" w:color="000000"/>
              <w:right w:val="single" w:sz="8"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2019</w:t>
            </w:r>
          </w:p>
        </w:tc>
        <w:tc>
          <w:tcPr>
            <w:tcW w:w="1134" w:type="dxa"/>
            <w:tcBorders>
              <w:top w:val="double" w:sz="4" w:space="0" w:color="auto"/>
              <w:left w:val="nil"/>
              <w:bottom w:val="nil"/>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6"/>
                <w:szCs w:val="16"/>
                <w:lang w:eastAsia="ru-RU"/>
              </w:rPr>
            </w:pPr>
            <w:r w:rsidRPr="00D7704C">
              <w:rPr>
                <w:rFonts w:ascii="Times New Roman" w:eastAsia="Times New Roman" w:hAnsi="Times New Roman"/>
                <w:color w:val="000000"/>
                <w:sz w:val="16"/>
                <w:szCs w:val="16"/>
                <w:lang w:eastAsia="ru-RU"/>
              </w:rPr>
              <w:t>Прогнозное значение показателя</w:t>
            </w:r>
          </w:p>
        </w:tc>
      </w:tr>
      <w:tr w:rsidR="00D7704C" w:rsidRPr="00D7704C" w:rsidTr="0094313B">
        <w:trPr>
          <w:trHeight w:val="258"/>
          <w:tblHeader/>
        </w:trPr>
        <w:tc>
          <w:tcPr>
            <w:tcW w:w="5562" w:type="dxa"/>
            <w:vMerge/>
            <w:tcBorders>
              <w:top w:val="single" w:sz="8" w:space="0" w:color="auto"/>
              <w:left w:val="double" w:sz="4" w:space="0" w:color="auto"/>
              <w:bottom w:val="single" w:sz="8" w:space="0" w:color="000000"/>
              <w:right w:val="single" w:sz="8" w:space="0" w:color="auto"/>
            </w:tcBorders>
            <w:vAlign w:val="center"/>
            <w:hideMark/>
          </w:tcPr>
          <w:p w:rsidR="00D7704C" w:rsidRPr="00D7704C" w:rsidRDefault="00D7704C" w:rsidP="0094313B">
            <w:pPr>
              <w:spacing w:after="0" w:line="240" w:lineRule="auto"/>
              <w:rPr>
                <w:rFonts w:ascii="Times New Roman" w:eastAsia="Times New Roman" w:hAnsi="Times New Roman"/>
                <w:color w:val="000000"/>
                <w:sz w:val="20"/>
                <w:szCs w:val="20"/>
                <w:lang w:eastAsia="ru-RU"/>
              </w:rPr>
            </w:pPr>
          </w:p>
        </w:tc>
        <w:tc>
          <w:tcPr>
            <w:tcW w:w="1370" w:type="dxa"/>
            <w:vMerge/>
            <w:tcBorders>
              <w:top w:val="single" w:sz="8" w:space="0" w:color="auto"/>
              <w:left w:val="single" w:sz="8" w:space="0" w:color="auto"/>
              <w:bottom w:val="single" w:sz="8" w:space="0" w:color="000000"/>
              <w:right w:val="single" w:sz="8" w:space="0" w:color="auto"/>
            </w:tcBorders>
            <w:vAlign w:val="center"/>
            <w:hideMark/>
          </w:tcPr>
          <w:p w:rsidR="00D7704C" w:rsidRPr="00D7704C" w:rsidRDefault="00D7704C" w:rsidP="0094313B">
            <w:pPr>
              <w:spacing w:after="0" w:line="240" w:lineRule="auto"/>
              <w:rPr>
                <w:rFonts w:ascii="Times New Roman" w:eastAsia="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D7704C" w:rsidRPr="00D7704C" w:rsidRDefault="00D7704C" w:rsidP="0094313B">
            <w:pPr>
              <w:spacing w:after="0" w:line="240" w:lineRule="auto"/>
              <w:rPr>
                <w:rFonts w:ascii="Times New Roman" w:eastAsia="Times New Roman" w:hAnsi="Times New Roman"/>
                <w:color w:val="000000"/>
                <w:sz w:val="20"/>
                <w:szCs w:val="20"/>
                <w:lang w:eastAsia="ru-RU"/>
              </w:rPr>
            </w:pPr>
          </w:p>
        </w:tc>
        <w:tc>
          <w:tcPr>
            <w:tcW w:w="1134" w:type="dxa"/>
            <w:tcBorders>
              <w:top w:val="nil"/>
              <w:left w:val="nil"/>
              <w:bottom w:val="single" w:sz="8"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на 2019 год</w:t>
            </w:r>
          </w:p>
        </w:tc>
      </w:tr>
      <w:tr w:rsidR="00D7704C" w:rsidRPr="00D7704C" w:rsidTr="0094313B">
        <w:trPr>
          <w:trHeight w:val="403"/>
        </w:trPr>
        <w:tc>
          <w:tcPr>
            <w:tcW w:w="5562" w:type="dxa"/>
            <w:tcBorders>
              <w:top w:val="nil"/>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color w:val="000000"/>
                <w:sz w:val="16"/>
                <w:szCs w:val="16"/>
                <w:lang w:eastAsia="ru-RU"/>
              </w:rPr>
            </w:pPr>
            <w:r w:rsidRPr="00D7704C">
              <w:rPr>
                <w:rFonts w:ascii="Times New Roman" w:eastAsia="Times New Roman" w:hAnsi="Times New Roman"/>
                <w:color w:val="000000"/>
                <w:sz w:val="16"/>
                <w:szCs w:val="16"/>
                <w:lang w:eastAsia="ru-RU"/>
              </w:rPr>
              <w:t>Ликвидированы все выявленные на 1 января 2018 г. несанкционированные свалки в границах городов, штука</w:t>
            </w:r>
          </w:p>
        </w:tc>
        <w:tc>
          <w:tcPr>
            <w:tcW w:w="137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c>
          <w:tcPr>
            <w:tcW w:w="1134" w:type="dxa"/>
            <w:tcBorders>
              <w:top w:val="nil"/>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w:t>
            </w:r>
          </w:p>
        </w:tc>
      </w:tr>
      <w:tr w:rsidR="00D7704C" w:rsidRPr="00D7704C" w:rsidTr="0094313B">
        <w:trPr>
          <w:trHeight w:val="414"/>
        </w:trPr>
        <w:tc>
          <w:tcPr>
            <w:tcW w:w="5562"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color w:val="000000"/>
                <w:sz w:val="16"/>
                <w:szCs w:val="16"/>
                <w:lang w:eastAsia="ru-RU"/>
              </w:rPr>
            </w:pPr>
            <w:r w:rsidRPr="00D7704C">
              <w:rPr>
                <w:rFonts w:ascii="Times New Roman" w:eastAsia="Times New Roman" w:hAnsi="Times New Roman"/>
                <w:color w:val="000000"/>
                <w:sz w:val="16"/>
                <w:szCs w:val="16"/>
                <w:lang w:eastAsia="ru-RU"/>
              </w:rPr>
              <w:t>Ликвидированы наиболее опасные объекты накопленного экологического вреда, штука</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w:t>
            </w:r>
          </w:p>
        </w:tc>
        <w:tc>
          <w:tcPr>
            <w:tcW w:w="1134" w:type="dxa"/>
            <w:tcBorders>
              <w:top w:val="single" w:sz="4" w:space="0" w:color="auto"/>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w:t>
            </w:r>
          </w:p>
        </w:tc>
      </w:tr>
      <w:tr w:rsidR="00D7704C" w:rsidRPr="00D7704C" w:rsidTr="0094313B">
        <w:trPr>
          <w:trHeight w:val="562"/>
        </w:trPr>
        <w:tc>
          <w:tcPr>
            <w:tcW w:w="5562"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color w:val="000000"/>
                <w:sz w:val="16"/>
                <w:szCs w:val="16"/>
                <w:lang w:eastAsia="ru-RU"/>
              </w:rPr>
            </w:pPr>
            <w:r w:rsidRPr="00D7704C">
              <w:rPr>
                <w:rFonts w:ascii="Times New Roman" w:eastAsia="Times New Roman" w:hAnsi="Times New Roman"/>
                <w:color w:val="000000"/>
                <w:sz w:val="16"/>
                <w:szCs w:val="16"/>
                <w:lang w:eastAsia="ru-RU"/>
              </w:rPr>
              <w:t>Общая площадь восстановленных, в том числе рекультивированных земель подверженных негативному воздействию накопленного вреда окружающей среде, гектар</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0,4</w:t>
            </w:r>
          </w:p>
        </w:tc>
        <w:tc>
          <w:tcPr>
            <w:tcW w:w="1134" w:type="dxa"/>
            <w:tcBorders>
              <w:top w:val="single" w:sz="4" w:space="0" w:color="auto"/>
              <w:left w:val="nil"/>
              <w:bottom w:val="sing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0,4</w:t>
            </w:r>
          </w:p>
        </w:tc>
      </w:tr>
      <w:tr w:rsidR="00D7704C" w:rsidRPr="00D7704C" w:rsidTr="0094313B">
        <w:trPr>
          <w:trHeight w:val="698"/>
        </w:trPr>
        <w:tc>
          <w:tcPr>
            <w:tcW w:w="5562" w:type="dxa"/>
            <w:tcBorders>
              <w:top w:val="nil"/>
              <w:left w:val="double" w:sz="4" w:space="0" w:color="auto"/>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color w:val="000000"/>
                <w:sz w:val="16"/>
                <w:szCs w:val="16"/>
                <w:lang w:eastAsia="ru-RU"/>
              </w:rPr>
            </w:pPr>
            <w:r w:rsidRPr="00D7704C">
              <w:rPr>
                <w:rFonts w:ascii="Times New Roman" w:eastAsia="Times New Roman" w:hAnsi="Times New Roman"/>
                <w:color w:val="000000"/>
                <w:sz w:val="16"/>
                <w:szCs w:val="16"/>
                <w:lang w:eastAsia="ru-RU"/>
              </w:rPr>
              <w:t>Численность населения, качество жизни которого улучшится в связи с ликвидацией выявленных на 1 января 2018 г. несанкционированных свалок в границах городов и наиболее опасных объектов накопленного экологического ущерба, тысяча человек</w:t>
            </w:r>
          </w:p>
        </w:tc>
        <w:tc>
          <w:tcPr>
            <w:tcW w:w="1370" w:type="dxa"/>
            <w:tcBorders>
              <w:top w:val="nil"/>
              <w:left w:val="nil"/>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3,5</w:t>
            </w:r>
          </w:p>
        </w:tc>
        <w:tc>
          <w:tcPr>
            <w:tcW w:w="1134" w:type="dxa"/>
            <w:tcBorders>
              <w:top w:val="nil"/>
              <w:left w:val="nil"/>
              <w:bottom w:val="doub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3,5</w:t>
            </w:r>
          </w:p>
        </w:tc>
        <w:tc>
          <w:tcPr>
            <w:tcW w:w="1134" w:type="dxa"/>
            <w:tcBorders>
              <w:top w:val="nil"/>
              <w:left w:val="nil"/>
              <w:bottom w:val="double" w:sz="4" w:space="0" w:color="auto"/>
              <w:right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3,5</w:t>
            </w:r>
          </w:p>
        </w:tc>
      </w:tr>
    </w:tbl>
    <w:p w:rsidR="00D7704C" w:rsidRPr="00D7704C" w:rsidRDefault="00D7704C" w:rsidP="00D7704C">
      <w:pPr>
        <w:spacing w:after="0" w:line="240" w:lineRule="auto"/>
        <w:contextualSpacing/>
        <w:jc w:val="both"/>
        <w:rPr>
          <w:rFonts w:ascii="Times New Roman" w:eastAsia="Times New Roman" w:hAnsi="Times New Roman"/>
          <w:sz w:val="28"/>
          <w:szCs w:val="28"/>
          <w:highlight w:val="cyan"/>
          <w:lang w:eastAsia="ru-RU"/>
        </w:rPr>
      </w:pPr>
    </w:p>
    <w:p w:rsidR="00D7704C" w:rsidRPr="00D7704C" w:rsidRDefault="00D7704C" w:rsidP="00D7704C">
      <w:pPr>
        <w:spacing w:after="0" w:line="240" w:lineRule="auto"/>
        <w:ind w:firstLine="851"/>
        <w:contextualSpacing/>
        <w:jc w:val="both"/>
        <w:rPr>
          <w:rFonts w:ascii="Times New Roman" w:eastAsia="Times New Roman" w:hAnsi="Times New Roman"/>
          <w:i/>
          <w:sz w:val="28"/>
          <w:szCs w:val="28"/>
          <w:lang w:eastAsia="ru-RU"/>
        </w:rPr>
      </w:pPr>
      <w:r w:rsidRPr="00D7704C">
        <w:rPr>
          <w:rFonts w:ascii="Times New Roman" w:eastAsia="Times New Roman" w:hAnsi="Times New Roman"/>
          <w:sz w:val="28"/>
          <w:szCs w:val="28"/>
          <w:lang w:eastAsia="ru-RU"/>
        </w:rPr>
        <w:t xml:space="preserve">1) Ликвидированы все выявленные на 1 января 2018 года несанкционированные свалки в границах городов - </w:t>
      </w:r>
      <w:r w:rsidRPr="00D7704C">
        <w:rPr>
          <w:rFonts w:ascii="Times New Roman" w:eastAsia="Times New Roman" w:hAnsi="Times New Roman"/>
          <w:i/>
          <w:sz w:val="28"/>
          <w:szCs w:val="28"/>
          <w:lang w:eastAsia="ru-RU"/>
        </w:rPr>
        <w:t>проектом было предусмотрено 31.12.2024 - 6 штук, с учетом дополнительного соглашения</w:t>
      </w:r>
      <w:r w:rsidRPr="00D7704C">
        <w:t xml:space="preserve"> </w:t>
      </w:r>
      <w:r w:rsidRPr="00D7704C">
        <w:rPr>
          <w:rFonts w:ascii="Times New Roman" w:eastAsia="Times New Roman" w:hAnsi="Times New Roman"/>
          <w:i/>
          <w:sz w:val="28"/>
          <w:szCs w:val="28"/>
          <w:lang w:eastAsia="ru-RU"/>
        </w:rPr>
        <w:t>от 17.12.2019 № 051-2019-G10025-1/1 - 31.12.2024 – 7 штук.</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При реализации мероприятия предполагается разработка проектно-сметной документации рекультивации свалок, в том числе инженерные изыскания, и непосредственно сама рекультивация свалок.</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По состоянию на 31.12.2019 в федеральный проект включены к рекультивации в 2024 году 7 свалок в городах: Архангельск – 4 свалки, Мезень, Няндома, Шенкурск по 1 свалке.</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Для ликвидации 7 свалок необходимо разработать проектную документацию, в 2019 году государственные контракты на разработку ПСД министерством природных ресурсов и лесопромышленного комплекса Архангельской области (далее – министерство) не заключены.</w:t>
      </w:r>
    </w:p>
    <w:p w:rsidR="00D7704C" w:rsidRPr="00D7704C" w:rsidRDefault="00D7704C" w:rsidP="00D7704C">
      <w:pPr>
        <w:spacing w:after="0" w:line="240" w:lineRule="auto"/>
        <w:ind w:firstLine="851"/>
        <w:contextualSpacing/>
        <w:jc w:val="both"/>
        <w:rPr>
          <w:rFonts w:ascii="Times New Roman" w:eastAsia="Times New Roman" w:hAnsi="Times New Roman"/>
          <w:i/>
          <w:sz w:val="28"/>
          <w:szCs w:val="28"/>
          <w:lang w:eastAsia="ru-RU"/>
        </w:rPr>
      </w:pPr>
      <w:r w:rsidRPr="00D7704C">
        <w:rPr>
          <w:rFonts w:ascii="Times New Roman" w:eastAsia="Times New Roman" w:hAnsi="Times New Roman"/>
          <w:sz w:val="28"/>
          <w:szCs w:val="28"/>
          <w:lang w:eastAsia="ru-RU"/>
        </w:rPr>
        <w:t>2)</w:t>
      </w:r>
      <w:r w:rsidRPr="00D7704C">
        <w:t xml:space="preserve"> </w:t>
      </w:r>
      <w:r w:rsidRPr="00D7704C">
        <w:rPr>
          <w:rFonts w:ascii="Times New Roman" w:eastAsia="Times New Roman" w:hAnsi="Times New Roman"/>
          <w:sz w:val="28"/>
          <w:szCs w:val="28"/>
          <w:lang w:eastAsia="ru-RU"/>
        </w:rPr>
        <w:t xml:space="preserve">Ликвидированы наиболее опасные объекты накопленного экологического вреда – </w:t>
      </w:r>
      <w:r w:rsidRPr="00D7704C">
        <w:rPr>
          <w:rFonts w:ascii="Times New Roman" w:eastAsia="Times New Roman" w:hAnsi="Times New Roman"/>
          <w:i/>
          <w:sz w:val="28"/>
          <w:szCs w:val="28"/>
          <w:lang w:eastAsia="ru-RU"/>
        </w:rPr>
        <w:t>проектом предусмотрено с 2019 года по 2024 год ликвидировать один объект;</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Ликвидация накопленного вреда окружающей среде осуществляется на объектах, включенных в государственный реестр объектов накопленного вреда окружающей среде (</w:t>
      </w:r>
      <w:hyperlink r:id="rId12" w:history="1">
        <w:r w:rsidRPr="00D7704C">
          <w:rPr>
            <w:rFonts w:ascii="Times New Roman" w:hAnsi="Times New Roman"/>
            <w:sz w:val="28"/>
            <w:szCs w:val="28"/>
          </w:rPr>
          <w:t>ст. 80.2</w:t>
        </w:r>
      </w:hyperlink>
      <w:r w:rsidRPr="00D7704C">
        <w:rPr>
          <w:rFonts w:ascii="Times New Roman" w:hAnsi="Times New Roman"/>
          <w:sz w:val="28"/>
          <w:szCs w:val="28"/>
        </w:rPr>
        <w:t xml:space="preserve"> Федерального закона от 10.01.2002 N 7-ФЗ «Об охране окружающей среды»).</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Организацию работ по ликвидации накопленного вреда окружающей среде вправе осуществлять органы государственной власти субъектов РФ и органы местного самоуправления.</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Постановлением Правительства РФ от 04.05.2018 № 542 утверждены </w:t>
      </w:r>
      <w:hyperlink r:id="rId13" w:history="1">
        <w:r w:rsidRPr="00D7704C">
          <w:rPr>
            <w:rFonts w:ascii="Times New Roman" w:hAnsi="Times New Roman"/>
            <w:sz w:val="28"/>
            <w:szCs w:val="28"/>
          </w:rPr>
          <w:t>Правила</w:t>
        </w:r>
      </w:hyperlink>
      <w:r w:rsidRPr="00D7704C">
        <w:rPr>
          <w:rFonts w:ascii="Times New Roman" w:hAnsi="Times New Roman"/>
          <w:sz w:val="28"/>
          <w:szCs w:val="28"/>
        </w:rPr>
        <w:t xml:space="preserve"> организации работ по ликвидации накопленного вреда окружающей среде, которые включает в себя следующие работы:</w:t>
      </w:r>
    </w:p>
    <w:p w:rsidR="00D7704C" w:rsidRPr="00D7704C" w:rsidRDefault="00D7704C" w:rsidP="0033430F">
      <w:pPr>
        <w:pStyle w:val="aa"/>
        <w:numPr>
          <w:ilvl w:val="0"/>
          <w:numId w:val="12"/>
        </w:numPr>
        <w:ind w:left="0" w:firstLine="851"/>
        <w:jc w:val="both"/>
        <w:rPr>
          <w:sz w:val="28"/>
          <w:szCs w:val="28"/>
        </w:rPr>
      </w:pPr>
      <w:r w:rsidRPr="00D7704C">
        <w:rPr>
          <w:sz w:val="28"/>
          <w:szCs w:val="28"/>
        </w:rPr>
        <w:t>проведение необходимых обследований объекта, в том числе инженерных изысканий;</w:t>
      </w:r>
    </w:p>
    <w:p w:rsidR="00D7704C" w:rsidRPr="00D7704C" w:rsidRDefault="00D7704C" w:rsidP="0033430F">
      <w:pPr>
        <w:pStyle w:val="aa"/>
        <w:numPr>
          <w:ilvl w:val="0"/>
          <w:numId w:val="12"/>
        </w:numPr>
        <w:ind w:left="0" w:firstLine="851"/>
        <w:jc w:val="both"/>
        <w:rPr>
          <w:sz w:val="28"/>
          <w:szCs w:val="28"/>
        </w:rPr>
      </w:pPr>
      <w:r w:rsidRPr="00D7704C">
        <w:rPr>
          <w:sz w:val="28"/>
          <w:szCs w:val="28"/>
        </w:rPr>
        <w:t>разработку проекта работ по ликвидации накопленного вреда (далее - проект);</w:t>
      </w:r>
    </w:p>
    <w:p w:rsidR="00D7704C" w:rsidRPr="00D7704C" w:rsidRDefault="00D7704C" w:rsidP="0033430F">
      <w:pPr>
        <w:pStyle w:val="aa"/>
        <w:numPr>
          <w:ilvl w:val="0"/>
          <w:numId w:val="12"/>
        </w:numPr>
        <w:ind w:left="0" w:firstLine="851"/>
        <w:jc w:val="both"/>
        <w:rPr>
          <w:sz w:val="28"/>
          <w:szCs w:val="28"/>
        </w:rPr>
      </w:pPr>
      <w:r w:rsidRPr="00D7704C">
        <w:rPr>
          <w:sz w:val="28"/>
          <w:szCs w:val="28"/>
        </w:rPr>
        <w:t>согласование и утверждение проекта;</w:t>
      </w:r>
    </w:p>
    <w:p w:rsidR="00D7704C" w:rsidRPr="00D7704C" w:rsidRDefault="00D7704C" w:rsidP="0033430F">
      <w:pPr>
        <w:pStyle w:val="aa"/>
        <w:numPr>
          <w:ilvl w:val="0"/>
          <w:numId w:val="12"/>
        </w:numPr>
        <w:ind w:left="0" w:firstLine="851"/>
        <w:jc w:val="both"/>
        <w:rPr>
          <w:sz w:val="28"/>
          <w:szCs w:val="28"/>
        </w:rPr>
      </w:pPr>
      <w:r w:rsidRPr="00D7704C">
        <w:rPr>
          <w:sz w:val="28"/>
          <w:szCs w:val="28"/>
        </w:rPr>
        <w:t>проведение работ по ликвидации накопленного вреда;</w:t>
      </w:r>
    </w:p>
    <w:p w:rsidR="00D7704C" w:rsidRPr="00D7704C" w:rsidRDefault="00D7704C" w:rsidP="0033430F">
      <w:pPr>
        <w:pStyle w:val="aa"/>
        <w:numPr>
          <w:ilvl w:val="0"/>
          <w:numId w:val="12"/>
        </w:numPr>
        <w:ind w:left="0" w:firstLine="851"/>
        <w:jc w:val="both"/>
        <w:rPr>
          <w:sz w:val="28"/>
          <w:szCs w:val="28"/>
        </w:rPr>
      </w:pPr>
      <w:r w:rsidRPr="00D7704C">
        <w:rPr>
          <w:sz w:val="28"/>
          <w:szCs w:val="28"/>
        </w:rPr>
        <w:t>осуществление контроля и приемку проведенных работ по ликвидации накопленного вреда.</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Решением от 14 марта 2018 года по делу № 2а-786/2018 Ломоносовский районный суд г. Архангельска обязал министерство природных ресурсов АО в течение 6 месяцев со дня вступления решения в законную силу обеспечить разработку проекта рекультивации земельного участка.</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На 01.01.2020 года в государственный реестр объектов накопленного вреда окружающей среде объекты Архангельской области не включены.</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Плановые назначения на 2019 год на мероприятие ГП АО «Охрана окружающей среды» 2.1. Ликвидация последствий загрязнения земель нефтепродуктами составляли 5,3 млн.руб., объемы финансирования не получены, так как государственный контракт от 08.05.2019 № 7 на «Выполнение работ по разработке проекта ликвидации загрязнения земель водоохранной зоны реки Северная Двина в районе населенного пункта Красное Приморского района Архангельской области» с ООО «Размах ГП» расторгнут в одностороннем порядке, в связи с невыполнением работ подрядчиком.</w:t>
      </w:r>
    </w:p>
    <w:p w:rsidR="00D7704C" w:rsidRPr="00D7704C" w:rsidRDefault="00D7704C" w:rsidP="00D7704C">
      <w:pPr>
        <w:autoSpaceDE w:val="0"/>
        <w:autoSpaceDN w:val="0"/>
        <w:adjustRightInd w:val="0"/>
        <w:spacing w:after="0" w:line="240" w:lineRule="auto"/>
        <w:ind w:firstLine="851"/>
        <w:jc w:val="both"/>
        <w:rPr>
          <w:rFonts w:ascii="Times New Roman" w:hAnsi="Times New Roman"/>
          <w:sz w:val="28"/>
          <w:szCs w:val="28"/>
        </w:rPr>
      </w:pPr>
      <w:r w:rsidRPr="00D7704C">
        <w:rPr>
          <w:rFonts w:ascii="Times New Roman" w:hAnsi="Times New Roman"/>
          <w:sz w:val="28"/>
          <w:szCs w:val="28"/>
        </w:rPr>
        <w:t>В соответствии с п. 7.7. контракта размер штрафа установлен в виде фиксированной суммы в размере 0,1 млн.руб., что составляет всего 2 % цены контракта, мероприятие не выполнено.</w:t>
      </w:r>
    </w:p>
    <w:p w:rsidR="00D7704C" w:rsidRPr="00D7704C" w:rsidRDefault="00D7704C" w:rsidP="00D7704C">
      <w:pPr>
        <w:tabs>
          <w:tab w:val="left" w:pos="1134"/>
        </w:tabs>
        <w:spacing w:after="0" w:line="240" w:lineRule="auto"/>
        <w:ind w:firstLine="851"/>
        <w:jc w:val="both"/>
        <w:rPr>
          <w:rFonts w:ascii="Times New Roman" w:eastAsia="Times New Roman" w:hAnsi="Times New Roman"/>
          <w:color w:val="000000"/>
          <w:sz w:val="26"/>
          <w:szCs w:val="26"/>
          <w:lang w:eastAsia="ru-RU"/>
        </w:rPr>
      </w:pPr>
      <w:r w:rsidRPr="00D7704C">
        <w:rPr>
          <w:rFonts w:ascii="Times New Roman" w:eastAsia="Times New Roman" w:hAnsi="Times New Roman"/>
          <w:sz w:val="28"/>
          <w:szCs w:val="28"/>
          <w:lang w:eastAsia="ru-RU"/>
        </w:rPr>
        <w:t xml:space="preserve">3) Общая площадь восстановленных, в том числе рекультивированных земель подверженных негативному воздействию накопленного вреда окружающей среде – </w:t>
      </w:r>
      <w:r w:rsidRPr="00D7704C">
        <w:rPr>
          <w:rFonts w:ascii="Times New Roman" w:eastAsia="Times New Roman" w:hAnsi="Times New Roman"/>
          <w:i/>
          <w:sz w:val="28"/>
          <w:szCs w:val="28"/>
          <w:lang w:eastAsia="ru-RU"/>
        </w:rPr>
        <w:t xml:space="preserve">проектом предусмотрено с 2019 года по 2023 год - 0,4 га, на 2024 году было предусмотрено 64,1 га (площадь </w:t>
      </w:r>
      <w:r w:rsidRPr="00D7704C">
        <w:rPr>
          <w:rFonts w:ascii="Times New Roman" w:eastAsia="Times New Roman" w:hAnsi="Times New Roman"/>
          <w:color w:val="000000"/>
          <w:sz w:val="26"/>
          <w:szCs w:val="26"/>
          <w:lang w:eastAsia="ru-RU"/>
        </w:rPr>
        <w:t xml:space="preserve">6 </w:t>
      </w:r>
      <w:r w:rsidRPr="00D7704C">
        <w:rPr>
          <w:rFonts w:ascii="Times New Roman" w:eastAsia="Times New Roman" w:hAnsi="Times New Roman"/>
          <w:i/>
          <w:sz w:val="28"/>
          <w:szCs w:val="28"/>
          <w:lang w:eastAsia="ru-RU"/>
        </w:rPr>
        <w:t>свалок в городах: Архангельск – 3 свалки, Мезень, Няндома, Шенкурск по 1 свалке) с учетом дополнительного соглашения от 17.12.2019 № 051-2019-G10025-1/1 на 31.12.2024 площадь увеличена до 70,4 гектар.</w:t>
      </w:r>
    </w:p>
    <w:p w:rsidR="00D7704C" w:rsidRPr="00D7704C" w:rsidRDefault="00D7704C" w:rsidP="00D7704C">
      <w:pPr>
        <w:spacing w:after="0" w:line="240" w:lineRule="auto"/>
        <w:ind w:firstLine="851"/>
        <w:contextualSpacing/>
        <w:jc w:val="both"/>
        <w:rPr>
          <w:rFonts w:ascii="Times New Roman" w:eastAsia="Times New Roman" w:hAnsi="Times New Roman"/>
          <w:i/>
          <w:sz w:val="28"/>
          <w:szCs w:val="28"/>
          <w:lang w:eastAsia="ru-RU"/>
        </w:rPr>
      </w:pPr>
      <w:r w:rsidRPr="00D7704C">
        <w:rPr>
          <w:rFonts w:ascii="Times New Roman" w:eastAsia="Times New Roman" w:hAnsi="Times New Roman"/>
          <w:sz w:val="28"/>
          <w:szCs w:val="28"/>
          <w:lang w:eastAsia="ru-RU"/>
        </w:rPr>
        <w:t xml:space="preserve">4) Численность населения, качество жизни которого улучшится в связи с ликвидацией выявленных на 1 января 2018 года несанкционированных свалок в границах городов и наиболее опасных объектов накопленного экологического ущерба – </w:t>
      </w:r>
      <w:r w:rsidRPr="00D7704C">
        <w:rPr>
          <w:rFonts w:ascii="Times New Roman" w:eastAsia="Times New Roman" w:hAnsi="Times New Roman"/>
          <w:i/>
          <w:sz w:val="28"/>
          <w:szCs w:val="28"/>
          <w:lang w:eastAsia="ru-RU"/>
        </w:rPr>
        <w:t>проектом предусмотрено с 2019 года по 2023 год улучшать качество жизни (в связи с ликвидацией несанкционированных свалок) у 3,5 тыс. человек и в 2024 году с учетом дополнительного соглашения от 17.12.2019 № 051-2019-G10025-1/1 с 336,5 тыс. человек (общая численность жителей г. Архангельск, Мезень, Няндома, Шенкурск) изменена на 332,5 тыс. человек.</w:t>
      </w:r>
    </w:p>
    <w:p w:rsidR="00D7704C" w:rsidRPr="00D7704C" w:rsidRDefault="00D7704C" w:rsidP="00D7704C">
      <w:pPr>
        <w:keepNext/>
        <w:spacing w:before="240" w:after="60" w:line="240" w:lineRule="auto"/>
        <w:jc w:val="center"/>
        <w:outlineLvl w:val="2"/>
        <w:rPr>
          <w:rFonts w:ascii="Times New Roman" w:eastAsia="Times New Roman" w:hAnsi="Times New Roman"/>
          <w:bCs/>
          <w:sz w:val="28"/>
          <w:szCs w:val="28"/>
          <w:u w:val="single"/>
          <w:lang w:eastAsia="ru-RU"/>
        </w:rPr>
      </w:pPr>
      <w:bookmarkStart w:id="6" w:name="_Toc42006751"/>
      <w:r w:rsidRPr="00D7704C">
        <w:rPr>
          <w:rFonts w:ascii="Times New Roman" w:eastAsia="Times New Roman" w:hAnsi="Times New Roman"/>
          <w:bCs/>
          <w:sz w:val="28"/>
          <w:szCs w:val="28"/>
          <w:u w:val="single"/>
          <w:lang w:eastAsia="ru-RU"/>
        </w:rPr>
        <w:t>Национальный проект «Культура»</w:t>
      </w:r>
      <w:bookmarkEnd w:id="6"/>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Реализацию трех региональных проектов в сфере культуры осуществляет министерство культуры Архангельской области: РП «Культурная среда», РП «Творческие люди», РП «Цифровая культура».</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Финансирование национального проекта «Культура»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noProof/>
          <w:sz w:val="28"/>
          <w:szCs w:val="28"/>
          <w:lang w:eastAsia="ru-RU"/>
        </w:rPr>
        <w:drawing>
          <wp:inline distT="0" distB="0" distL="0" distR="0" wp14:anchorId="1A75B9AF" wp14:editId="31611EFB">
            <wp:extent cx="5029835" cy="164020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835" cy="1640205"/>
                    </a:xfrm>
                    <a:prstGeom prst="rect">
                      <a:avLst/>
                    </a:prstGeom>
                    <a:noFill/>
                  </pic:spPr>
                </pic:pic>
              </a:graphicData>
            </a:graphic>
          </wp:inline>
        </w:drawing>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 В 2019 году на реализацию национального проекта «Культура» направлено 94,3 млн.руб., или 100% от утвержденных назначений (за счет федерального бюджета – 63,0 млн.руб., областного бюджета – 31,3 млн.руб.). </w:t>
      </w:r>
    </w:p>
    <w:p w:rsidR="00D7704C" w:rsidRPr="00D7704C" w:rsidRDefault="00D7704C" w:rsidP="00D7704C">
      <w:pPr>
        <w:spacing w:after="0" w:line="240" w:lineRule="auto"/>
        <w:ind w:firstLine="851"/>
        <w:jc w:val="both"/>
        <w:rPr>
          <w:highlight w:val="cyan"/>
        </w:rPr>
      </w:pPr>
      <w:r w:rsidRPr="00D7704C">
        <w:rPr>
          <w:rFonts w:ascii="Times New Roman" w:hAnsi="Times New Roman"/>
          <w:sz w:val="28"/>
          <w:szCs w:val="28"/>
        </w:rPr>
        <w:t>Информация о реализации региональных проектов национального проекта «Культура» в разрезе региональных проектов и государственных программ Архангельской области за 2019 представлена ниже.</w:t>
      </w:r>
    </w:p>
    <w:tbl>
      <w:tblPr>
        <w:tblW w:w="9285" w:type="dxa"/>
        <w:tblInd w:w="-23" w:type="dxa"/>
        <w:tblLook w:val="04A0" w:firstRow="1" w:lastRow="0" w:firstColumn="1" w:lastColumn="0" w:noHBand="0" w:noVBand="1"/>
      </w:tblPr>
      <w:tblGrid>
        <w:gridCol w:w="5529"/>
        <w:gridCol w:w="1321"/>
        <w:gridCol w:w="1159"/>
        <w:gridCol w:w="1276"/>
      </w:tblGrid>
      <w:tr w:rsidR="00D7704C" w:rsidRPr="00D7704C" w:rsidTr="0094313B">
        <w:trPr>
          <w:trHeight w:val="639"/>
          <w:tblHeader/>
        </w:trPr>
        <w:tc>
          <w:tcPr>
            <w:tcW w:w="5529"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Региональный проект, государственная программа</w:t>
            </w:r>
          </w:p>
        </w:tc>
        <w:tc>
          <w:tcPr>
            <w:tcW w:w="1321"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Объем финансового обеспечения</w:t>
            </w:r>
          </w:p>
        </w:tc>
        <w:tc>
          <w:tcPr>
            <w:tcW w:w="1159"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 xml:space="preserve">Исполнено </w:t>
            </w:r>
          </w:p>
        </w:tc>
        <w:tc>
          <w:tcPr>
            <w:tcW w:w="1276" w:type="dxa"/>
            <w:tcBorders>
              <w:top w:val="double" w:sz="6" w:space="0" w:color="auto"/>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Процент исполнения</w:t>
            </w:r>
          </w:p>
        </w:tc>
      </w:tr>
      <w:tr w:rsidR="00D7704C" w:rsidRPr="00D7704C" w:rsidTr="0094313B">
        <w:trPr>
          <w:trHeight w:val="255"/>
        </w:trPr>
        <w:tc>
          <w:tcPr>
            <w:tcW w:w="552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Всего, в том числе</w:t>
            </w:r>
          </w:p>
        </w:tc>
        <w:tc>
          <w:tcPr>
            <w:tcW w:w="132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 94,3</w:t>
            </w:r>
          </w:p>
        </w:tc>
        <w:tc>
          <w:tcPr>
            <w:tcW w:w="115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94,3</w:t>
            </w:r>
          </w:p>
        </w:tc>
        <w:tc>
          <w:tcPr>
            <w:tcW w:w="127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100 </w:t>
            </w:r>
          </w:p>
        </w:tc>
      </w:tr>
      <w:tr w:rsidR="00D7704C" w:rsidRPr="00D7704C" w:rsidTr="0094313B">
        <w:trPr>
          <w:trHeight w:val="255"/>
        </w:trPr>
        <w:tc>
          <w:tcPr>
            <w:tcW w:w="552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i/>
                <w:color w:val="000000"/>
                <w:sz w:val="20"/>
                <w:szCs w:val="20"/>
                <w:lang w:eastAsia="ru-RU"/>
              </w:rPr>
            </w:pPr>
            <w:r w:rsidRPr="00D7704C">
              <w:rPr>
                <w:rFonts w:ascii="Times New Roman" w:eastAsia="Times New Roman" w:hAnsi="Times New Roman"/>
                <w:i/>
                <w:color w:val="000000"/>
                <w:sz w:val="20"/>
                <w:szCs w:val="20"/>
                <w:lang w:eastAsia="ru-RU"/>
              </w:rPr>
              <w:t>«Культурная среда»:</w:t>
            </w:r>
          </w:p>
        </w:tc>
        <w:tc>
          <w:tcPr>
            <w:tcW w:w="132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87,3</w:t>
            </w:r>
          </w:p>
        </w:tc>
        <w:tc>
          <w:tcPr>
            <w:tcW w:w="115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87,3</w:t>
            </w:r>
          </w:p>
        </w:tc>
        <w:tc>
          <w:tcPr>
            <w:tcW w:w="127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100</w:t>
            </w:r>
          </w:p>
        </w:tc>
      </w:tr>
      <w:tr w:rsidR="00D7704C" w:rsidRPr="00D7704C" w:rsidTr="0094313B">
        <w:trPr>
          <w:trHeight w:val="255"/>
        </w:trPr>
        <w:tc>
          <w:tcPr>
            <w:tcW w:w="552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iCs/>
                <w:color w:val="000000"/>
                <w:sz w:val="20"/>
                <w:szCs w:val="20"/>
                <w:lang w:eastAsia="ru-RU"/>
              </w:rPr>
            </w:pPr>
            <w:r w:rsidRPr="00D7704C">
              <w:rPr>
                <w:rFonts w:ascii="Times New Roman" w:eastAsia="Times New Roman" w:hAnsi="Times New Roman"/>
                <w:iCs/>
                <w:color w:val="000000"/>
                <w:sz w:val="20"/>
                <w:szCs w:val="20"/>
                <w:lang w:eastAsia="ru-RU"/>
              </w:rPr>
              <w:t>ГП АО «Культура Русского Севера»</w:t>
            </w:r>
          </w:p>
        </w:tc>
        <w:tc>
          <w:tcPr>
            <w:tcW w:w="132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47,3</w:t>
            </w:r>
          </w:p>
        </w:tc>
        <w:tc>
          <w:tcPr>
            <w:tcW w:w="115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47,3</w:t>
            </w:r>
          </w:p>
        </w:tc>
        <w:tc>
          <w:tcPr>
            <w:tcW w:w="127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100</w:t>
            </w:r>
          </w:p>
        </w:tc>
      </w:tr>
      <w:tr w:rsidR="00D7704C" w:rsidRPr="00D7704C" w:rsidTr="0094313B">
        <w:trPr>
          <w:trHeight w:val="427"/>
        </w:trPr>
        <w:tc>
          <w:tcPr>
            <w:tcW w:w="552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iCs/>
                <w:color w:val="000000"/>
                <w:sz w:val="20"/>
                <w:szCs w:val="20"/>
                <w:lang w:eastAsia="ru-RU"/>
              </w:rPr>
            </w:pPr>
            <w:r w:rsidRPr="00D7704C">
              <w:rPr>
                <w:rFonts w:ascii="Times New Roman" w:eastAsia="Times New Roman" w:hAnsi="Times New Roman"/>
                <w:iCs/>
                <w:color w:val="000000"/>
                <w:sz w:val="20"/>
                <w:szCs w:val="20"/>
                <w:lang w:eastAsia="ru-RU"/>
              </w:rPr>
              <w:t>ГП АО «Устойчивое развитие сельских территорий Архангельской области (2014-2021 годы)»</w:t>
            </w:r>
          </w:p>
        </w:tc>
        <w:tc>
          <w:tcPr>
            <w:tcW w:w="132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40,0</w:t>
            </w:r>
          </w:p>
        </w:tc>
        <w:tc>
          <w:tcPr>
            <w:tcW w:w="115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40,0</w:t>
            </w:r>
          </w:p>
        </w:tc>
        <w:tc>
          <w:tcPr>
            <w:tcW w:w="127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100</w:t>
            </w:r>
          </w:p>
        </w:tc>
      </w:tr>
      <w:tr w:rsidR="00D7704C" w:rsidRPr="00D7704C" w:rsidTr="0094313B">
        <w:trPr>
          <w:trHeight w:val="255"/>
        </w:trPr>
        <w:tc>
          <w:tcPr>
            <w:tcW w:w="552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i/>
                <w:color w:val="000000"/>
                <w:sz w:val="20"/>
                <w:szCs w:val="20"/>
                <w:lang w:eastAsia="ru-RU"/>
              </w:rPr>
            </w:pPr>
            <w:r w:rsidRPr="00D7704C">
              <w:rPr>
                <w:rFonts w:ascii="Times New Roman" w:eastAsia="Times New Roman" w:hAnsi="Times New Roman"/>
                <w:i/>
                <w:color w:val="000000"/>
                <w:sz w:val="20"/>
                <w:szCs w:val="20"/>
                <w:lang w:eastAsia="ru-RU"/>
              </w:rPr>
              <w:t>«Творческие люди»:</w:t>
            </w:r>
          </w:p>
        </w:tc>
        <w:tc>
          <w:tcPr>
            <w:tcW w:w="132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6,8</w:t>
            </w:r>
          </w:p>
        </w:tc>
        <w:tc>
          <w:tcPr>
            <w:tcW w:w="115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6,8</w:t>
            </w:r>
          </w:p>
        </w:tc>
        <w:tc>
          <w:tcPr>
            <w:tcW w:w="127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100</w:t>
            </w:r>
          </w:p>
        </w:tc>
      </w:tr>
      <w:tr w:rsidR="00D7704C" w:rsidRPr="00D7704C" w:rsidTr="0094313B">
        <w:trPr>
          <w:trHeight w:val="255"/>
        </w:trPr>
        <w:tc>
          <w:tcPr>
            <w:tcW w:w="552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iCs/>
                <w:color w:val="000000"/>
                <w:sz w:val="20"/>
                <w:szCs w:val="20"/>
                <w:lang w:eastAsia="ru-RU"/>
              </w:rPr>
            </w:pPr>
            <w:r w:rsidRPr="00D7704C">
              <w:rPr>
                <w:rFonts w:ascii="Times New Roman" w:eastAsia="Times New Roman" w:hAnsi="Times New Roman"/>
                <w:iCs/>
                <w:color w:val="000000"/>
                <w:sz w:val="20"/>
                <w:szCs w:val="20"/>
                <w:lang w:eastAsia="ru-RU"/>
              </w:rPr>
              <w:t>ГП АО «Культура Русского Севера»</w:t>
            </w:r>
          </w:p>
        </w:tc>
        <w:tc>
          <w:tcPr>
            <w:tcW w:w="132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 </w:t>
            </w:r>
          </w:p>
        </w:tc>
        <w:tc>
          <w:tcPr>
            <w:tcW w:w="115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 </w:t>
            </w:r>
          </w:p>
        </w:tc>
        <w:tc>
          <w:tcPr>
            <w:tcW w:w="127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 </w:t>
            </w:r>
          </w:p>
        </w:tc>
      </w:tr>
      <w:tr w:rsidR="00D7704C" w:rsidRPr="00D7704C" w:rsidTr="0094313B">
        <w:trPr>
          <w:trHeight w:val="255"/>
        </w:trPr>
        <w:tc>
          <w:tcPr>
            <w:tcW w:w="552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i/>
                <w:color w:val="000000"/>
                <w:sz w:val="20"/>
                <w:szCs w:val="20"/>
                <w:lang w:eastAsia="ru-RU"/>
              </w:rPr>
            </w:pPr>
            <w:r w:rsidRPr="00D7704C">
              <w:rPr>
                <w:rFonts w:ascii="Times New Roman" w:eastAsia="Times New Roman" w:hAnsi="Times New Roman"/>
                <w:i/>
                <w:color w:val="000000"/>
                <w:sz w:val="20"/>
                <w:szCs w:val="20"/>
                <w:lang w:eastAsia="ru-RU"/>
              </w:rPr>
              <w:t>«Цифровая культура»:</w:t>
            </w:r>
          </w:p>
        </w:tc>
        <w:tc>
          <w:tcPr>
            <w:tcW w:w="132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0,2</w:t>
            </w:r>
          </w:p>
        </w:tc>
        <w:tc>
          <w:tcPr>
            <w:tcW w:w="115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0,2</w:t>
            </w:r>
          </w:p>
        </w:tc>
        <w:tc>
          <w:tcPr>
            <w:tcW w:w="127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100</w:t>
            </w:r>
          </w:p>
        </w:tc>
      </w:tr>
      <w:tr w:rsidR="00D7704C" w:rsidRPr="00D7704C" w:rsidTr="0094313B">
        <w:trPr>
          <w:trHeight w:val="255"/>
        </w:trPr>
        <w:tc>
          <w:tcPr>
            <w:tcW w:w="552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iCs/>
                <w:color w:val="000000"/>
                <w:sz w:val="20"/>
                <w:szCs w:val="20"/>
                <w:lang w:eastAsia="ru-RU"/>
              </w:rPr>
            </w:pPr>
            <w:r w:rsidRPr="00D7704C">
              <w:rPr>
                <w:rFonts w:ascii="Times New Roman" w:eastAsia="Times New Roman" w:hAnsi="Times New Roman"/>
                <w:iCs/>
                <w:color w:val="000000"/>
                <w:sz w:val="20"/>
                <w:szCs w:val="20"/>
                <w:lang w:eastAsia="ru-RU"/>
              </w:rPr>
              <w:t>ГП АО «Культура Русского Севера»</w:t>
            </w:r>
          </w:p>
        </w:tc>
        <w:tc>
          <w:tcPr>
            <w:tcW w:w="132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0,2</w:t>
            </w:r>
          </w:p>
        </w:tc>
        <w:tc>
          <w:tcPr>
            <w:tcW w:w="115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0,2</w:t>
            </w:r>
          </w:p>
        </w:tc>
        <w:tc>
          <w:tcPr>
            <w:tcW w:w="127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100</w:t>
            </w:r>
          </w:p>
        </w:tc>
      </w:tr>
      <w:tr w:rsidR="00D7704C" w:rsidRPr="00D7704C" w:rsidTr="0094313B">
        <w:trPr>
          <w:trHeight w:val="255"/>
        </w:trPr>
        <w:tc>
          <w:tcPr>
            <w:tcW w:w="552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iCs/>
                <w:color w:val="000000"/>
                <w:sz w:val="20"/>
                <w:szCs w:val="20"/>
                <w:lang w:eastAsia="ru-RU"/>
              </w:rPr>
            </w:pPr>
            <w:r w:rsidRPr="00D7704C">
              <w:rPr>
                <w:rFonts w:ascii="Times New Roman" w:eastAsia="Times New Roman" w:hAnsi="Times New Roman"/>
                <w:iCs/>
                <w:color w:val="000000"/>
                <w:sz w:val="20"/>
                <w:szCs w:val="20"/>
                <w:lang w:eastAsia="ru-RU"/>
              </w:rPr>
              <w:t xml:space="preserve">Из них </w:t>
            </w:r>
          </w:p>
        </w:tc>
        <w:tc>
          <w:tcPr>
            <w:tcW w:w="132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 </w:t>
            </w:r>
          </w:p>
        </w:tc>
        <w:tc>
          <w:tcPr>
            <w:tcW w:w="115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 </w:t>
            </w:r>
          </w:p>
        </w:tc>
        <w:tc>
          <w:tcPr>
            <w:tcW w:w="127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 </w:t>
            </w:r>
          </w:p>
        </w:tc>
      </w:tr>
      <w:tr w:rsidR="00D7704C" w:rsidRPr="00D7704C" w:rsidTr="0094313B">
        <w:trPr>
          <w:trHeight w:val="255"/>
        </w:trPr>
        <w:tc>
          <w:tcPr>
            <w:tcW w:w="552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iCs/>
                <w:color w:val="000000"/>
                <w:sz w:val="20"/>
                <w:szCs w:val="20"/>
                <w:lang w:eastAsia="ru-RU"/>
              </w:rPr>
            </w:pPr>
            <w:r w:rsidRPr="00D7704C">
              <w:rPr>
                <w:rFonts w:ascii="Times New Roman" w:eastAsia="Times New Roman" w:hAnsi="Times New Roman"/>
                <w:iCs/>
                <w:color w:val="000000"/>
                <w:sz w:val="20"/>
                <w:szCs w:val="20"/>
                <w:lang w:eastAsia="ru-RU"/>
              </w:rPr>
              <w:t xml:space="preserve">Субсидии на иные цели госучреждениям </w:t>
            </w:r>
          </w:p>
        </w:tc>
        <w:tc>
          <w:tcPr>
            <w:tcW w:w="132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12,9</w:t>
            </w:r>
          </w:p>
        </w:tc>
        <w:tc>
          <w:tcPr>
            <w:tcW w:w="115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12,9</w:t>
            </w:r>
          </w:p>
        </w:tc>
        <w:tc>
          <w:tcPr>
            <w:tcW w:w="127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100</w:t>
            </w:r>
          </w:p>
        </w:tc>
      </w:tr>
      <w:tr w:rsidR="00D7704C" w:rsidRPr="00D7704C" w:rsidTr="0094313B">
        <w:trPr>
          <w:trHeight w:val="255"/>
        </w:trPr>
        <w:tc>
          <w:tcPr>
            <w:tcW w:w="552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iCs/>
                <w:color w:val="000000"/>
                <w:sz w:val="20"/>
                <w:szCs w:val="20"/>
                <w:lang w:eastAsia="ru-RU"/>
              </w:rPr>
            </w:pPr>
            <w:r w:rsidRPr="00D7704C">
              <w:rPr>
                <w:rFonts w:ascii="Times New Roman" w:eastAsia="Times New Roman" w:hAnsi="Times New Roman"/>
                <w:iCs/>
                <w:color w:val="000000"/>
                <w:sz w:val="20"/>
                <w:szCs w:val="20"/>
                <w:lang w:eastAsia="ru-RU"/>
              </w:rPr>
              <w:t xml:space="preserve">Субсидии на финансовое обеспечение госзадания </w:t>
            </w:r>
          </w:p>
        </w:tc>
        <w:tc>
          <w:tcPr>
            <w:tcW w:w="132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 xml:space="preserve">6,2 </w:t>
            </w:r>
          </w:p>
        </w:tc>
        <w:tc>
          <w:tcPr>
            <w:tcW w:w="115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 xml:space="preserve">6,2 </w:t>
            </w:r>
          </w:p>
        </w:tc>
        <w:tc>
          <w:tcPr>
            <w:tcW w:w="127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100</w:t>
            </w:r>
          </w:p>
        </w:tc>
      </w:tr>
      <w:tr w:rsidR="00D7704C" w:rsidRPr="00D7704C" w:rsidTr="0094313B">
        <w:trPr>
          <w:trHeight w:val="255"/>
        </w:trPr>
        <w:tc>
          <w:tcPr>
            <w:tcW w:w="552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iCs/>
                <w:color w:val="000000"/>
                <w:sz w:val="20"/>
                <w:szCs w:val="20"/>
                <w:lang w:eastAsia="ru-RU"/>
              </w:rPr>
            </w:pPr>
            <w:r w:rsidRPr="00D7704C">
              <w:rPr>
                <w:rFonts w:ascii="Times New Roman" w:eastAsia="Times New Roman" w:hAnsi="Times New Roman"/>
                <w:iCs/>
                <w:color w:val="000000"/>
                <w:sz w:val="20"/>
                <w:szCs w:val="20"/>
                <w:lang w:eastAsia="ru-RU"/>
              </w:rPr>
              <w:t>Гранты</w:t>
            </w:r>
          </w:p>
        </w:tc>
        <w:tc>
          <w:tcPr>
            <w:tcW w:w="132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0,6</w:t>
            </w:r>
          </w:p>
        </w:tc>
        <w:tc>
          <w:tcPr>
            <w:tcW w:w="115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0,6</w:t>
            </w:r>
          </w:p>
        </w:tc>
        <w:tc>
          <w:tcPr>
            <w:tcW w:w="127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100</w:t>
            </w:r>
          </w:p>
        </w:tc>
      </w:tr>
      <w:tr w:rsidR="00D7704C" w:rsidRPr="00D7704C" w:rsidTr="0094313B">
        <w:trPr>
          <w:trHeight w:val="255"/>
        </w:trPr>
        <w:tc>
          <w:tcPr>
            <w:tcW w:w="5529" w:type="dxa"/>
            <w:tcBorders>
              <w:top w:val="nil"/>
              <w:left w:val="double" w:sz="6" w:space="0" w:color="auto"/>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iCs/>
                <w:color w:val="000000"/>
                <w:sz w:val="20"/>
                <w:szCs w:val="20"/>
                <w:lang w:eastAsia="ru-RU"/>
              </w:rPr>
            </w:pPr>
            <w:r w:rsidRPr="00D7704C">
              <w:rPr>
                <w:rFonts w:ascii="Times New Roman" w:eastAsia="Times New Roman" w:hAnsi="Times New Roman"/>
                <w:iCs/>
                <w:color w:val="000000"/>
                <w:sz w:val="20"/>
                <w:szCs w:val="20"/>
                <w:lang w:eastAsia="ru-RU"/>
              </w:rPr>
              <w:t>Межбюджетные трансферты</w:t>
            </w:r>
          </w:p>
        </w:tc>
        <w:tc>
          <w:tcPr>
            <w:tcW w:w="1321"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74,6</w:t>
            </w:r>
          </w:p>
        </w:tc>
        <w:tc>
          <w:tcPr>
            <w:tcW w:w="1159"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74,6</w:t>
            </w:r>
          </w:p>
        </w:tc>
        <w:tc>
          <w:tcPr>
            <w:tcW w:w="1276" w:type="dxa"/>
            <w:tcBorders>
              <w:top w:val="nil"/>
              <w:left w:val="nil"/>
              <w:bottom w:val="double" w:sz="6"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color w:val="000000"/>
                <w:sz w:val="20"/>
                <w:szCs w:val="20"/>
                <w:lang w:eastAsia="ru-RU"/>
              </w:rPr>
            </w:pPr>
            <w:r w:rsidRPr="00D7704C">
              <w:rPr>
                <w:rFonts w:ascii="Times New Roman" w:eastAsia="Times New Roman" w:hAnsi="Times New Roman"/>
                <w:color w:val="000000"/>
                <w:sz w:val="20"/>
                <w:szCs w:val="20"/>
                <w:lang w:eastAsia="ru-RU"/>
              </w:rPr>
              <w:t>100</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Архангельской области в рамках нацпроекта «Культура» реализуется 3 региональных проекта в которых цели, показатели и задачи интегрированы в мероприятия государственных программ Архангельской области:</w:t>
      </w:r>
    </w:p>
    <w:p w:rsidR="00D7704C" w:rsidRPr="00D7704C" w:rsidRDefault="00D7704C" w:rsidP="0033430F">
      <w:pPr>
        <w:pStyle w:val="aa"/>
        <w:numPr>
          <w:ilvl w:val="0"/>
          <w:numId w:val="8"/>
        </w:numPr>
        <w:ind w:left="0" w:firstLine="839"/>
        <w:jc w:val="both"/>
        <w:rPr>
          <w:sz w:val="28"/>
          <w:szCs w:val="28"/>
        </w:rPr>
      </w:pPr>
      <w:r w:rsidRPr="00D7704C">
        <w:rPr>
          <w:sz w:val="28"/>
          <w:szCs w:val="28"/>
        </w:rPr>
        <w:t>(А1-11) Обеспечение качественно нового уровня развития инфраструктуры культуры («Культурная среда»): ГП АО «Культура Русского Севера» – 47,3 млн.руб. (100% выполнение), ГП АО «Устойчивое развитие сельских территорий Архангельской области (2014 - 2021 годы)» – 40,0 млн.руб. (100%);</w:t>
      </w:r>
    </w:p>
    <w:p w:rsidR="00D7704C" w:rsidRPr="00D7704C" w:rsidRDefault="00D7704C" w:rsidP="0033430F">
      <w:pPr>
        <w:pStyle w:val="aa"/>
        <w:numPr>
          <w:ilvl w:val="0"/>
          <w:numId w:val="8"/>
        </w:numPr>
        <w:ind w:left="0" w:firstLine="839"/>
        <w:jc w:val="both"/>
        <w:rPr>
          <w:sz w:val="28"/>
          <w:szCs w:val="28"/>
        </w:rPr>
      </w:pPr>
      <w:r w:rsidRPr="00D7704C">
        <w:rPr>
          <w:sz w:val="28"/>
          <w:szCs w:val="28"/>
        </w:rPr>
        <w:t>(А2-11) Создание условий для реализации творческого потенциала нации («Творческие люди»): ГП АО «Культура Русского Севера» – 6,8 млн.руб. (100%);</w:t>
      </w:r>
    </w:p>
    <w:p w:rsidR="00D7704C" w:rsidRPr="00D7704C" w:rsidRDefault="00D7704C" w:rsidP="0033430F">
      <w:pPr>
        <w:pStyle w:val="aa"/>
        <w:numPr>
          <w:ilvl w:val="0"/>
          <w:numId w:val="8"/>
        </w:numPr>
        <w:ind w:left="0" w:firstLine="839"/>
        <w:jc w:val="both"/>
        <w:rPr>
          <w:sz w:val="28"/>
          <w:szCs w:val="28"/>
        </w:rPr>
      </w:pPr>
      <w:r w:rsidRPr="00D7704C">
        <w:rPr>
          <w:sz w:val="28"/>
          <w:szCs w:val="28"/>
        </w:rPr>
        <w:t>(А3-11) Цифровизация услуг и формирование информационного пространства в сфере культуры («Цифровая культура»): ГП АО «Культура Русского Севера» – 0,2 млн.руб. (100%).</w:t>
      </w:r>
    </w:p>
    <w:p w:rsidR="00D7704C" w:rsidRPr="007C3F68" w:rsidRDefault="00D7704C" w:rsidP="00D7704C">
      <w:pPr>
        <w:jc w:val="center"/>
        <w:rPr>
          <w:sz w:val="28"/>
          <w:szCs w:val="28"/>
        </w:rPr>
      </w:pPr>
      <w:r>
        <w:rPr>
          <w:noProof/>
          <w:sz w:val="28"/>
          <w:szCs w:val="28"/>
          <w:lang w:eastAsia="ru-RU"/>
        </w:rPr>
        <w:drawing>
          <wp:inline distT="0" distB="0" distL="0" distR="0" wp14:anchorId="75EE43B2" wp14:editId="50A7EC90">
            <wp:extent cx="5040805" cy="2523157"/>
            <wp:effectExtent l="0" t="0" r="762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3221" cy="2534377"/>
                    </a:xfrm>
                    <a:prstGeom prst="rect">
                      <a:avLst/>
                    </a:prstGeom>
                    <a:noFill/>
                  </pic:spPr>
                </pic:pic>
              </a:graphicData>
            </a:graphic>
          </wp:inline>
        </w:drawing>
      </w:r>
    </w:p>
    <w:p w:rsidR="00D7704C" w:rsidRPr="007C3F68" w:rsidRDefault="00D7704C" w:rsidP="00D7704C">
      <w:pPr>
        <w:pStyle w:val="aff0"/>
        <w:spacing w:after="0" w:line="240" w:lineRule="auto"/>
        <w:rPr>
          <w:rFonts w:ascii="Times New Roman" w:hAnsi="Times New Roman"/>
          <w:b w:val="0"/>
          <w:sz w:val="24"/>
          <w:szCs w:val="24"/>
        </w:rPr>
      </w:pPr>
      <w:r w:rsidRPr="007C3F68">
        <w:rPr>
          <w:rFonts w:ascii="Times New Roman" w:hAnsi="Times New Roman"/>
          <w:b w:val="0"/>
          <w:sz w:val="24"/>
          <w:szCs w:val="24"/>
        </w:rPr>
        <w:t>Рисунок Структура расходов средств федерального и областного бюджета по нацпроекту «Культура», млн.руб.</w:t>
      </w:r>
    </w:p>
    <w:p w:rsidR="00D7704C" w:rsidRPr="007C3F68" w:rsidRDefault="00D7704C" w:rsidP="00D7704C">
      <w:pPr>
        <w:pStyle w:val="ConsPlusNormal"/>
        <w:ind w:firstLine="540"/>
        <w:jc w:val="both"/>
        <w:rPr>
          <w:rFonts w:ascii="Times New Roman" w:hAnsi="Times New Roman" w:cs="Times New Roman"/>
          <w:sz w:val="28"/>
          <w:szCs w:val="28"/>
          <w:highlight w:val="cyan"/>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Анализ использования средств показал, что наибольший объем средств направлен муниципальным образованиям на создание (реконструкцию) и капитальный ремонт учреждений культурно-досугового типа в сельской местности и на обеспечение их инструментами, оборудованием 74,6 млн.руб. (79,1% от общего объема средств). На реализацию нацпроекта «Культура» государственным учреждениям, подведомственных министерству культуры, направлено 19,1 млн.руб. (20,0%).</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Выполнение показателей регионального проекта «Культура» реализуемых в 2019 году представлено в ниже:</w:t>
      </w:r>
    </w:p>
    <w:tbl>
      <w:tblPr>
        <w:tblW w:w="9252" w:type="dxa"/>
        <w:tblInd w:w="-23" w:type="dxa"/>
        <w:tblLayout w:type="fixed"/>
        <w:tblLook w:val="04A0" w:firstRow="1" w:lastRow="0" w:firstColumn="1" w:lastColumn="0" w:noHBand="0" w:noVBand="1"/>
      </w:tblPr>
      <w:tblGrid>
        <w:gridCol w:w="6096"/>
        <w:gridCol w:w="709"/>
        <w:gridCol w:w="709"/>
        <w:gridCol w:w="604"/>
        <w:gridCol w:w="1134"/>
      </w:tblGrid>
      <w:tr w:rsidR="00D7704C" w:rsidRPr="00D7704C" w:rsidTr="0094313B">
        <w:trPr>
          <w:trHeight w:val="445"/>
          <w:tblHeader/>
        </w:trPr>
        <w:tc>
          <w:tcPr>
            <w:tcW w:w="6096"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sz w:val="18"/>
                <w:szCs w:val="18"/>
                <w:lang w:eastAsia="ru-RU"/>
              </w:rPr>
              <w:t>Показатель результативности</w:t>
            </w:r>
          </w:p>
        </w:tc>
        <w:tc>
          <w:tcPr>
            <w:tcW w:w="1418" w:type="dxa"/>
            <w:gridSpan w:val="2"/>
            <w:tcBorders>
              <w:top w:val="double" w:sz="6"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Значения показателя</w:t>
            </w:r>
          </w:p>
        </w:tc>
        <w:tc>
          <w:tcPr>
            <w:tcW w:w="604"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w:t>
            </w:r>
          </w:p>
        </w:tc>
        <w:tc>
          <w:tcPr>
            <w:tcW w:w="1134"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ind w:left="-34" w:firstLine="34"/>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Данные ГП «Культура Русского Севера»</w:t>
            </w:r>
          </w:p>
        </w:tc>
      </w:tr>
      <w:tr w:rsidR="00D7704C" w:rsidRPr="00D7704C" w:rsidTr="0094313B">
        <w:trPr>
          <w:trHeight w:val="300"/>
          <w:tblHeader/>
        </w:trPr>
        <w:tc>
          <w:tcPr>
            <w:tcW w:w="6096" w:type="dxa"/>
            <w:vMerge/>
            <w:tcBorders>
              <w:top w:val="double" w:sz="6" w:space="0" w:color="auto"/>
              <w:left w:val="double" w:sz="6"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План</w:t>
            </w:r>
          </w:p>
        </w:tc>
        <w:tc>
          <w:tcPr>
            <w:tcW w:w="70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Факт</w:t>
            </w:r>
          </w:p>
        </w:tc>
        <w:tc>
          <w:tcPr>
            <w:tcW w:w="604" w:type="dxa"/>
            <w:vMerge/>
            <w:tcBorders>
              <w:top w:val="double" w:sz="6" w:space="0" w:color="auto"/>
              <w:left w:val="sing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color w:val="000000"/>
                <w:sz w:val="18"/>
                <w:szCs w:val="18"/>
                <w:lang w:eastAsia="ru-RU"/>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D7704C" w:rsidRPr="00D7704C" w:rsidRDefault="00D7704C" w:rsidP="0094313B">
            <w:pPr>
              <w:spacing w:after="0" w:line="240" w:lineRule="auto"/>
              <w:rPr>
                <w:rFonts w:ascii="Times New Roman" w:eastAsia="Times New Roman" w:hAnsi="Times New Roman"/>
                <w:color w:val="000000"/>
                <w:sz w:val="18"/>
                <w:szCs w:val="18"/>
                <w:lang w:eastAsia="ru-RU"/>
              </w:rPr>
            </w:pPr>
          </w:p>
        </w:tc>
      </w:tr>
      <w:tr w:rsidR="00D7704C" w:rsidRPr="00D7704C" w:rsidTr="0094313B">
        <w:trPr>
          <w:trHeight w:val="193"/>
        </w:trPr>
        <w:tc>
          <w:tcPr>
            <w:tcW w:w="8118" w:type="dxa"/>
            <w:gridSpan w:val="4"/>
            <w:tcBorders>
              <w:top w:val="single" w:sz="4" w:space="0" w:color="auto"/>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Культурная среда</w:t>
            </w:r>
          </w:p>
        </w:tc>
        <w:tc>
          <w:tcPr>
            <w:tcW w:w="1134"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 </w:t>
            </w:r>
          </w:p>
        </w:tc>
      </w:tr>
      <w:tr w:rsidR="00D7704C" w:rsidRPr="00D7704C" w:rsidTr="0094313B">
        <w:trPr>
          <w:trHeight w:val="537"/>
        </w:trPr>
        <w:tc>
          <w:tcPr>
            <w:tcW w:w="6096"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Количество созданных (реконструированных) и капитально отремонтированных объектов организации культуры (ед.) (нарастающим итогом)</w:t>
            </w:r>
          </w:p>
        </w:tc>
        <w:tc>
          <w:tcPr>
            <w:tcW w:w="70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6</w:t>
            </w:r>
          </w:p>
        </w:tc>
        <w:tc>
          <w:tcPr>
            <w:tcW w:w="60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100</w:t>
            </w:r>
          </w:p>
        </w:tc>
        <w:tc>
          <w:tcPr>
            <w:tcW w:w="1134"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6</w:t>
            </w:r>
          </w:p>
        </w:tc>
      </w:tr>
      <w:tr w:rsidR="00D7704C" w:rsidRPr="00D7704C" w:rsidTr="0094313B">
        <w:trPr>
          <w:trHeight w:val="333"/>
        </w:trPr>
        <w:tc>
          <w:tcPr>
            <w:tcW w:w="6096"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Количество организаций культуры, получивших современное оборудование (ед.) (нарастающим итогом)</w:t>
            </w:r>
          </w:p>
        </w:tc>
        <w:tc>
          <w:tcPr>
            <w:tcW w:w="70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13</w:t>
            </w:r>
          </w:p>
        </w:tc>
        <w:tc>
          <w:tcPr>
            <w:tcW w:w="60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100</w:t>
            </w:r>
          </w:p>
        </w:tc>
        <w:tc>
          <w:tcPr>
            <w:tcW w:w="1134"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6</w:t>
            </w:r>
          </w:p>
        </w:tc>
      </w:tr>
      <w:tr w:rsidR="00D7704C" w:rsidRPr="00D7704C" w:rsidTr="0094313B">
        <w:trPr>
          <w:trHeight w:val="186"/>
        </w:trPr>
        <w:tc>
          <w:tcPr>
            <w:tcW w:w="8118" w:type="dxa"/>
            <w:gridSpan w:val="4"/>
            <w:tcBorders>
              <w:top w:val="single" w:sz="4" w:space="0" w:color="auto"/>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«Творческие люди»</w:t>
            </w:r>
          </w:p>
        </w:tc>
        <w:tc>
          <w:tcPr>
            <w:tcW w:w="1134"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 </w:t>
            </w:r>
          </w:p>
        </w:tc>
      </w:tr>
      <w:tr w:rsidR="00D7704C" w:rsidRPr="00D7704C" w:rsidTr="0094313B">
        <w:trPr>
          <w:trHeight w:val="243"/>
        </w:trPr>
        <w:tc>
          <w:tcPr>
            <w:tcW w:w="6096"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Количество специалистов, прошедших повышение квалификации на базе Центров непрерывного образования (ед.) (нарастающим итогом)</w:t>
            </w:r>
          </w:p>
        </w:tc>
        <w:tc>
          <w:tcPr>
            <w:tcW w:w="70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120</w:t>
            </w:r>
          </w:p>
        </w:tc>
        <w:tc>
          <w:tcPr>
            <w:tcW w:w="70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120</w:t>
            </w:r>
          </w:p>
        </w:tc>
        <w:tc>
          <w:tcPr>
            <w:tcW w:w="60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100</w:t>
            </w:r>
          </w:p>
        </w:tc>
        <w:tc>
          <w:tcPr>
            <w:tcW w:w="1134"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120</w:t>
            </w:r>
          </w:p>
        </w:tc>
      </w:tr>
      <w:tr w:rsidR="00D7704C" w:rsidRPr="00D7704C" w:rsidTr="0094313B">
        <w:trPr>
          <w:trHeight w:val="384"/>
        </w:trPr>
        <w:tc>
          <w:tcPr>
            <w:tcW w:w="6096"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Количество волонтеров, вовлеченных в программу «Волонтеры культуры» (чел.) (нарастающим итогом)</w:t>
            </w:r>
          </w:p>
        </w:tc>
        <w:tc>
          <w:tcPr>
            <w:tcW w:w="70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75</w:t>
            </w:r>
          </w:p>
        </w:tc>
        <w:tc>
          <w:tcPr>
            <w:tcW w:w="70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75</w:t>
            </w:r>
          </w:p>
        </w:tc>
        <w:tc>
          <w:tcPr>
            <w:tcW w:w="60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100</w:t>
            </w:r>
          </w:p>
        </w:tc>
        <w:tc>
          <w:tcPr>
            <w:tcW w:w="1134"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в 2019 г не менее 1</w:t>
            </w:r>
          </w:p>
        </w:tc>
      </w:tr>
      <w:tr w:rsidR="00D7704C" w:rsidRPr="00D7704C" w:rsidTr="0094313B">
        <w:trPr>
          <w:trHeight w:val="248"/>
        </w:trPr>
        <w:tc>
          <w:tcPr>
            <w:tcW w:w="8118" w:type="dxa"/>
            <w:gridSpan w:val="4"/>
            <w:tcBorders>
              <w:top w:val="single" w:sz="4" w:space="0" w:color="auto"/>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Цифровая культура</w:t>
            </w:r>
          </w:p>
        </w:tc>
        <w:tc>
          <w:tcPr>
            <w:tcW w:w="1134"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 </w:t>
            </w:r>
          </w:p>
        </w:tc>
      </w:tr>
      <w:tr w:rsidR="00D7704C" w:rsidRPr="00D7704C" w:rsidTr="0094313B">
        <w:trPr>
          <w:trHeight w:val="265"/>
        </w:trPr>
        <w:tc>
          <w:tcPr>
            <w:tcW w:w="6096" w:type="dxa"/>
            <w:tcBorders>
              <w:top w:val="nil"/>
              <w:left w:val="double" w:sz="6" w:space="0" w:color="auto"/>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Количество выставочных проектов, снабженных цифровыми гидами в формате дополненной реальности</w:t>
            </w:r>
          </w:p>
        </w:tc>
        <w:tc>
          <w:tcPr>
            <w:tcW w:w="709"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1</w:t>
            </w:r>
          </w:p>
        </w:tc>
        <w:tc>
          <w:tcPr>
            <w:tcW w:w="709"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2</w:t>
            </w:r>
          </w:p>
        </w:tc>
        <w:tc>
          <w:tcPr>
            <w:tcW w:w="604"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200</w:t>
            </w:r>
          </w:p>
        </w:tc>
        <w:tc>
          <w:tcPr>
            <w:tcW w:w="1134" w:type="dxa"/>
            <w:tcBorders>
              <w:top w:val="nil"/>
              <w:left w:val="nil"/>
              <w:bottom w:val="double" w:sz="6"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8"/>
                <w:szCs w:val="18"/>
                <w:lang w:eastAsia="ru-RU"/>
              </w:rPr>
            </w:pPr>
            <w:r w:rsidRPr="00D7704C">
              <w:rPr>
                <w:rFonts w:ascii="Times New Roman" w:eastAsia="Times New Roman" w:hAnsi="Times New Roman"/>
                <w:color w:val="000000"/>
                <w:sz w:val="18"/>
                <w:szCs w:val="18"/>
                <w:lang w:eastAsia="ru-RU"/>
              </w:rPr>
              <w:t>1</w:t>
            </w:r>
          </w:p>
        </w:tc>
      </w:tr>
    </w:tbl>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Значения показателей региональных проектов выполнены.</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Целью национального проекта «Культура» является увеличение на 15% числа посещений организаций культуры и увеличение числа обращений к цифровым ресурсам в сфере культуры в 5 раз (млн. обращений в год).</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Для достижения заявленных целей предусмотрено 2 аналогичных целевых показателя.</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Указанные целевые показатели нацпроекта и, соответственно, региональных проектов, являются количественными, в то время как, показатели, позволяющие определить качественные преобразования в сфере культуры по итогам реализации нацпроекта, не установлены.</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Например, установленные показатели «Количество созданных (реконструированных) и капитально отремонтированных объектов организации культуры (ед.) (нарастающим итогом)» и «Количество организаций культуры, получивших современное оборудование (ед.) (нарастающим итогом)» не позволяют оценить, насколько проведение капитального ремонта в домах культуры повлияло на увеличение количества числа посещений организаций культуры по отношению к 2017 году (нарастающим итогом) в рамках реализации национального проекта «Культура».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Между Минкультуры России и министерством культуры Архангельской области заключено соглашение № 054-2019-А10032-1 от 02.02.2019 о реализации регионального проекта «Обеспечение качественно нового уровня развития инфраструктуры культуры («Культурная среда»), в котором установлены показатели результативности: «Количество созданных (реконструированных) и капитально отремонтированных объектов организации культуры (ед.) (нарастающим итогом)» и «Количество организаций культуры, получивших современное оборудование (ед.) (нарастающим итогом)».</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соглашении № 054-2019-А20025-1 от 27.01.2019 о реализации регионального проекта «Создание условий для реализации творческого потенциала нации («Творческие люди») (Архангельская область) указаны показатели «Количество специалистов, прошедших повышение квалификации на базе Центров непрерывного образования (ед.) (нарастающим итогом)», «Количество волонтеров, вовлеченных в программу «Волонтеры культуры» (чел.) и «Количество любительских творческих коллективов, получивших грантовую поддержку (ед.) (нарастающим итогом)».</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соглашению №054-2019-А30025-1 от 27.01.2019 о реализации регионального проекта «Цифровизация услуг и формирование информационного пространства в сфере культуры («Цифровая культура») (Архангельская область) установлены показатели «Количество созданных виртуальных концертных залов в городах Российской Федерации» и «Количество выставочных проектов, снабженных цифровыми гидами в формате дополненной реальности».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Закрепленные в региональном проекте показатели не позволяют насколько проведение капитального ремонта в домах культуры повлияло на увеличение количества культурно-досуговых формирований и их участников и т.д.</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При этом в госпрограмме «Культура Русского Севера» установлены целевые показатели с ежегодным ростом:</w:t>
      </w:r>
    </w:p>
    <w:tbl>
      <w:tblPr>
        <w:tblW w:w="9356" w:type="dxa"/>
        <w:tblInd w:w="-23" w:type="dxa"/>
        <w:tblLook w:val="04A0" w:firstRow="1" w:lastRow="0" w:firstColumn="1" w:lastColumn="0" w:noHBand="0" w:noVBand="1"/>
      </w:tblPr>
      <w:tblGrid>
        <w:gridCol w:w="4793"/>
        <w:gridCol w:w="736"/>
        <w:gridCol w:w="736"/>
        <w:gridCol w:w="736"/>
        <w:gridCol w:w="736"/>
        <w:gridCol w:w="736"/>
        <w:gridCol w:w="883"/>
      </w:tblGrid>
      <w:tr w:rsidR="00D7704C" w:rsidRPr="00D7704C" w:rsidTr="0094313B">
        <w:trPr>
          <w:trHeight w:val="169"/>
        </w:trPr>
        <w:tc>
          <w:tcPr>
            <w:tcW w:w="4793"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color w:val="000000"/>
                <w:sz w:val="16"/>
                <w:szCs w:val="16"/>
                <w:lang w:eastAsia="ru-RU"/>
              </w:rPr>
            </w:pPr>
            <w:r w:rsidRPr="00D7704C">
              <w:rPr>
                <w:rFonts w:ascii="Times New Roman" w:eastAsia="Times New Roman" w:hAnsi="Times New Roman"/>
                <w:color w:val="000000"/>
                <w:sz w:val="16"/>
                <w:szCs w:val="16"/>
                <w:lang w:eastAsia="ru-RU"/>
              </w:rPr>
              <w:t>Наименование показателя</w:t>
            </w:r>
          </w:p>
        </w:tc>
        <w:tc>
          <w:tcPr>
            <w:tcW w:w="4563" w:type="dxa"/>
            <w:gridSpan w:val="6"/>
            <w:tcBorders>
              <w:top w:val="double" w:sz="6" w:space="0" w:color="auto"/>
              <w:left w:val="nil"/>
              <w:bottom w:val="single" w:sz="4" w:space="0" w:color="auto"/>
              <w:right w:val="double" w:sz="6" w:space="0" w:color="000000"/>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color w:val="000000"/>
                <w:sz w:val="16"/>
                <w:szCs w:val="16"/>
                <w:lang w:eastAsia="ru-RU"/>
              </w:rPr>
            </w:pPr>
            <w:r w:rsidRPr="00D7704C">
              <w:rPr>
                <w:rFonts w:ascii="Times New Roman" w:eastAsia="Times New Roman" w:hAnsi="Times New Roman"/>
                <w:color w:val="000000"/>
                <w:sz w:val="16"/>
                <w:szCs w:val="16"/>
                <w:lang w:eastAsia="ru-RU"/>
              </w:rPr>
              <w:t>Период, год</w:t>
            </w:r>
          </w:p>
        </w:tc>
      </w:tr>
      <w:tr w:rsidR="00D7704C" w:rsidRPr="00D7704C" w:rsidTr="0094313B">
        <w:trPr>
          <w:trHeight w:val="72"/>
        </w:trPr>
        <w:tc>
          <w:tcPr>
            <w:tcW w:w="4793" w:type="dxa"/>
            <w:vMerge/>
            <w:tcBorders>
              <w:top w:val="double" w:sz="6" w:space="0" w:color="auto"/>
              <w:left w:val="double" w:sz="6"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color w:val="000000"/>
                <w:sz w:val="16"/>
                <w:szCs w:val="16"/>
                <w:lang w:eastAsia="ru-RU"/>
              </w:rPr>
            </w:pPr>
          </w:p>
        </w:tc>
        <w:tc>
          <w:tcPr>
            <w:tcW w:w="736"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color w:val="000000"/>
                <w:sz w:val="16"/>
                <w:szCs w:val="16"/>
                <w:lang w:eastAsia="ru-RU"/>
              </w:rPr>
            </w:pPr>
            <w:r w:rsidRPr="00D7704C">
              <w:rPr>
                <w:rFonts w:ascii="Times New Roman" w:eastAsia="Times New Roman" w:hAnsi="Times New Roman"/>
                <w:color w:val="000000"/>
                <w:sz w:val="16"/>
                <w:szCs w:val="16"/>
                <w:lang w:eastAsia="ru-RU"/>
              </w:rPr>
              <w:t>2019</w:t>
            </w:r>
          </w:p>
        </w:tc>
        <w:tc>
          <w:tcPr>
            <w:tcW w:w="736"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color w:val="000000"/>
                <w:sz w:val="16"/>
                <w:szCs w:val="16"/>
                <w:lang w:eastAsia="ru-RU"/>
              </w:rPr>
            </w:pPr>
            <w:r w:rsidRPr="00D7704C">
              <w:rPr>
                <w:rFonts w:ascii="Times New Roman" w:eastAsia="Times New Roman" w:hAnsi="Times New Roman"/>
                <w:color w:val="000000"/>
                <w:sz w:val="16"/>
                <w:szCs w:val="16"/>
                <w:lang w:eastAsia="ru-RU"/>
              </w:rPr>
              <w:t>2020</w:t>
            </w:r>
          </w:p>
        </w:tc>
        <w:tc>
          <w:tcPr>
            <w:tcW w:w="736"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color w:val="000000"/>
                <w:sz w:val="16"/>
                <w:szCs w:val="16"/>
                <w:lang w:eastAsia="ru-RU"/>
              </w:rPr>
            </w:pPr>
            <w:r w:rsidRPr="00D7704C">
              <w:rPr>
                <w:rFonts w:ascii="Times New Roman" w:eastAsia="Times New Roman" w:hAnsi="Times New Roman"/>
                <w:color w:val="000000"/>
                <w:sz w:val="16"/>
                <w:szCs w:val="16"/>
                <w:lang w:eastAsia="ru-RU"/>
              </w:rPr>
              <w:t>2021</w:t>
            </w:r>
          </w:p>
        </w:tc>
        <w:tc>
          <w:tcPr>
            <w:tcW w:w="736"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color w:val="000000"/>
                <w:sz w:val="16"/>
                <w:szCs w:val="16"/>
                <w:lang w:eastAsia="ru-RU"/>
              </w:rPr>
            </w:pPr>
            <w:r w:rsidRPr="00D7704C">
              <w:rPr>
                <w:rFonts w:ascii="Times New Roman" w:eastAsia="Times New Roman" w:hAnsi="Times New Roman"/>
                <w:color w:val="000000"/>
                <w:sz w:val="16"/>
                <w:szCs w:val="16"/>
                <w:lang w:eastAsia="ru-RU"/>
              </w:rPr>
              <w:t>2022</w:t>
            </w:r>
          </w:p>
        </w:tc>
        <w:tc>
          <w:tcPr>
            <w:tcW w:w="736"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color w:val="000000"/>
                <w:sz w:val="16"/>
                <w:szCs w:val="16"/>
                <w:lang w:eastAsia="ru-RU"/>
              </w:rPr>
            </w:pPr>
            <w:r w:rsidRPr="00D7704C">
              <w:rPr>
                <w:rFonts w:ascii="Times New Roman" w:eastAsia="Times New Roman" w:hAnsi="Times New Roman"/>
                <w:color w:val="000000"/>
                <w:sz w:val="16"/>
                <w:szCs w:val="16"/>
                <w:lang w:eastAsia="ru-RU"/>
              </w:rPr>
              <w:t>2023</w:t>
            </w:r>
          </w:p>
        </w:tc>
        <w:tc>
          <w:tcPr>
            <w:tcW w:w="883" w:type="dxa"/>
            <w:tcBorders>
              <w:top w:val="nil"/>
              <w:left w:val="nil"/>
              <w:bottom w:val="single" w:sz="4" w:space="0" w:color="auto"/>
              <w:right w:val="double" w:sz="6"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color w:val="000000"/>
                <w:sz w:val="16"/>
                <w:szCs w:val="16"/>
                <w:lang w:eastAsia="ru-RU"/>
              </w:rPr>
            </w:pPr>
            <w:r w:rsidRPr="00D7704C">
              <w:rPr>
                <w:rFonts w:ascii="Times New Roman" w:eastAsia="Times New Roman" w:hAnsi="Times New Roman"/>
                <w:color w:val="000000"/>
                <w:sz w:val="16"/>
                <w:szCs w:val="16"/>
                <w:lang w:eastAsia="ru-RU"/>
              </w:rPr>
              <w:t>2024</w:t>
            </w:r>
          </w:p>
        </w:tc>
      </w:tr>
      <w:tr w:rsidR="00D7704C" w:rsidRPr="00D7704C" w:rsidTr="0094313B">
        <w:trPr>
          <w:trHeight w:val="451"/>
        </w:trPr>
        <w:tc>
          <w:tcPr>
            <w:tcW w:w="4793"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color w:val="000000"/>
                <w:sz w:val="16"/>
                <w:szCs w:val="16"/>
                <w:lang w:eastAsia="ru-RU"/>
              </w:rPr>
            </w:pPr>
            <w:r w:rsidRPr="00D7704C">
              <w:rPr>
                <w:rFonts w:ascii="Times New Roman" w:eastAsia="Times New Roman" w:hAnsi="Times New Roman"/>
                <w:color w:val="000000"/>
                <w:sz w:val="16"/>
                <w:szCs w:val="16"/>
                <w:lang w:eastAsia="ru-RU"/>
              </w:rPr>
              <w:t>27. Увеличение числа посещений организаций культуры по отношению к 2017 году (нарастающим итогом) в рамках реализации национального проекта "Культура", %</w:t>
            </w:r>
          </w:p>
        </w:tc>
        <w:tc>
          <w:tcPr>
            <w:tcW w:w="736"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color w:val="000000"/>
                <w:sz w:val="16"/>
                <w:szCs w:val="16"/>
                <w:lang w:eastAsia="ru-RU"/>
              </w:rPr>
            </w:pPr>
            <w:r w:rsidRPr="00D7704C">
              <w:rPr>
                <w:rFonts w:ascii="Times New Roman" w:eastAsia="Times New Roman" w:hAnsi="Times New Roman"/>
                <w:color w:val="000000"/>
                <w:sz w:val="16"/>
                <w:szCs w:val="16"/>
                <w:lang w:eastAsia="ru-RU"/>
              </w:rPr>
              <w:t>1</w:t>
            </w:r>
          </w:p>
        </w:tc>
        <w:tc>
          <w:tcPr>
            <w:tcW w:w="736"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color w:val="000000"/>
                <w:sz w:val="16"/>
                <w:szCs w:val="16"/>
                <w:lang w:eastAsia="ru-RU"/>
              </w:rPr>
            </w:pPr>
            <w:r w:rsidRPr="00D7704C">
              <w:rPr>
                <w:rFonts w:ascii="Times New Roman" w:eastAsia="Times New Roman" w:hAnsi="Times New Roman"/>
                <w:color w:val="000000"/>
                <w:sz w:val="16"/>
                <w:szCs w:val="16"/>
                <w:lang w:eastAsia="ru-RU"/>
              </w:rPr>
              <w:t>3</w:t>
            </w:r>
          </w:p>
        </w:tc>
        <w:tc>
          <w:tcPr>
            <w:tcW w:w="736"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color w:val="000000"/>
                <w:sz w:val="16"/>
                <w:szCs w:val="16"/>
                <w:lang w:eastAsia="ru-RU"/>
              </w:rPr>
            </w:pPr>
            <w:r w:rsidRPr="00D7704C">
              <w:rPr>
                <w:rFonts w:ascii="Times New Roman" w:eastAsia="Times New Roman" w:hAnsi="Times New Roman"/>
                <w:color w:val="000000"/>
                <w:sz w:val="16"/>
                <w:szCs w:val="16"/>
                <w:lang w:eastAsia="ru-RU"/>
              </w:rPr>
              <w:t>5</w:t>
            </w:r>
          </w:p>
        </w:tc>
        <w:tc>
          <w:tcPr>
            <w:tcW w:w="736"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color w:val="000000"/>
                <w:sz w:val="16"/>
                <w:szCs w:val="16"/>
                <w:lang w:eastAsia="ru-RU"/>
              </w:rPr>
            </w:pPr>
            <w:r w:rsidRPr="00D7704C">
              <w:rPr>
                <w:rFonts w:ascii="Times New Roman" w:eastAsia="Times New Roman" w:hAnsi="Times New Roman"/>
                <w:color w:val="000000"/>
                <w:sz w:val="16"/>
                <w:szCs w:val="16"/>
                <w:lang w:eastAsia="ru-RU"/>
              </w:rPr>
              <w:t>7</w:t>
            </w:r>
          </w:p>
        </w:tc>
        <w:tc>
          <w:tcPr>
            <w:tcW w:w="736"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color w:val="000000"/>
                <w:sz w:val="16"/>
                <w:szCs w:val="16"/>
                <w:lang w:eastAsia="ru-RU"/>
              </w:rPr>
            </w:pPr>
            <w:r w:rsidRPr="00D7704C">
              <w:rPr>
                <w:rFonts w:ascii="Times New Roman" w:eastAsia="Times New Roman" w:hAnsi="Times New Roman"/>
                <w:color w:val="000000"/>
                <w:sz w:val="16"/>
                <w:szCs w:val="16"/>
                <w:lang w:eastAsia="ru-RU"/>
              </w:rPr>
              <w:t>10</w:t>
            </w:r>
          </w:p>
        </w:tc>
        <w:tc>
          <w:tcPr>
            <w:tcW w:w="883" w:type="dxa"/>
            <w:tcBorders>
              <w:top w:val="nil"/>
              <w:left w:val="nil"/>
              <w:bottom w:val="single" w:sz="4" w:space="0" w:color="auto"/>
              <w:right w:val="double" w:sz="6"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color w:val="000000"/>
                <w:sz w:val="16"/>
                <w:szCs w:val="16"/>
                <w:lang w:eastAsia="ru-RU"/>
              </w:rPr>
            </w:pPr>
            <w:r w:rsidRPr="00D7704C">
              <w:rPr>
                <w:rFonts w:ascii="Times New Roman" w:eastAsia="Times New Roman" w:hAnsi="Times New Roman"/>
                <w:color w:val="000000"/>
                <w:sz w:val="16"/>
                <w:szCs w:val="16"/>
                <w:lang w:eastAsia="ru-RU"/>
              </w:rPr>
              <w:t>15</w:t>
            </w:r>
          </w:p>
        </w:tc>
      </w:tr>
      <w:tr w:rsidR="00D7704C" w:rsidRPr="00D7704C" w:rsidTr="0094313B">
        <w:trPr>
          <w:trHeight w:val="459"/>
        </w:trPr>
        <w:tc>
          <w:tcPr>
            <w:tcW w:w="4793" w:type="dxa"/>
            <w:tcBorders>
              <w:top w:val="nil"/>
              <w:left w:val="double" w:sz="6" w:space="0" w:color="auto"/>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color w:val="000000"/>
                <w:sz w:val="16"/>
                <w:szCs w:val="16"/>
                <w:lang w:eastAsia="ru-RU"/>
              </w:rPr>
            </w:pPr>
            <w:r w:rsidRPr="00D7704C">
              <w:rPr>
                <w:rFonts w:ascii="Times New Roman" w:eastAsia="Times New Roman" w:hAnsi="Times New Roman"/>
                <w:color w:val="000000"/>
                <w:sz w:val="16"/>
                <w:szCs w:val="16"/>
                <w:lang w:eastAsia="ru-RU"/>
              </w:rPr>
              <w:t>28. Увеличение числа обращений к цифровым ресурсам культуры (нарастающим итогом к 2017 году) в рамках реализации национального проекта «Культура», тыс.ед.</w:t>
            </w:r>
          </w:p>
        </w:tc>
        <w:tc>
          <w:tcPr>
            <w:tcW w:w="736" w:type="dxa"/>
            <w:tcBorders>
              <w:top w:val="nil"/>
              <w:left w:val="nil"/>
              <w:bottom w:val="double" w:sz="6"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color w:val="000000"/>
                <w:sz w:val="16"/>
                <w:szCs w:val="16"/>
                <w:lang w:eastAsia="ru-RU"/>
              </w:rPr>
            </w:pPr>
            <w:r w:rsidRPr="00D7704C">
              <w:rPr>
                <w:rFonts w:ascii="Times New Roman" w:eastAsia="Times New Roman" w:hAnsi="Times New Roman"/>
                <w:color w:val="000000"/>
                <w:sz w:val="16"/>
                <w:szCs w:val="16"/>
                <w:lang w:eastAsia="ru-RU"/>
              </w:rPr>
              <w:t>362,632</w:t>
            </w:r>
          </w:p>
        </w:tc>
        <w:tc>
          <w:tcPr>
            <w:tcW w:w="736" w:type="dxa"/>
            <w:tcBorders>
              <w:top w:val="nil"/>
              <w:left w:val="nil"/>
              <w:bottom w:val="double" w:sz="6"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color w:val="000000"/>
                <w:sz w:val="16"/>
                <w:szCs w:val="16"/>
                <w:lang w:eastAsia="ru-RU"/>
              </w:rPr>
            </w:pPr>
            <w:r w:rsidRPr="00D7704C">
              <w:rPr>
                <w:rFonts w:ascii="Times New Roman" w:eastAsia="Times New Roman" w:hAnsi="Times New Roman"/>
                <w:color w:val="000000"/>
                <w:sz w:val="16"/>
                <w:szCs w:val="16"/>
                <w:lang w:eastAsia="ru-RU"/>
              </w:rPr>
              <w:t>512,632</w:t>
            </w:r>
          </w:p>
        </w:tc>
        <w:tc>
          <w:tcPr>
            <w:tcW w:w="736" w:type="dxa"/>
            <w:tcBorders>
              <w:top w:val="nil"/>
              <w:left w:val="nil"/>
              <w:bottom w:val="double" w:sz="6"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color w:val="000000"/>
                <w:sz w:val="16"/>
                <w:szCs w:val="16"/>
                <w:lang w:eastAsia="ru-RU"/>
              </w:rPr>
            </w:pPr>
            <w:r w:rsidRPr="00D7704C">
              <w:rPr>
                <w:rFonts w:ascii="Times New Roman" w:eastAsia="Times New Roman" w:hAnsi="Times New Roman"/>
                <w:color w:val="000000"/>
                <w:sz w:val="16"/>
                <w:szCs w:val="16"/>
                <w:lang w:eastAsia="ru-RU"/>
              </w:rPr>
              <w:t>662,632</w:t>
            </w:r>
          </w:p>
        </w:tc>
        <w:tc>
          <w:tcPr>
            <w:tcW w:w="736" w:type="dxa"/>
            <w:tcBorders>
              <w:top w:val="nil"/>
              <w:left w:val="nil"/>
              <w:bottom w:val="double" w:sz="6"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color w:val="000000"/>
                <w:sz w:val="16"/>
                <w:szCs w:val="16"/>
                <w:lang w:eastAsia="ru-RU"/>
              </w:rPr>
            </w:pPr>
            <w:r w:rsidRPr="00D7704C">
              <w:rPr>
                <w:rFonts w:ascii="Times New Roman" w:eastAsia="Times New Roman" w:hAnsi="Times New Roman"/>
                <w:color w:val="000000"/>
                <w:sz w:val="16"/>
                <w:szCs w:val="16"/>
                <w:lang w:eastAsia="ru-RU"/>
              </w:rPr>
              <w:t>812,632</w:t>
            </w:r>
          </w:p>
        </w:tc>
        <w:tc>
          <w:tcPr>
            <w:tcW w:w="736" w:type="dxa"/>
            <w:tcBorders>
              <w:top w:val="nil"/>
              <w:left w:val="nil"/>
              <w:bottom w:val="double" w:sz="6"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color w:val="000000"/>
                <w:sz w:val="16"/>
                <w:szCs w:val="16"/>
                <w:lang w:eastAsia="ru-RU"/>
              </w:rPr>
            </w:pPr>
            <w:r w:rsidRPr="00D7704C">
              <w:rPr>
                <w:rFonts w:ascii="Times New Roman" w:eastAsia="Times New Roman" w:hAnsi="Times New Roman"/>
                <w:color w:val="000000"/>
                <w:sz w:val="16"/>
                <w:szCs w:val="16"/>
                <w:lang w:eastAsia="ru-RU"/>
              </w:rPr>
              <w:t>962,632</w:t>
            </w:r>
          </w:p>
        </w:tc>
        <w:tc>
          <w:tcPr>
            <w:tcW w:w="883" w:type="dxa"/>
            <w:tcBorders>
              <w:top w:val="nil"/>
              <w:left w:val="nil"/>
              <w:bottom w:val="double" w:sz="6" w:space="0" w:color="auto"/>
              <w:right w:val="double" w:sz="6"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color w:val="000000"/>
                <w:sz w:val="16"/>
                <w:szCs w:val="16"/>
                <w:lang w:eastAsia="ru-RU"/>
              </w:rPr>
            </w:pPr>
            <w:r w:rsidRPr="00D7704C">
              <w:rPr>
                <w:rFonts w:ascii="Times New Roman" w:eastAsia="Times New Roman" w:hAnsi="Times New Roman"/>
                <w:color w:val="000000"/>
                <w:sz w:val="16"/>
                <w:szCs w:val="16"/>
                <w:lang w:eastAsia="ru-RU"/>
              </w:rPr>
              <w:t>1063,16</w:t>
            </w:r>
          </w:p>
        </w:tc>
      </w:tr>
    </w:tbl>
    <w:p w:rsidR="00D7704C" w:rsidRPr="00D7704C" w:rsidRDefault="00D7704C" w:rsidP="00D7704C">
      <w:pPr>
        <w:spacing w:after="0" w:line="240" w:lineRule="auto"/>
        <w:jc w:val="center"/>
        <w:rPr>
          <w:rFonts w:ascii="Times New Roman" w:hAnsi="Times New Roman"/>
          <w:i/>
          <w:sz w:val="28"/>
          <w:szCs w:val="28"/>
        </w:rPr>
      </w:pPr>
    </w:p>
    <w:p w:rsidR="00D7704C" w:rsidRPr="00D7704C" w:rsidRDefault="00D7704C" w:rsidP="00D7704C">
      <w:pPr>
        <w:spacing w:after="0" w:line="240" w:lineRule="auto"/>
        <w:jc w:val="center"/>
        <w:rPr>
          <w:rFonts w:ascii="Times New Roman" w:hAnsi="Times New Roman"/>
          <w:i/>
          <w:sz w:val="28"/>
          <w:szCs w:val="28"/>
        </w:rPr>
      </w:pPr>
      <w:r w:rsidRPr="00D7704C">
        <w:rPr>
          <w:rFonts w:ascii="Times New Roman" w:hAnsi="Times New Roman"/>
          <w:i/>
          <w:sz w:val="28"/>
          <w:szCs w:val="28"/>
        </w:rPr>
        <w:t>Региональный проект «Культурная среда»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2019 году в ходе реализации РП «Культурная среда» было предусмотрено:</w:t>
      </w:r>
    </w:p>
    <w:p w:rsidR="00D7704C" w:rsidRPr="00D7704C" w:rsidRDefault="00D7704C" w:rsidP="0033430F">
      <w:pPr>
        <w:pStyle w:val="aa"/>
        <w:numPr>
          <w:ilvl w:val="0"/>
          <w:numId w:val="8"/>
        </w:numPr>
        <w:ind w:left="0" w:firstLine="839"/>
        <w:jc w:val="both"/>
        <w:rPr>
          <w:sz w:val="28"/>
          <w:szCs w:val="28"/>
        </w:rPr>
      </w:pPr>
      <w:r w:rsidRPr="00D7704C">
        <w:rPr>
          <w:sz w:val="28"/>
          <w:szCs w:val="28"/>
        </w:rPr>
        <w:t>обеспечение детские музыкальные, художественные, хореографические школы, училища и школы искусств необходимыми инструментами, оборудованием и материалами;</w:t>
      </w:r>
    </w:p>
    <w:p w:rsidR="00D7704C" w:rsidRPr="00D7704C" w:rsidRDefault="00D7704C" w:rsidP="0033430F">
      <w:pPr>
        <w:pStyle w:val="aa"/>
        <w:numPr>
          <w:ilvl w:val="0"/>
          <w:numId w:val="8"/>
        </w:numPr>
        <w:ind w:left="0" w:firstLine="839"/>
        <w:jc w:val="both"/>
        <w:rPr>
          <w:sz w:val="28"/>
          <w:szCs w:val="28"/>
        </w:rPr>
      </w:pPr>
      <w:r w:rsidRPr="00D7704C">
        <w:rPr>
          <w:sz w:val="28"/>
          <w:szCs w:val="28"/>
        </w:rPr>
        <w:t>создание (реконструированные) культурно-досуговых организаций клубного типа на территориях сельских поселений, обеспечение развития муниципальных библиотек;</w:t>
      </w:r>
    </w:p>
    <w:p w:rsidR="00D7704C" w:rsidRPr="00D7704C" w:rsidRDefault="00D7704C" w:rsidP="0033430F">
      <w:pPr>
        <w:pStyle w:val="aa"/>
        <w:numPr>
          <w:ilvl w:val="0"/>
          <w:numId w:val="8"/>
        </w:numPr>
        <w:ind w:left="0" w:firstLine="839"/>
        <w:jc w:val="both"/>
        <w:rPr>
          <w:sz w:val="28"/>
          <w:szCs w:val="28"/>
        </w:rPr>
      </w:pPr>
      <w:r w:rsidRPr="00D7704C">
        <w:rPr>
          <w:sz w:val="28"/>
          <w:szCs w:val="28"/>
        </w:rPr>
        <w:t>создание модельных муниципальных библиотек;</w:t>
      </w:r>
    </w:p>
    <w:p w:rsidR="00D7704C" w:rsidRPr="00D7704C" w:rsidRDefault="00D7704C" w:rsidP="0033430F">
      <w:pPr>
        <w:pStyle w:val="aa"/>
        <w:numPr>
          <w:ilvl w:val="0"/>
          <w:numId w:val="8"/>
        </w:numPr>
        <w:ind w:left="0" w:firstLine="839"/>
        <w:jc w:val="both"/>
        <w:rPr>
          <w:sz w:val="28"/>
          <w:szCs w:val="28"/>
        </w:rPr>
      </w:pPr>
      <w:r w:rsidRPr="00D7704C">
        <w:rPr>
          <w:sz w:val="28"/>
          <w:szCs w:val="28"/>
        </w:rPr>
        <w:t>создание (реконструкция) культурно-досуговых учреждений в сельской местности в рамках мероприятий, направленных на обеспечение устойчивого развития сельских территорий.</w:t>
      </w:r>
    </w:p>
    <w:p w:rsidR="00D7704C" w:rsidRPr="00A23C9F" w:rsidRDefault="00D7704C" w:rsidP="00D7704C">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552B358A" wp14:editId="75B1D82E">
            <wp:extent cx="4997652" cy="230717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0416" cy="2317684"/>
                    </a:xfrm>
                    <a:prstGeom prst="rect">
                      <a:avLst/>
                    </a:prstGeom>
                    <a:noFill/>
                  </pic:spPr>
                </pic:pic>
              </a:graphicData>
            </a:graphic>
          </wp:inline>
        </w:drawing>
      </w:r>
    </w:p>
    <w:p w:rsidR="00D7704C" w:rsidRPr="00A23C9F" w:rsidRDefault="00D7704C" w:rsidP="00D7704C">
      <w:pPr>
        <w:spacing w:after="0" w:line="240" w:lineRule="auto"/>
        <w:rPr>
          <w:rFonts w:ascii="Times New Roman" w:hAnsi="Times New Roman"/>
          <w:noProof/>
          <w:sz w:val="24"/>
          <w:szCs w:val="24"/>
          <w:lang w:eastAsia="ru-RU"/>
        </w:rPr>
      </w:pPr>
      <w:r w:rsidRPr="00A23C9F">
        <w:rPr>
          <w:rFonts w:ascii="Times New Roman" w:hAnsi="Times New Roman"/>
          <w:sz w:val="24"/>
          <w:szCs w:val="24"/>
        </w:rPr>
        <w:t>Рисунок Финансирование регионального проекта «Культурная среда», млн.руб.</w:t>
      </w:r>
    </w:p>
    <w:p w:rsid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2019 году расходы на реализацию РП «Культурная среда» профинансированы в сумме 87,3 млн.руб. или 100% от утвержденных назначений. Перечислены межбюджетные трансферты бюджета субъекта Российской Федерации бюджетам муниципальных образований в сумме 74,6 млн.руб., из них субсидии из бюджета Архангельской области МО «Вилегодский муниципальный район» на софинансирование капитальных вложений в объекты муниципальной собственности муниципальных образований Архангельской области 40,0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Выполнение поставленных задач и результатов РП «Культурная среда» в 2019 году представлено в следующей таблице:</w:t>
      </w:r>
    </w:p>
    <w:tbl>
      <w:tblPr>
        <w:tblW w:w="9498" w:type="dxa"/>
        <w:tblInd w:w="-23" w:type="dxa"/>
        <w:tblLook w:val="04A0" w:firstRow="1" w:lastRow="0" w:firstColumn="1" w:lastColumn="0" w:noHBand="0" w:noVBand="1"/>
      </w:tblPr>
      <w:tblGrid>
        <w:gridCol w:w="6663"/>
        <w:gridCol w:w="1559"/>
        <w:gridCol w:w="1276"/>
      </w:tblGrid>
      <w:tr w:rsidR="00D7704C" w:rsidRPr="00D7704C" w:rsidTr="0094313B">
        <w:trPr>
          <w:trHeight w:val="254"/>
        </w:trPr>
        <w:tc>
          <w:tcPr>
            <w:tcW w:w="6663"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Наименование задачи, результата, ед.изм.</w:t>
            </w:r>
          </w:p>
        </w:tc>
        <w:tc>
          <w:tcPr>
            <w:tcW w:w="1559" w:type="dxa"/>
            <w:tcBorders>
              <w:top w:val="double" w:sz="6"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Предусмотрено</w:t>
            </w:r>
          </w:p>
        </w:tc>
        <w:tc>
          <w:tcPr>
            <w:tcW w:w="1276" w:type="dxa"/>
            <w:tcBorders>
              <w:top w:val="double" w:sz="6" w:space="0" w:color="auto"/>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Выполнено</w:t>
            </w:r>
          </w:p>
        </w:tc>
      </w:tr>
      <w:tr w:rsidR="00D7704C" w:rsidRPr="00D7704C" w:rsidTr="0094313B">
        <w:trPr>
          <w:trHeight w:val="473"/>
        </w:trPr>
        <w:tc>
          <w:tcPr>
            <w:tcW w:w="9498" w:type="dxa"/>
            <w:gridSpan w:val="3"/>
            <w:tcBorders>
              <w:top w:val="single" w:sz="4" w:space="0" w:color="auto"/>
              <w:left w:val="double" w:sz="6" w:space="0" w:color="auto"/>
              <w:bottom w:val="single" w:sz="4" w:space="0" w:color="auto"/>
              <w:right w:val="double" w:sz="6" w:space="0" w:color="000000"/>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Задача «Обеспечить детские музыкальные, художественные, хореографические школы, училища и школы искусств необходимыми инструментами, оборудованием и материалами»</w:t>
            </w:r>
          </w:p>
        </w:tc>
      </w:tr>
      <w:tr w:rsidR="00D7704C" w:rsidRPr="00D7704C" w:rsidTr="0094313B">
        <w:trPr>
          <w:trHeight w:val="641"/>
        </w:trPr>
        <w:tc>
          <w:tcPr>
            <w:tcW w:w="6663"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i/>
                <w:iCs/>
                <w:sz w:val="20"/>
                <w:szCs w:val="20"/>
                <w:lang w:eastAsia="ru-RU"/>
              </w:rPr>
            </w:pPr>
            <w:r w:rsidRPr="00D7704C">
              <w:rPr>
                <w:rFonts w:ascii="Times New Roman" w:hAnsi="Times New Roman"/>
                <w:i/>
                <w:iCs/>
                <w:sz w:val="20"/>
                <w:szCs w:val="20"/>
                <w:lang w:eastAsia="ru-RU"/>
              </w:rPr>
              <w:t>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w:t>
            </w:r>
          </w:p>
        </w:tc>
        <w:tc>
          <w:tcPr>
            <w:tcW w:w="155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w:t>
            </w:r>
          </w:p>
        </w:tc>
        <w:tc>
          <w:tcPr>
            <w:tcW w:w="127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w:t>
            </w:r>
          </w:p>
        </w:tc>
      </w:tr>
      <w:tr w:rsidR="00D7704C" w:rsidRPr="00D7704C" w:rsidTr="0094313B">
        <w:trPr>
          <w:trHeight w:val="226"/>
        </w:trPr>
        <w:tc>
          <w:tcPr>
            <w:tcW w:w="6663"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Переоснащены муниципальные библиотеки по модельному стандарту</w:t>
            </w:r>
          </w:p>
        </w:tc>
        <w:tc>
          <w:tcPr>
            <w:tcW w:w="155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w:t>
            </w:r>
          </w:p>
        </w:tc>
        <w:tc>
          <w:tcPr>
            <w:tcW w:w="127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w:t>
            </w:r>
          </w:p>
        </w:tc>
      </w:tr>
      <w:tr w:rsidR="00D7704C" w:rsidRPr="00D7704C" w:rsidTr="0094313B">
        <w:trPr>
          <w:trHeight w:val="400"/>
        </w:trPr>
        <w:tc>
          <w:tcPr>
            <w:tcW w:w="6663"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Построены (реконструированы) и (или) капитально отремонтированы культурно-досуговые учреждения в сельской местности</w:t>
            </w:r>
          </w:p>
        </w:tc>
        <w:tc>
          <w:tcPr>
            <w:tcW w:w="155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6</w:t>
            </w:r>
          </w:p>
        </w:tc>
        <w:tc>
          <w:tcPr>
            <w:tcW w:w="127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6</w:t>
            </w:r>
          </w:p>
        </w:tc>
      </w:tr>
      <w:tr w:rsidR="00D7704C" w:rsidRPr="00D7704C" w:rsidTr="0094313B">
        <w:trPr>
          <w:trHeight w:val="363"/>
        </w:trPr>
        <w:tc>
          <w:tcPr>
            <w:tcW w:w="9498" w:type="dxa"/>
            <w:gridSpan w:val="3"/>
            <w:tcBorders>
              <w:top w:val="single" w:sz="4" w:space="0" w:color="auto"/>
              <w:left w:val="double" w:sz="6" w:space="0" w:color="auto"/>
              <w:bottom w:val="single" w:sz="4" w:space="0" w:color="auto"/>
              <w:right w:val="double" w:sz="6" w:space="0" w:color="000000"/>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sz w:val="20"/>
                <w:szCs w:val="20"/>
                <w:lang w:eastAsia="ru-RU"/>
              </w:rPr>
            </w:pPr>
            <w:r w:rsidRPr="00D7704C">
              <w:rPr>
                <w:rFonts w:ascii="Times New Roman" w:hAnsi="Times New Roman"/>
                <w:sz w:val="20"/>
                <w:szCs w:val="20"/>
                <w:lang w:eastAsia="ru-RU"/>
              </w:rPr>
              <w:t>Задача «Модернизировать региональные и муниципальные театры юного зрителя и кукольные театры путем их реконструкции и капитального ремонта»</w:t>
            </w:r>
          </w:p>
        </w:tc>
      </w:tr>
      <w:tr w:rsidR="00D7704C" w:rsidRPr="00D7704C" w:rsidTr="0094313B">
        <w:trPr>
          <w:trHeight w:val="597"/>
        </w:trPr>
        <w:tc>
          <w:tcPr>
            <w:tcW w:w="6663"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i/>
                <w:iCs/>
                <w:sz w:val="20"/>
                <w:szCs w:val="20"/>
                <w:lang w:eastAsia="ru-RU"/>
              </w:rPr>
            </w:pPr>
            <w:r w:rsidRPr="00D7704C">
              <w:rPr>
                <w:rFonts w:ascii="Times New Roman" w:hAnsi="Times New Roman"/>
                <w:i/>
                <w:iCs/>
                <w:sz w:val="20"/>
                <w:szCs w:val="20"/>
                <w:lang w:eastAsia="ru-RU"/>
              </w:rPr>
              <w:t>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w:t>
            </w:r>
          </w:p>
        </w:tc>
        <w:tc>
          <w:tcPr>
            <w:tcW w:w="155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w:t>
            </w:r>
          </w:p>
        </w:tc>
        <w:tc>
          <w:tcPr>
            <w:tcW w:w="127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w:t>
            </w:r>
          </w:p>
        </w:tc>
      </w:tr>
      <w:tr w:rsidR="00D7704C" w:rsidRPr="00D7704C" w:rsidTr="0094313B">
        <w:trPr>
          <w:trHeight w:val="181"/>
        </w:trPr>
        <w:tc>
          <w:tcPr>
            <w:tcW w:w="6663" w:type="dxa"/>
            <w:tcBorders>
              <w:top w:val="nil"/>
              <w:left w:val="double" w:sz="6" w:space="0" w:color="auto"/>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sz w:val="20"/>
                <w:szCs w:val="20"/>
                <w:lang w:eastAsia="ru-RU"/>
              </w:rPr>
            </w:pPr>
            <w:r w:rsidRPr="00D7704C">
              <w:rPr>
                <w:rFonts w:ascii="Times New Roman" w:hAnsi="Times New Roman"/>
                <w:sz w:val="20"/>
                <w:szCs w:val="20"/>
                <w:lang w:eastAsia="ru-RU"/>
              </w:rPr>
              <w:t>Оснащены оборудованием кинозалы</w:t>
            </w:r>
          </w:p>
        </w:tc>
        <w:tc>
          <w:tcPr>
            <w:tcW w:w="1559"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7</w:t>
            </w:r>
          </w:p>
        </w:tc>
        <w:tc>
          <w:tcPr>
            <w:tcW w:w="1276" w:type="dxa"/>
            <w:tcBorders>
              <w:top w:val="nil"/>
              <w:left w:val="nil"/>
              <w:bottom w:val="double" w:sz="6"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7</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Поставленные на 2019 год задачи, обеспеченные финансированием, выполнены в полном объеме: </w:t>
      </w:r>
    </w:p>
    <w:p w:rsidR="00D7704C" w:rsidRPr="00D7704C" w:rsidRDefault="00D7704C" w:rsidP="0033430F">
      <w:pPr>
        <w:pStyle w:val="aa"/>
        <w:numPr>
          <w:ilvl w:val="0"/>
          <w:numId w:val="8"/>
        </w:numPr>
        <w:ind w:left="0" w:firstLine="839"/>
        <w:jc w:val="both"/>
        <w:rPr>
          <w:sz w:val="28"/>
          <w:szCs w:val="28"/>
        </w:rPr>
      </w:pPr>
      <w:r w:rsidRPr="00D7704C">
        <w:rPr>
          <w:sz w:val="28"/>
          <w:szCs w:val="28"/>
        </w:rPr>
        <w:t>оснащены 5 образовательных учреждений Архангельской области музыкальными инструментами, оборудованием и материалами на сумму 24,9 млн.руб.;</w:t>
      </w:r>
    </w:p>
    <w:p w:rsidR="00D7704C" w:rsidRPr="00D7704C" w:rsidRDefault="00D7704C" w:rsidP="0033430F">
      <w:pPr>
        <w:pStyle w:val="aa"/>
        <w:numPr>
          <w:ilvl w:val="0"/>
          <w:numId w:val="8"/>
        </w:numPr>
        <w:ind w:left="0" w:firstLine="839"/>
        <w:jc w:val="both"/>
        <w:rPr>
          <w:sz w:val="28"/>
          <w:szCs w:val="28"/>
        </w:rPr>
      </w:pPr>
      <w:r w:rsidRPr="00D7704C">
        <w:rPr>
          <w:sz w:val="28"/>
          <w:szCs w:val="28"/>
        </w:rPr>
        <w:t>создана модельная муниципальная библиотека на базе Котласской центральной библиотеки муниципального учреждения культуры «Котласская централизованная библиотечная система» (на 10,5 млн.руб.);</w:t>
      </w:r>
    </w:p>
    <w:p w:rsidR="00D7704C" w:rsidRPr="00D7704C" w:rsidRDefault="00D7704C" w:rsidP="0033430F">
      <w:pPr>
        <w:pStyle w:val="aa"/>
        <w:numPr>
          <w:ilvl w:val="0"/>
          <w:numId w:val="8"/>
        </w:numPr>
        <w:ind w:left="0" w:firstLine="839"/>
        <w:jc w:val="both"/>
        <w:rPr>
          <w:sz w:val="28"/>
          <w:szCs w:val="28"/>
        </w:rPr>
      </w:pPr>
      <w:r w:rsidRPr="00D7704C">
        <w:rPr>
          <w:sz w:val="28"/>
          <w:szCs w:val="28"/>
        </w:rPr>
        <w:t>проведены работы по капитальному ремонту 6 культурно-досуговых учреждений Архангельской области в сельской местности (на 11,9 млн.руб.);</w:t>
      </w:r>
    </w:p>
    <w:p w:rsidR="00D7704C" w:rsidRPr="00D7704C" w:rsidRDefault="00D7704C" w:rsidP="0033430F">
      <w:pPr>
        <w:pStyle w:val="aa"/>
        <w:numPr>
          <w:ilvl w:val="0"/>
          <w:numId w:val="8"/>
        </w:numPr>
        <w:ind w:left="0" w:firstLine="839"/>
        <w:jc w:val="both"/>
        <w:rPr>
          <w:sz w:val="28"/>
          <w:szCs w:val="28"/>
        </w:rPr>
      </w:pPr>
      <w:r w:rsidRPr="00D7704C">
        <w:rPr>
          <w:sz w:val="28"/>
          <w:szCs w:val="28"/>
        </w:rPr>
        <w:t xml:space="preserve">министерством строительства и архитектуры Архангельской области на развитие сети учреждений культурно-досугового типа в сельской местности по мероприятию «На строительство центра культурного развития на 120 мест в с. Ильинско-Подомское Вилегодского района Архангельской области» направлены межбюджетные трансферы в сумме 40 млн.руб. Согласно </w:t>
      </w:r>
      <w:proofErr w:type="gramStart"/>
      <w:r w:rsidRPr="00D7704C">
        <w:rPr>
          <w:sz w:val="28"/>
          <w:szCs w:val="28"/>
        </w:rPr>
        <w:t>отчету</w:t>
      </w:r>
      <w:proofErr w:type="gramEnd"/>
      <w:r w:rsidRPr="00D7704C">
        <w:rPr>
          <w:sz w:val="28"/>
          <w:szCs w:val="28"/>
        </w:rPr>
        <w:t xml:space="preserve"> плановый срок реализации данного мероприятия определен 31.12.2020. Согласно отчету о реализации в 2019 году государственной программы Архангельской области «Устойчивое развитие сельских территорий Архангельской области (2014 – 2021 годы)», размещенному в КИАС Архангельской области, на данном объекте проведены работы по устройству стен и перекрытий при строительстве центра культурного развития на 120 мест в селе Ильинско-Подомское Вилегодского муниципального района Архангельской области.</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jc w:val="center"/>
        <w:rPr>
          <w:rFonts w:ascii="Times New Roman" w:hAnsi="Times New Roman"/>
          <w:i/>
          <w:sz w:val="28"/>
          <w:szCs w:val="28"/>
        </w:rPr>
      </w:pPr>
      <w:r w:rsidRPr="00D7704C">
        <w:rPr>
          <w:rFonts w:ascii="Times New Roman" w:hAnsi="Times New Roman"/>
          <w:i/>
          <w:sz w:val="28"/>
          <w:szCs w:val="28"/>
        </w:rPr>
        <w:t>Региональный проект «Творческие люди»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Реализация регионального проекта «Творческие люди» в 2019 году предусматривает:</w:t>
      </w:r>
    </w:p>
    <w:p w:rsidR="00D7704C" w:rsidRPr="00D7704C" w:rsidRDefault="00D7704C" w:rsidP="0033430F">
      <w:pPr>
        <w:pStyle w:val="aa"/>
        <w:numPr>
          <w:ilvl w:val="0"/>
          <w:numId w:val="8"/>
        </w:numPr>
        <w:ind w:left="0" w:firstLine="839"/>
        <w:jc w:val="both"/>
        <w:rPr>
          <w:sz w:val="28"/>
          <w:szCs w:val="28"/>
        </w:rPr>
      </w:pPr>
      <w:r w:rsidRPr="00D7704C">
        <w:rPr>
          <w:sz w:val="28"/>
          <w:szCs w:val="28"/>
        </w:rPr>
        <w:t>проведение фестивалей детского творчества всех жанров;</w:t>
      </w:r>
    </w:p>
    <w:p w:rsidR="00D7704C" w:rsidRPr="00D7704C" w:rsidRDefault="00D7704C" w:rsidP="0033430F">
      <w:pPr>
        <w:pStyle w:val="aa"/>
        <w:numPr>
          <w:ilvl w:val="0"/>
          <w:numId w:val="8"/>
        </w:numPr>
        <w:ind w:left="0" w:firstLine="839"/>
        <w:jc w:val="both"/>
        <w:rPr>
          <w:sz w:val="28"/>
          <w:szCs w:val="28"/>
        </w:rPr>
      </w:pPr>
      <w:r w:rsidRPr="00D7704C">
        <w:rPr>
          <w:sz w:val="28"/>
          <w:szCs w:val="28"/>
        </w:rPr>
        <w:t>проведение Фестиваля любительских творческих коллективов с вручением грантов;</w:t>
      </w:r>
    </w:p>
    <w:p w:rsidR="00D7704C" w:rsidRPr="00D7704C" w:rsidRDefault="00D7704C" w:rsidP="0033430F">
      <w:pPr>
        <w:pStyle w:val="aa"/>
        <w:numPr>
          <w:ilvl w:val="0"/>
          <w:numId w:val="8"/>
        </w:numPr>
        <w:ind w:left="0" w:firstLine="839"/>
        <w:jc w:val="both"/>
        <w:rPr>
          <w:sz w:val="28"/>
          <w:szCs w:val="28"/>
        </w:rPr>
      </w:pPr>
      <w:r w:rsidRPr="00D7704C">
        <w:rPr>
          <w:sz w:val="28"/>
          <w:szCs w:val="28"/>
        </w:rPr>
        <w:t>поддержка всероссийских, международных и межрегиональных творческих проектов в области музыкального и театрального искусства;</w:t>
      </w:r>
    </w:p>
    <w:p w:rsidR="00D7704C" w:rsidRPr="00D7704C" w:rsidRDefault="00D7704C" w:rsidP="0033430F">
      <w:pPr>
        <w:pStyle w:val="aa"/>
        <w:numPr>
          <w:ilvl w:val="0"/>
          <w:numId w:val="8"/>
        </w:numPr>
        <w:ind w:left="0" w:firstLine="839"/>
        <w:jc w:val="both"/>
        <w:rPr>
          <w:sz w:val="28"/>
          <w:szCs w:val="28"/>
        </w:rPr>
      </w:pPr>
      <w:r w:rsidRPr="00D7704C">
        <w:rPr>
          <w:sz w:val="28"/>
          <w:szCs w:val="28"/>
        </w:rPr>
        <w:t xml:space="preserve">проведение выставочных проектов в федеральных и региональных музеях в субъектах Российской Федерации по популяризации культурного наследия; </w:t>
      </w:r>
    </w:p>
    <w:p w:rsidR="00D7704C" w:rsidRPr="00D7704C" w:rsidRDefault="00D7704C" w:rsidP="0033430F">
      <w:pPr>
        <w:pStyle w:val="aa"/>
        <w:numPr>
          <w:ilvl w:val="0"/>
          <w:numId w:val="8"/>
        </w:numPr>
        <w:ind w:left="0" w:firstLine="839"/>
        <w:jc w:val="both"/>
        <w:rPr>
          <w:sz w:val="28"/>
          <w:szCs w:val="28"/>
        </w:rPr>
      </w:pPr>
      <w:r w:rsidRPr="00D7704C">
        <w:rPr>
          <w:sz w:val="28"/>
          <w:szCs w:val="28"/>
        </w:rPr>
        <w:t>обеспечение поддержки добровольческих движений, в том числе в сфере сохранения культурного наследия народов Российской Федерации;</w:t>
      </w:r>
    </w:p>
    <w:p w:rsidR="00D7704C" w:rsidRPr="00D7704C" w:rsidRDefault="00D7704C" w:rsidP="0033430F">
      <w:pPr>
        <w:pStyle w:val="aa"/>
        <w:numPr>
          <w:ilvl w:val="0"/>
          <w:numId w:val="8"/>
        </w:numPr>
        <w:ind w:left="0" w:firstLine="839"/>
        <w:jc w:val="both"/>
        <w:rPr>
          <w:sz w:val="28"/>
          <w:szCs w:val="28"/>
        </w:rPr>
      </w:pPr>
      <w:r w:rsidRPr="00D7704C">
        <w:rPr>
          <w:sz w:val="28"/>
          <w:szCs w:val="28"/>
        </w:rPr>
        <w:t xml:space="preserve">поддержка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изобразительного искусства; </w:t>
      </w:r>
    </w:p>
    <w:p w:rsidR="00D7704C" w:rsidRPr="00D7704C" w:rsidRDefault="00D7704C" w:rsidP="0033430F">
      <w:pPr>
        <w:pStyle w:val="aa"/>
        <w:numPr>
          <w:ilvl w:val="0"/>
          <w:numId w:val="8"/>
        </w:numPr>
        <w:ind w:left="0" w:firstLine="839"/>
        <w:jc w:val="both"/>
        <w:rPr>
          <w:sz w:val="28"/>
          <w:szCs w:val="28"/>
        </w:rPr>
      </w:pPr>
      <w:r w:rsidRPr="00D7704C">
        <w:rPr>
          <w:sz w:val="28"/>
          <w:szCs w:val="28"/>
        </w:rPr>
        <w:t>создание и функционирование Центров непрерывного образования и повышения квалификации творческих и управленческих кадров в сфере культуры;</w:t>
      </w:r>
    </w:p>
    <w:p w:rsidR="00D7704C" w:rsidRPr="00D7704C" w:rsidRDefault="00D7704C" w:rsidP="0033430F">
      <w:pPr>
        <w:pStyle w:val="aa"/>
        <w:numPr>
          <w:ilvl w:val="0"/>
          <w:numId w:val="8"/>
        </w:numPr>
        <w:ind w:left="0" w:firstLine="839"/>
        <w:jc w:val="both"/>
        <w:rPr>
          <w:sz w:val="28"/>
          <w:szCs w:val="28"/>
        </w:rPr>
      </w:pPr>
      <w:r w:rsidRPr="00D7704C">
        <w:rPr>
          <w:sz w:val="28"/>
          <w:szCs w:val="28"/>
        </w:rPr>
        <w:t>организацию культурно-просветительских программ для школьников.</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2019 году на реализацию РП «Творческие люди» направлено 6,8 млн.руб. или 100% от запланированного объема финансирования.</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Выполнение показателей РП «Творческие люди» в 2019 году следующее:</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Показатель «Количество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- 120 человек. В том числе: 120 специалистов из 8 муниципальных образований Архангельской области прошли обучение в ведущих учебных заведениях страны: в Российском институте театрального искусства ГИТИС, в Российской академии музыки имени Гнесиных, в Санкт-Петербургском и Краснодарском государственных институтах культуры.</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Показатель «Количество волонтеров, вовлеченных в программу «Волонтеры культуры» - 75 человек (предусмотрено на 2019 год). На основании письма Министерства культуры Российской Федерации от 13.12.2019 № 4509-13-07 в 2019 году фактическое значение показателя Архангельской области в 2019 году составило 379 человек (по числу волонтеров, зарегистрированных на ЕИС «Добровольцы России»).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рамках регионального проекта «Творческие люди» реализованы следующие значимые мероприятия:</w:t>
      </w:r>
    </w:p>
    <w:p w:rsidR="00D7704C" w:rsidRPr="00D7704C" w:rsidRDefault="00D7704C" w:rsidP="0033430F">
      <w:pPr>
        <w:pStyle w:val="aa"/>
        <w:numPr>
          <w:ilvl w:val="0"/>
          <w:numId w:val="8"/>
        </w:numPr>
        <w:ind w:left="0" w:firstLine="839"/>
        <w:jc w:val="both"/>
        <w:rPr>
          <w:sz w:val="28"/>
          <w:szCs w:val="28"/>
        </w:rPr>
      </w:pPr>
      <w:r w:rsidRPr="00D7704C">
        <w:rPr>
          <w:sz w:val="28"/>
          <w:szCs w:val="28"/>
        </w:rPr>
        <w:t>20 сентября 2019 года некоммерческой организацией «Поморский культурный фонд «Берегиня» при поддержке Министерства культуры Российской Федерации организован Всероссийский фестиваль-конкурс народного творчества «Сметанинские встречи» в Архангельской области В фестивале приняли участие 54 музыканта из Республики Северная Осетия- Алания, Республики Мордовия, Республики Коми, Республики Татарстан. Архангельской, Вологодской, Воронежской, Курской, Орловской областей, городов Москвы и Санкт-Петербурга;</w:t>
      </w:r>
    </w:p>
    <w:p w:rsidR="00D7704C" w:rsidRPr="00D7704C" w:rsidRDefault="00D7704C" w:rsidP="0033430F">
      <w:pPr>
        <w:pStyle w:val="aa"/>
        <w:numPr>
          <w:ilvl w:val="0"/>
          <w:numId w:val="8"/>
        </w:numPr>
        <w:ind w:left="0" w:firstLine="839"/>
        <w:jc w:val="both"/>
        <w:rPr>
          <w:sz w:val="28"/>
          <w:szCs w:val="28"/>
        </w:rPr>
      </w:pPr>
      <w:r w:rsidRPr="00D7704C">
        <w:rPr>
          <w:sz w:val="28"/>
          <w:szCs w:val="28"/>
        </w:rPr>
        <w:t>27 сентября 2019 года на площадке музея изобразительного искусства ГБУК Архангельской области «Государственное музейное объединение «Художественная культура Русского Севера» совместно с некоммерческой организацией частным учреждением культуры «Культурный центр» Архангельской организации Союза художников России организован выставочный проект «Иван Шишкин. Живопись. Графика». Представлено 61 произведение: живописные работы из коллекции Государственного музея изобразительных искусств Республики Татарстан, графика И.И. Шишкина из коллекции Вологодской картинной галереи и государственного музейного объединения «Художественная культура Русского Севера».</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jc w:val="center"/>
        <w:rPr>
          <w:rFonts w:ascii="Times New Roman" w:hAnsi="Times New Roman"/>
          <w:i/>
          <w:sz w:val="28"/>
          <w:szCs w:val="28"/>
        </w:rPr>
      </w:pPr>
      <w:r w:rsidRPr="00D7704C">
        <w:rPr>
          <w:rFonts w:ascii="Times New Roman" w:hAnsi="Times New Roman"/>
          <w:i/>
          <w:sz w:val="28"/>
          <w:szCs w:val="28"/>
        </w:rPr>
        <w:t>Региональный проект «Цифровизация услуг и формирование информационного пространства в сфере культуры»</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Реализация регионального проекта «Цифровизация услуг и формирование информационного пространства в сфере культуры» в 2019 году предусматривает: создание виртуальных концертных залов не менее чем в 500 городах Российской Федерации.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2019 году на реализацию РП ««Цифровизация услуг и формирование информационного пространства в сфере культуры» направлено 0,2 млн.руб., за счет которых на цифровой платформе «Артефакт» созданы мультимедиа-гиды двух государственных музеев Архангельской области (ГБУК Архангельской области «Архангельский краеведческий музей», ГБУК Архангельской области «Государственное музейное объединение «Художественная культура Русского Севера»).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результатам проверки отчета о ходе реализации РП «Культурная среда» (по состоянию на 25.03.2020), сформированного министерством культуры и искусства Архангельской области по итогам 2019 года, выявлено нарушение сроков выполнения контрольных точек РП «Культурная среда», неполное заполнение форм отчетности по контрольным точкам:</w:t>
      </w:r>
    </w:p>
    <w:tbl>
      <w:tblPr>
        <w:tblW w:w="9356" w:type="dxa"/>
        <w:tblInd w:w="-23" w:type="dxa"/>
        <w:tblLayout w:type="fixed"/>
        <w:tblLook w:val="04A0" w:firstRow="1" w:lastRow="0" w:firstColumn="1" w:lastColumn="0" w:noHBand="0" w:noVBand="1"/>
      </w:tblPr>
      <w:tblGrid>
        <w:gridCol w:w="426"/>
        <w:gridCol w:w="6662"/>
        <w:gridCol w:w="1134"/>
        <w:gridCol w:w="1134"/>
      </w:tblGrid>
      <w:tr w:rsidR="00D7704C" w:rsidRPr="00D7704C" w:rsidTr="0094313B">
        <w:trPr>
          <w:trHeight w:val="119"/>
          <w:tblHeader/>
        </w:trPr>
        <w:tc>
          <w:tcPr>
            <w:tcW w:w="426"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w:t>
            </w:r>
          </w:p>
        </w:tc>
        <w:tc>
          <w:tcPr>
            <w:tcW w:w="6662"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Наименование контрольной точки (результата) проекта, мероприятие </w:t>
            </w:r>
          </w:p>
        </w:tc>
        <w:tc>
          <w:tcPr>
            <w:tcW w:w="2268" w:type="dxa"/>
            <w:gridSpan w:val="2"/>
            <w:tcBorders>
              <w:top w:val="double" w:sz="6" w:space="0" w:color="auto"/>
              <w:left w:val="nil"/>
              <w:bottom w:val="single" w:sz="4" w:space="0" w:color="auto"/>
              <w:right w:val="double" w:sz="6" w:space="0" w:color="000000"/>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Срок реализации</w:t>
            </w:r>
          </w:p>
        </w:tc>
      </w:tr>
      <w:tr w:rsidR="00D7704C" w:rsidRPr="00D7704C" w:rsidTr="0094313B">
        <w:trPr>
          <w:trHeight w:val="122"/>
          <w:tblHeader/>
        </w:trPr>
        <w:tc>
          <w:tcPr>
            <w:tcW w:w="426" w:type="dxa"/>
            <w:vMerge/>
            <w:tcBorders>
              <w:top w:val="double" w:sz="6" w:space="0" w:color="auto"/>
              <w:left w:val="double" w:sz="6"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p>
        </w:tc>
        <w:tc>
          <w:tcPr>
            <w:tcW w:w="6662" w:type="dxa"/>
            <w:vMerge/>
            <w:tcBorders>
              <w:top w:val="double" w:sz="6" w:space="0" w:color="auto"/>
              <w:left w:val="sing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план</w:t>
            </w:r>
          </w:p>
        </w:tc>
        <w:tc>
          <w:tcPr>
            <w:tcW w:w="1134"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факт</w:t>
            </w:r>
          </w:p>
        </w:tc>
      </w:tr>
      <w:tr w:rsidR="00D7704C" w:rsidRPr="00D7704C" w:rsidTr="0094313B">
        <w:trPr>
          <w:trHeight w:val="300"/>
        </w:trPr>
        <w:tc>
          <w:tcPr>
            <w:tcW w:w="9356" w:type="dxa"/>
            <w:gridSpan w:val="4"/>
            <w:tcBorders>
              <w:top w:val="single" w:sz="4" w:space="0" w:color="auto"/>
              <w:left w:val="double" w:sz="6" w:space="0" w:color="auto"/>
              <w:bottom w:val="single" w:sz="4" w:space="0" w:color="auto"/>
              <w:right w:val="double" w:sz="6" w:space="0" w:color="000000"/>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i/>
                <w:iCs/>
                <w:sz w:val="20"/>
                <w:szCs w:val="20"/>
                <w:lang w:eastAsia="ru-RU"/>
              </w:rPr>
            </w:pPr>
            <w:r w:rsidRPr="00D7704C">
              <w:rPr>
                <w:rFonts w:ascii="Times New Roman" w:hAnsi="Times New Roman"/>
                <w:i/>
                <w:iCs/>
                <w:sz w:val="20"/>
                <w:szCs w:val="20"/>
                <w:lang w:eastAsia="ru-RU"/>
              </w:rPr>
              <w:t>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w:t>
            </w:r>
          </w:p>
        </w:tc>
      </w:tr>
      <w:tr w:rsidR="00D7704C" w:rsidRPr="00D7704C" w:rsidTr="0094313B">
        <w:trPr>
          <w:trHeight w:val="126"/>
        </w:trPr>
        <w:tc>
          <w:tcPr>
            <w:tcW w:w="426"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w:t>
            </w:r>
          </w:p>
        </w:tc>
        <w:tc>
          <w:tcPr>
            <w:tcW w:w="666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hAnsi="Times New Roman"/>
                <w:sz w:val="18"/>
                <w:szCs w:val="18"/>
                <w:lang w:eastAsia="ru-RU"/>
              </w:rPr>
              <w:t>КТ «1.2 Предоставлен отчет в министерство культуры Архангельской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hAnsi="Times New Roman"/>
                <w:sz w:val="18"/>
                <w:szCs w:val="18"/>
                <w:lang w:eastAsia="ru-RU"/>
              </w:rPr>
              <w:t>01.12.2019</w:t>
            </w:r>
          </w:p>
        </w:tc>
        <w:tc>
          <w:tcPr>
            <w:tcW w:w="1134"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hAnsi="Times New Roman"/>
                <w:sz w:val="18"/>
                <w:szCs w:val="18"/>
                <w:lang w:eastAsia="ru-RU"/>
              </w:rPr>
              <w:t>19.12.2019</w:t>
            </w:r>
          </w:p>
        </w:tc>
      </w:tr>
      <w:tr w:rsidR="00D7704C" w:rsidRPr="00D7704C" w:rsidTr="0094313B">
        <w:trPr>
          <w:trHeight w:val="414"/>
        </w:trPr>
        <w:tc>
          <w:tcPr>
            <w:tcW w:w="426"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w:t>
            </w:r>
          </w:p>
        </w:tc>
        <w:tc>
          <w:tcPr>
            <w:tcW w:w="666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hAnsi="Times New Roman"/>
                <w:sz w:val="20"/>
                <w:szCs w:val="20"/>
                <w:lang w:eastAsia="ru-RU"/>
              </w:rPr>
              <w:t>КТ «2.2.1 Предоставлен отчет муниципальными образованиями в министерство культуры Архангельской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01.12.2019</w:t>
            </w:r>
          </w:p>
        </w:tc>
        <w:tc>
          <w:tcPr>
            <w:tcW w:w="1134"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24.12.2019</w:t>
            </w:r>
          </w:p>
        </w:tc>
      </w:tr>
      <w:tr w:rsidR="00D7704C" w:rsidRPr="00D7704C" w:rsidTr="0094313B">
        <w:trPr>
          <w:trHeight w:val="300"/>
        </w:trPr>
        <w:tc>
          <w:tcPr>
            <w:tcW w:w="9356" w:type="dxa"/>
            <w:gridSpan w:val="4"/>
            <w:tcBorders>
              <w:top w:val="single" w:sz="4" w:space="0" w:color="auto"/>
              <w:left w:val="double" w:sz="6" w:space="0" w:color="auto"/>
              <w:bottom w:val="single" w:sz="4" w:space="0" w:color="auto"/>
              <w:right w:val="double" w:sz="6" w:space="0" w:color="000000"/>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i/>
                <w:iCs/>
                <w:sz w:val="20"/>
                <w:szCs w:val="20"/>
                <w:lang w:eastAsia="ru-RU"/>
              </w:rPr>
            </w:pPr>
            <w:r w:rsidRPr="00D7704C">
              <w:rPr>
                <w:rFonts w:ascii="Times New Roman" w:eastAsia="Times New Roman" w:hAnsi="Times New Roman"/>
                <w:i/>
                <w:iCs/>
                <w:sz w:val="20"/>
                <w:szCs w:val="20"/>
                <w:lang w:eastAsia="ru-RU"/>
              </w:rPr>
              <w:t>«Построены</w:t>
            </w:r>
            <w:r w:rsidRPr="00D7704C">
              <w:rPr>
                <w:rFonts w:ascii="Times New Roman" w:eastAsia="Times New Roman" w:hAnsi="Times New Roman"/>
                <w:sz w:val="20"/>
                <w:szCs w:val="20"/>
                <w:lang w:eastAsia="ru-RU"/>
              </w:rPr>
              <w:t xml:space="preserve"> </w:t>
            </w:r>
            <w:r w:rsidRPr="00D7704C">
              <w:rPr>
                <w:rFonts w:ascii="Times New Roman" w:eastAsia="Times New Roman" w:hAnsi="Times New Roman"/>
                <w:i/>
                <w:iCs/>
                <w:sz w:val="20"/>
                <w:szCs w:val="20"/>
                <w:lang w:eastAsia="ru-RU"/>
              </w:rPr>
              <w:t>(реконструированы) и (или) капитально отремонтированы культурно-досуговые учреждения в сельской местности</w:t>
            </w:r>
          </w:p>
        </w:tc>
      </w:tr>
      <w:tr w:rsidR="00D7704C" w:rsidRPr="00D7704C" w:rsidTr="0094313B">
        <w:trPr>
          <w:trHeight w:val="378"/>
        </w:trPr>
        <w:tc>
          <w:tcPr>
            <w:tcW w:w="426"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w:t>
            </w:r>
          </w:p>
        </w:tc>
        <w:tc>
          <w:tcPr>
            <w:tcW w:w="666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КТ «4.4 Предоставлен отчет о выполнении соглашения о предоставлении субсидии юридическому (физическому) лицу»</w:t>
            </w: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01.12.2019</w:t>
            </w:r>
          </w:p>
        </w:tc>
        <w:tc>
          <w:tcPr>
            <w:tcW w:w="1134"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23.12.2019</w:t>
            </w:r>
          </w:p>
        </w:tc>
      </w:tr>
      <w:tr w:rsidR="00D7704C" w:rsidRPr="00D7704C" w:rsidTr="0094313B">
        <w:trPr>
          <w:trHeight w:val="187"/>
        </w:trPr>
        <w:tc>
          <w:tcPr>
            <w:tcW w:w="9356" w:type="dxa"/>
            <w:gridSpan w:val="4"/>
            <w:tcBorders>
              <w:top w:val="single" w:sz="4" w:space="0" w:color="auto"/>
              <w:left w:val="double" w:sz="6" w:space="0" w:color="auto"/>
              <w:bottom w:val="single" w:sz="4" w:space="0" w:color="auto"/>
              <w:right w:val="double" w:sz="6" w:space="0" w:color="000000"/>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i/>
                <w:iCs/>
                <w:sz w:val="20"/>
                <w:szCs w:val="20"/>
                <w:lang w:eastAsia="ru-RU"/>
              </w:rPr>
            </w:pPr>
            <w:r w:rsidRPr="00D7704C">
              <w:rPr>
                <w:rFonts w:ascii="Times New Roman" w:eastAsia="Times New Roman" w:hAnsi="Times New Roman"/>
                <w:i/>
                <w:iCs/>
                <w:sz w:val="20"/>
                <w:szCs w:val="20"/>
                <w:lang w:eastAsia="ru-RU"/>
              </w:rPr>
              <w:t>«Переоснащены муниципальные библиотеки по модельному стандарту»</w:t>
            </w:r>
          </w:p>
        </w:tc>
      </w:tr>
      <w:tr w:rsidR="00D7704C" w:rsidRPr="00D7704C" w:rsidTr="0094313B">
        <w:trPr>
          <w:trHeight w:val="232"/>
        </w:trPr>
        <w:tc>
          <w:tcPr>
            <w:tcW w:w="426"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w:t>
            </w:r>
          </w:p>
        </w:tc>
        <w:tc>
          <w:tcPr>
            <w:tcW w:w="666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КТ «7.2 Услуга оказана»</w:t>
            </w: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01.12.2019</w:t>
            </w:r>
          </w:p>
        </w:tc>
        <w:tc>
          <w:tcPr>
            <w:tcW w:w="1134"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23.12.2019</w:t>
            </w:r>
          </w:p>
        </w:tc>
      </w:tr>
      <w:tr w:rsidR="00D7704C" w:rsidRPr="00D7704C" w:rsidTr="0094313B">
        <w:trPr>
          <w:trHeight w:val="122"/>
        </w:trPr>
        <w:tc>
          <w:tcPr>
            <w:tcW w:w="426" w:type="dxa"/>
            <w:tcBorders>
              <w:top w:val="nil"/>
              <w:left w:val="double" w:sz="6" w:space="0" w:color="auto"/>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w:t>
            </w:r>
          </w:p>
        </w:tc>
        <w:tc>
          <w:tcPr>
            <w:tcW w:w="6662"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КТ «7.2.1 Подписан акт выполненных работ»</w:t>
            </w:r>
          </w:p>
        </w:tc>
        <w:tc>
          <w:tcPr>
            <w:tcW w:w="1134"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01.12.2019</w:t>
            </w:r>
          </w:p>
        </w:tc>
        <w:tc>
          <w:tcPr>
            <w:tcW w:w="1134" w:type="dxa"/>
            <w:tcBorders>
              <w:top w:val="nil"/>
              <w:left w:val="nil"/>
              <w:bottom w:val="double" w:sz="6" w:space="0" w:color="auto"/>
              <w:right w:val="double" w:sz="6"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23.12.2019</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При заполнении форм отчетов о ходе реализации национальных проектов не выполнены рекомендации, указанные в письме аппарата Правительства РФ от 28.12.2018 № П6-69308 «О направлении разъяснений по заполнению форм отчетов о ходе реализации национальных проектов, федеральных проектов и запросов на изменение паспортов национальных проектов и паспортов федеральных проектов»:</w:t>
      </w:r>
    </w:p>
    <w:p w:rsidR="00D7704C" w:rsidRPr="00D7704C" w:rsidRDefault="00D7704C" w:rsidP="0033430F">
      <w:pPr>
        <w:pStyle w:val="aa"/>
        <w:numPr>
          <w:ilvl w:val="0"/>
          <w:numId w:val="8"/>
        </w:numPr>
        <w:ind w:left="0" w:firstLine="839"/>
        <w:jc w:val="both"/>
        <w:rPr>
          <w:sz w:val="28"/>
          <w:szCs w:val="28"/>
        </w:rPr>
      </w:pPr>
      <w:r w:rsidRPr="00D7704C">
        <w:rPr>
          <w:sz w:val="28"/>
          <w:szCs w:val="28"/>
        </w:rPr>
        <w:t>в графе «Комментарий» отсутствует информация по контрольным точкам, не достигнутым в плановые сроки о причине отклонений, предпринимаемых действий по устранению имеющихся отклонений, оценка влияния отклонений на иные параметры проекта;</w:t>
      </w:r>
    </w:p>
    <w:p w:rsidR="00D7704C" w:rsidRPr="00D7704C" w:rsidRDefault="00D7704C" w:rsidP="0033430F">
      <w:pPr>
        <w:pStyle w:val="aa"/>
        <w:numPr>
          <w:ilvl w:val="0"/>
          <w:numId w:val="8"/>
        </w:numPr>
        <w:ind w:left="0" w:firstLine="839"/>
        <w:jc w:val="both"/>
        <w:rPr>
          <w:sz w:val="28"/>
          <w:szCs w:val="28"/>
        </w:rPr>
      </w:pPr>
      <w:r w:rsidRPr="00D7704C">
        <w:rPr>
          <w:sz w:val="28"/>
          <w:szCs w:val="28"/>
        </w:rPr>
        <w:t>в столбце «Комментарии» раздела 5 «Динамика достижения контрольных точек. Сведения о достижении результатов, контрольных точек и мероприятий» в неполном объеме указаны сведения, подтверждающие достижение соответствующих результатов и контрольных точек проекта (реквизиты подтверждающих документов, ссылки на источники официальной статистической информации и пр.):</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а) КТ «1.3 Услуга оказана (работы выполнены», «1.3.1 Осуществлена поставка инструментов и оборудования», «1.4 Акт утвержден (пописан)», «1.4.1 подписан акт выполненных работ» в столбце «Комментарии» указано «Выполнено. Подтверждающие документы: 1. «акты/ накладные на поставку оборудования» Акт поставки оборудования ГБПОУ АО «Архангельский колледж культуры и искусства» от 01.11.2019 № б/н, указана ссылка». Ссылка перенаправляет на скачивание приложенных файлов. При открытии файла установлено отсутствие приложенных файлов, подтверждающих выполнение контрольной точки ГБПОУ АО «Архангельский колледж культуры и искусства».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б) КТ «4.4 Предоставлен отчет о выполнении соглашения о предоставлении субсидии юридическому (физическому) лицу» (срок реализации план 01.12.2019, факт 23.12.2019). Отсутствует прикреплённый отчет о расходах, в целях софинансирования которых представлена субсидия, и отчет о достижении результатов РП, согласно приложению №3,4 к соглашению МО «Вельский муниципальный район», прикреплён отчет о достижении результатов РП от 20.12.2019.</w:t>
      </w:r>
    </w:p>
    <w:p w:rsidR="00D7704C" w:rsidRPr="00D7704C" w:rsidRDefault="00D7704C" w:rsidP="00D7704C">
      <w:pPr>
        <w:keepNext/>
        <w:spacing w:before="240" w:after="60" w:line="240" w:lineRule="auto"/>
        <w:jc w:val="center"/>
        <w:outlineLvl w:val="2"/>
        <w:rPr>
          <w:rFonts w:ascii="Times New Roman" w:eastAsia="Times New Roman" w:hAnsi="Times New Roman"/>
          <w:bCs/>
          <w:sz w:val="28"/>
          <w:szCs w:val="28"/>
          <w:u w:val="single"/>
          <w:lang w:eastAsia="ru-RU"/>
        </w:rPr>
      </w:pPr>
      <w:bookmarkStart w:id="7" w:name="_Toc42006752"/>
      <w:r w:rsidRPr="00D7704C">
        <w:rPr>
          <w:rFonts w:ascii="Times New Roman" w:eastAsia="Times New Roman" w:hAnsi="Times New Roman"/>
          <w:bCs/>
          <w:sz w:val="28"/>
          <w:szCs w:val="28"/>
          <w:u w:val="single"/>
          <w:lang w:eastAsia="ru-RU"/>
        </w:rPr>
        <w:t>Национальный проект «Малое и среднее предпринимательство и поддержка индивидуальной предпринимательской инициативы»</w:t>
      </w:r>
      <w:bookmarkEnd w:id="7"/>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целях реализации национального проекта «МСП и поддержка индивидуальной предпринимательской инициативы» с Министерством экономического развития РФ в рамках государственной программы «Экономическое развитие и инвестиционная деятельность в Архангельской области» (далее – госпрограмма) в отчетном периоде заключены:</w:t>
      </w:r>
    </w:p>
    <w:p w:rsidR="00D7704C" w:rsidRPr="00D7704C" w:rsidRDefault="00D7704C" w:rsidP="0033430F">
      <w:pPr>
        <w:pStyle w:val="aa"/>
        <w:numPr>
          <w:ilvl w:val="0"/>
          <w:numId w:val="8"/>
        </w:numPr>
        <w:ind w:left="0" w:firstLine="839"/>
        <w:jc w:val="both"/>
        <w:rPr>
          <w:sz w:val="28"/>
          <w:szCs w:val="28"/>
        </w:rPr>
      </w:pPr>
      <w:r w:rsidRPr="00D7704C">
        <w:rPr>
          <w:sz w:val="28"/>
          <w:szCs w:val="28"/>
        </w:rPr>
        <w:t>соглашение о предоставлении из федерального бюджета бюджету Архангельской области субсидий на государственную поддержку малого и среднего предпринимательства от 13.02.2019 № 139-09-2019-192 (в редакции дополнительных соглашений от 05.08.2019 № 139-09-2019-192/1, от 24.12.2019 № 139-09-2019-192/2) на сумму 214,4 млн.руб. (в рамках федерального проекта «Акселерация субъектов малого и среднего предпринимательства»);</w:t>
      </w:r>
    </w:p>
    <w:p w:rsidR="00D7704C" w:rsidRPr="00D7704C" w:rsidRDefault="00D7704C" w:rsidP="0033430F">
      <w:pPr>
        <w:pStyle w:val="aa"/>
        <w:numPr>
          <w:ilvl w:val="0"/>
          <w:numId w:val="8"/>
        </w:numPr>
        <w:ind w:left="0" w:firstLine="839"/>
        <w:jc w:val="both"/>
        <w:rPr>
          <w:sz w:val="28"/>
          <w:szCs w:val="28"/>
        </w:rPr>
      </w:pPr>
      <w:r w:rsidRPr="00D7704C">
        <w:rPr>
          <w:sz w:val="28"/>
          <w:szCs w:val="28"/>
        </w:rPr>
        <w:t>соглашение о предоставлении из федерального бюджета бюджету Архангельской области субсидий на государственную поддержку малого и среднего предпринимательства от 14.02.2019 № 139-09-2019-003 (в редакции дополнительных соглашений от 05.08.2019 № 139-09-2019-003/1, от 24.12.2019 № 139-09-2019-003/2) на сумму 9,3 млн.руб. (в рамках федерального проекта «Популяризация предпринимательства»);</w:t>
      </w:r>
    </w:p>
    <w:p w:rsidR="00D7704C" w:rsidRPr="00D7704C" w:rsidRDefault="00D7704C" w:rsidP="0033430F">
      <w:pPr>
        <w:pStyle w:val="aa"/>
        <w:numPr>
          <w:ilvl w:val="0"/>
          <w:numId w:val="8"/>
        </w:numPr>
        <w:ind w:left="0" w:firstLine="839"/>
        <w:jc w:val="both"/>
        <w:rPr>
          <w:sz w:val="28"/>
          <w:szCs w:val="28"/>
        </w:rPr>
      </w:pPr>
      <w:r w:rsidRPr="00D7704C">
        <w:rPr>
          <w:sz w:val="28"/>
          <w:szCs w:val="28"/>
        </w:rPr>
        <w:t>соглашение о предоставлении из федерального бюджета бюджету Архангельской области субсидий на государственную поддержку малого и среднего предпринимательства от 06.08.2019 № 139-09-2019-256 (в редакции дополнительных соглашений от 24.10.2019 № 139-09-2019-256/1, от 24.12.2019 № 139-09-2019-256/2) на сумму 241,3 млн.руб. (в рамках федерального проекта «Расширение доступа субъектов МСП к финансовой поддержке в том числе к льготному финансированию»).</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целях реализации федеральных проектов национального проекта «МСП и поддержка индивидуальной предпринимательской инициативы» Министерством экономического развития РФ с минэкономразвития АО области в 2019 году заключены следующие соглашения о реализации 4 региональных проектов:</w:t>
      </w:r>
    </w:p>
    <w:p w:rsidR="00D7704C" w:rsidRPr="00D7704C" w:rsidRDefault="00D7704C" w:rsidP="0033430F">
      <w:pPr>
        <w:pStyle w:val="aa"/>
        <w:numPr>
          <w:ilvl w:val="0"/>
          <w:numId w:val="8"/>
        </w:numPr>
        <w:ind w:left="0" w:firstLine="839"/>
        <w:jc w:val="both"/>
        <w:rPr>
          <w:sz w:val="28"/>
          <w:szCs w:val="28"/>
        </w:rPr>
      </w:pPr>
      <w:r w:rsidRPr="00D7704C">
        <w:rPr>
          <w:sz w:val="28"/>
          <w:szCs w:val="28"/>
        </w:rPr>
        <w:t>от 28.01.2019 № 139-2019-I50026-1 (в редакции дополнительного соглашения от 11.12.2019 № 139-2019-I50026-1/1) о реализации регионального проекта «Акселерация субъектов малого и среднего предпринимательства на территории Архангельской области (далее – региональный проект «Акселерация МСП в Архангельской области»), являющийся составляющим федерального проекта «Акселерация субъектов малого и среднего предпринимательства»;</w:t>
      </w:r>
    </w:p>
    <w:p w:rsidR="00D7704C" w:rsidRPr="00D7704C" w:rsidRDefault="00D7704C" w:rsidP="0033430F">
      <w:pPr>
        <w:pStyle w:val="aa"/>
        <w:numPr>
          <w:ilvl w:val="0"/>
          <w:numId w:val="8"/>
        </w:numPr>
        <w:ind w:left="0" w:firstLine="839"/>
        <w:jc w:val="both"/>
        <w:rPr>
          <w:sz w:val="28"/>
          <w:szCs w:val="28"/>
        </w:rPr>
      </w:pPr>
      <w:r w:rsidRPr="00D7704C">
        <w:rPr>
          <w:sz w:val="28"/>
          <w:szCs w:val="28"/>
        </w:rPr>
        <w:t>от 04.02.2019 № 2019-I80029-1 о реализации регионального проекта «Популяризация предпринимательства на территории Архангельской области (далее – региональный проект «Популяризация предпринимательства в Архангельской области»), являющийся составляющим федерального проекта «Популяризация предпринимательства»;</w:t>
      </w:r>
    </w:p>
    <w:p w:rsidR="00D7704C" w:rsidRPr="00D7704C" w:rsidRDefault="00D7704C" w:rsidP="0033430F">
      <w:pPr>
        <w:pStyle w:val="aa"/>
        <w:numPr>
          <w:ilvl w:val="0"/>
          <w:numId w:val="8"/>
        </w:numPr>
        <w:ind w:left="0" w:firstLine="839"/>
        <w:jc w:val="both"/>
        <w:rPr>
          <w:sz w:val="28"/>
          <w:szCs w:val="28"/>
        </w:rPr>
      </w:pPr>
      <w:r w:rsidRPr="00D7704C">
        <w:rPr>
          <w:sz w:val="28"/>
          <w:szCs w:val="28"/>
        </w:rPr>
        <w:t>от 28.01.2019 № 139-2019-I40020-1 (в редакции дополнительных соглашений от 01.08.2019 № 139-2019-I40020-1/1, от 02.10.2019 № 139-2019-I40020-1/2, от 11.12.2019 № 139-2019-I40020-1/3) о реализации регионального проекта «Расширение доступа субъектов МСП к финансовой поддержке, в том числе к льготному финансированию в Архангельской области» (далее – региональный проект «Расширение доступа субъектов МСП к финансовой поддержке, в том числе к льготному финансированию»;</w:t>
      </w:r>
    </w:p>
    <w:p w:rsidR="00D7704C" w:rsidRPr="00D7704C" w:rsidRDefault="00D7704C" w:rsidP="0033430F">
      <w:pPr>
        <w:pStyle w:val="aa"/>
        <w:numPr>
          <w:ilvl w:val="0"/>
          <w:numId w:val="8"/>
        </w:numPr>
        <w:ind w:left="0" w:firstLine="839"/>
        <w:jc w:val="both"/>
        <w:rPr>
          <w:sz w:val="28"/>
          <w:szCs w:val="28"/>
        </w:rPr>
      </w:pPr>
      <w:r w:rsidRPr="00D7704C">
        <w:rPr>
          <w:sz w:val="28"/>
          <w:szCs w:val="28"/>
        </w:rPr>
        <w:t>от 28.01.2019 № 139-2019-I10029-1 (в редакции дополнительного соглашения от 16.12.2019 № 139-2019-I10029-1/1) о реализации регионального проекта «Улучшение условий ведения предпринимательской деятельности на территории Архангельской области» (далее – региональный проект «Улучшение условий для бизнеса в Архангельской области»), являющийся составляющим федерального проекта «Улучшение условий ведения предпринимательской деятельности».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Сводной бюджетной росписью на 2019 год в госпрограмме на реализацию национального проекта «МСП и поддержка индивидуальной предпринимательской инициативы» (по 3 региональным проектам) предусмотрены бюджетные ассигнования в общем объеме 529,8 млн.руб., что составляет 61,6% от общего объема финансирования по госпрограмме, из них: средства федерального бюджета 465,1 млн.руб., областного бюджета – 64,7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На 2019 год финансирование мероприятий регионального проекта «Улучшение условий ведения предпринимательской деятельности» не предусмотрено.</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За 2019 год кассовое исполнение национального проекта «МСП и поддержка индивидуальной предпринимательской инициативы» в рамках госпрограммы в целом по 3 региональным проектам госпрограммы составило 529,8 млн.руб. или 100,0% к сводной бюджетной росписи, при этом освоено 84,1% от сводной бюджетной росписи или 445,4 млн.руб.</w:t>
      </w:r>
    </w:p>
    <w:p w:rsidR="00D7704C" w:rsidRPr="00D7704C" w:rsidRDefault="00D7704C" w:rsidP="00D7704C">
      <w:pPr>
        <w:spacing w:after="0" w:line="240" w:lineRule="auto"/>
        <w:ind w:firstLine="851"/>
        <w:jc w:val="both"/>
        <w:rPr>
          <w:rFonts w:ascii="Times New Roman" w:hAnsi="Times New Roman"/>
          <w:sz w:val="20"/>
          <w:szCs w:val="20"/>
          <w:highlight w:val="cyan"/>
        </w:rPr>
      </w:pPr>
      <w:r w:rsidRPr="00D7704C">
        <w:rPr>
          <w:rFonts w:ascii="Times New Roman" w:hAnsi="Times New Roman"/>
          <w:sz w:val="28"/>
          <w:szCs w:val="28"/>
        </w:rPr>
        <w:t>Исполнение национального проекта «МСП и поддержка индивидуальной предпринимательской инициативы» за 2019 год в разрезе региональных проектов и источников финансирования, представлено в таблице ниже:</w:t>
      </w:r>
    </w:p>
    <w:tbl>
      <w:tblPr>
        <w:tblW w:w="9355" w:type="dxa"/>
        <w:tblInd w:w="-23" w:type="dxa"/>
        <w:tblLayout w:type="fixed"/>
        <w:tblLook w:val="04A0" w:firstRow="1" w:lastRow="0" w:firstColumn="1" w:lastColumn="0" w:noHBand="0" w:noVBand="1"/>
      </w:tblPr>
      <w:tblGrid>
        <w:gridCol w:w="3402"/>
        <w:gridCol w:w="1275"/>
        <w:gridCol w:w="1276"/>
        <w:gridCol w:w="992"/>
        <w:gridCol w:w="1276"/>
        <w:gridCol w:w="1134"/>
      </w:tblGrid>
      <w:tr w:rsidR="00D7704C" w:rsidRPr="00D7704C" w:rsidTr="0094313B">
        <w:trPr>
          <w:trHeight w:val="542"/>
          <w:tblHeader/>
        </w:trPr>
        <w:tc>
          <w:tcPr>
            <w:tcW w:w="3402" w:type="dxa"/>
            <w:vMerge w:val="restart"/>
            <w:tcBorders>
              <w:top w:val="double" w:sz="6" w:space="0" w:color="auto"/>
              <w:left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Наименование региональных проектов государственной программы </w:t>
            </w:r>
          </w:p>
        </w:tc>
        <w:tc>
          <w:tcPr>
            <w:tcW w:w="1275" w:type="dxa"/>
            <w:vMerge w:val="restart"/>
            <w:tcBorders>
              <w:top w:val="double" w:sz="6" w:space="0" w:color="auto"/>
              <w:left w:val="nil"/>
              <w:right w:val="single" w:sz="4" w:space="0" w:color="auto"/>
            </w:tcBorders>
            <w:shd w:val="clear" w:color="000000" w:fill="FFFFFF"/>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Уточненная сводная бюджетная роспись на 2019 год</w:t>
            </w:r>
          </w:p>
        </w:tc>
        <w:tc>
          <w:tcPr>
            <w:tcW w:w="1276" w:type="dxa"/>
            <w:vMerge w:val="restart"/>
            <w:tcBorders>
              <w:top w:val="double" w:sz="6" w:space="0" w:color="auto"/>
              <w:left w:val="nil"/>
              <w:right w:val="single" w:sz="4" w:space="0" w:color="auto"/>
            </w:tcBorders>
            <w:shd w:val="clear" w:color="000000" w:fill="FFFFFF"/>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Кассовое исполнение за 2019 год</w:t>
            </w:r>
          </w:p>
        </w:tc>
        <w:tc>
          <w:tcPr>
            <w:tcW w:w="992" w:type="dxa"/>
            <w:vMerge w:val="restart"/>
            <w:tcBorders>
              <w:top w:val="double" w:sz="6" w:space="0" w:color="auto"/>
              <w:left w:val="nil"/>
              <w:right w:val="single" w:sz="4" w:space="0" w:color="auto"/>
            </w:tcBorders>
            <w:shd w:val="clear" w:color="000000" w:fill="FFFFFF"/>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Освоено</w:t>
            </w:r>
          </w:p>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за 2019 год</w:t>
            </w:r>
          </w:p>
        </w:tc>
        <w:tc>
          <w:tcPr>
            <w:tcW w:w="2410" w:type="dxa"/>
            <w:gridSpan w:val="2"/>
            <w:tcBorders>
              <w:top w:val="double" w:sz="6" w:space="0" w:color="auto"/>
              <w:left w:val="single" w:sz="4" w:space="0" w:color="auto"/>
              <w:bottom w:val="single" w:sz="4" w:space="0" w:color="auto"/>
              <w:right w:val="double" w:sz="6" w:space="0" w:color="auto"/>
            </w:tcBorders>
            <w:shd w:val="clear" w:color="000000" w:fill="FFFFFF"/>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 </w:t>
            </w:r>
          </w:p>
        </w:tc>
      </w:tr>
      <w:tr w:rsidR="00D7704C" w:rsidRPr="00D7704C" w:rsidTr="0094313B">
        <w:trPr>
          <w:trHeight w:val="522"/>
          <w:tblHeader/>
        </w:trPr>
        <w:tc>
          <w:tcPr>
            <w:tcW w:w="3402" w:type="dxa"/>
            <w:vMerge/>
            <w:tcBorders>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c>
          <w:tcPr>
            <w:tcW w:w="1275" w:type="dxa"/>
            <w:vMerge/>
            <w:tcBorders>
              <w:left w:val="nil"/>
              <w:bottom w:val="single" w:sz="4" w:space="0" w:color="auto"/>
              <w:right w:val="single" w:sz="4" w:space="0" w:color="auto"/>
            </w:tcBorders>
            <w:shd w:val="clear" w:color="000000" w:fill="FFFFFF"/>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c>
          <w:tcPr>
            <w:tcW w:w="1276" w:type="dxa"/>
            <w:vMerge/>
            <w:tcBorders>
              <w:left w:val="nil"/>
              <w:bottom w:val="single" w:sz="4" w:space="0" w:color="auto"/>
              <w:right w:val="single" w:sz="4" w:space="0" w:color="auto"/>
            </w:tcBorders>
            <w:shd w:val="clear" w:color="000000" w:fill="FFFFFF"/>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c>
          <w:tcPr>
            <w:tcW w:w="992" w:type="dxa"/>
            <w:vMerge/>
            <w:tcBorders>
              <w:left w:val="nil"/>
              <w:bottom w:val="single" w:sz="4" w:space="0" w:color="auto"/>
              <w:right w:val="single" w:sz="4" w:space="0" w:color="auto"/>
            </w:tcBorders>
            <w:shd w:val="clear" w:color="000000" w:fill="FFFFFF"/>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кассового исполнения</w:t>
            </w:r>
          </w:p>
        </w:tc>
        <w:tc>
          <w:tcPr>
            <w:tcW w:w="1134" w:type="dxa"/>
            <w:tcBorders>
              <w:top w:val="single" w:sz="4" w:space="0" w:color="auto"/>
              <w:left w:val="single" w:sz="4" w:space="0" w:color="auto"/>
              <w:bottom w:val="single" w:sz="4" w:space="0" w:color="auto"/>
              <w:right w:val="double" w:sz="6" w:space="0" w:color="auto"/>
            </w:tcBorders>
            <w:shd w:val="clear" w:color="000000" w:fill="FFFFFF"/>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освоения</w:t>
            </w:r>
          </w:p>
        </w:tc>
      </w:tr>
      <w:tr w:rsidR="00D7704C" w:rsidRPr="00D7704C" w:rsidTr="0094313B">
        <w:trPr>
          <w:trHeight w:val="126"/>
        </w:trPr>
        <w:tc>
          <w:tcPr>
            <w:tcW w:w="3402"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 Региональный проект «</w:t>
            </w:r>
            <w:r w:rsidRPr="00D7704C">
              <w:rPr>
                <w:rFonts w:ascii="Times New Roman" w:hAnsi="Times New Roman"/>
                <w:sz w:val="20"/>
                <w:szCs w:val="20"/>
              </w:rPr>
              <w:t>Акселерация субъектов малого и среднего предпринимательства</w:t>
            </w:r>
            <w:r w:rsidRPr="00D7704C">
              <w:rPr>
                <w:rFonts w:ascii="Times New Roman" w:eastAsia="Times New Roman" w:hAnsi="Times New Roman"/>
                <w:sz w:val="20"/>
                <w:szCs w:val="20"/>
                <w:lang w:eastAsia="ru-RU"/>
              </w:rPr>
              <w:t xml:space="preserve"> в Архангельской области»</w:t>
            </w:r>
            <w:r w:rsidRPr="00D7704C">
              <w:t xml:space="preserve"> </w:t>
            </w:r>
            <w:r w:rsidRPr="00D7704C">
              <w:rPr>
                <w:rFonts w:ascii="Times New Roman" w:eastAsia="Times New Roman" w:hAnsi="Times New Roman"/>
                <w:sz w:val="20"/>
                <w:szCs w:val="20"/>
                <w:lang w:eastAsia="ru-RU"/>
              </w:rPr>
              <w:t>всего, в том числе:</w:t>
            </w:r>
          </w:p>
        </w:tc>
        <w:tc>
          <w:tcPr>
            <w:tcW w:w="1275"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268,8</w:t>
            </w:r>
          </w:p>
        </w:tc>
        <w:tc>
          <w:tcPr>
            <w:tcW w:w="1276"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268,8</w:t>
            </w:r>
          </w:p>
        </w:tc>
        <w:tc>
          <w:tcPr>
            <w:tcW w:w="992" w:type="dxa"/>
            <w:tcBorders>
              <w:top w:val="nil"/>
              <w:left w:val="nil"/>
              <w:bottom w:val="single" w:sz="4" w:space="0" w:color="auto"/>
              <w:right w:val="single" w:sz="4"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209,0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nil"/>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77,7</w:t>
            </w:r>
          </w:p>
        </w:tc>
      </w:tr>
      <w:tr w:rsidR="00D7704C" w:rsidRPr="00D7704C" w:rsidTr="0094313B">
        <w:trPr>
          <w:trHeight w:val="90"/>
        </w:trPr>
        <w:tc>
          <w:tcPr>
            <w:tcW w:w="3402"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средства федерального бюджета</w:t>
            </w:r>
          </w:p>
        </w:tc>
        <w:tc>
          <w:tcPr>
            <w:tcW w:w="1275"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214,4</w:t>
            </w:r>
          </w:p>
        </w:tc>
        <w:tc>
          <w:tcPr>
            <w:tcW w:w="1276"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214,4</w:t>
            </w:r>
          </w:p>
        </w:tc>
        <w:tc>
          <w:tcPr>
            <w:tcW w:w="992" w:type="dxa"/>
            <w:tcBorders>
              <w:top w:val="nil"/>
              <w:left w:val="nil"/>
              <w:bottom w:val="single" w:sz="4" w:space="0" w:color="auto"/>
              <w:right w:val="single" w:sz="4" w:space="0" w:color="auto"/>
            </w:tcBorders>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nil"/>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r>
      <w:tr w:rsidR="00D7704C" w:rsidRPr="00D7704C" w:rsidTr="0094313B">
        <w:trPr>
          <w:trHeight w:val="136"/>
        </w:trPr>
        <w:tc>
          <w:tcPr>
            <w:tcW w:w="3402"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средства областного бюджета</w:t>
            </w:r>
          </w:p>
        </w:tc>
        <w:tc>
          <w:tcPr>
            <w:tcW w:w="1275"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54,4</w:t>
            </w:r>
          </w:p>
        </w:tc>
        <w:tc>
          <w:tcPr>
            <w:tcW w:w="1276"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54,4</w:t>
            </w:r>
          </w:p>
        </w:tc>
        <w:tc>
          <w:tcPr>
            <w:tcW w:w="992" w:type="dxa"/>
            <w:tcBorders>
              <w:top w:val="nil"/>
              <w:left w:val="nil"/>
              <w:bottom w:val="single" w:sz="4" w:space="0" w:color="auto"/>
              <w:right w:val="single" w:sz="4" w:space="0" w:color="auto"/>
            </w:tcBorders>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nil"/>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r>
      <w:tr w:rsidR="00D7704C" w:rsidRPr="00D7704C" w:rsidTr="0094313B">
        <w:trPr>
          <w:trHeight w:val="280"/>
        </w:trPr>
        <w:tc>
          <w:tcPr>
            <w:tcW w:w="3402" w:type="dxa"/>
            <w:tcBorders>
              <w:top w:val="single" w:sz="4" w:space="0" w:color="auto"/>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 Региональный проект «</w:t>
            </w:r>
            <w:r w:rsidRPr="00D7704C">
              <w:rPr>
                <w:rFonts w:ascii="Times New Roman" w:hAnsi="Times New Roman"/>
                <w:sz w:val="20"/>
                <w:szCs w:val="20"/>
              </w:rPr>
              <w:t>Популяризация предпринимательства</w:t>
            </w:r>
            <w:r w:rsidRPr="00D7704C">
              <w:rPr>
                <w:rFonts w:ascii="Times New Roman" w:eastAsia="Times New Roman" w:hAnsi="Times New Roman"/>
                <w:sz w:val="20"/>
                <w:szCs w:val="20"/>
                <w:lang w:eastAsia="ru-RU"/>
              </w:rPr>
              <w:t xml:space="preserve"> в Архангельской области»</w:t>
            </w:r>
            <w:r w:rsidRPr="00D7704C">
              <w:t xml:space="preserve"> </w:t>
            </w:r>
            <w:r w:rsidRPr="00D7704C">
              <w:rPr>
                <w:rFonts w:ascii="Times New Roman" w:eastAsia="Times New Roman" w:hAnsi="Times New Roman"/>
                <w:sz w:val="20"/>
                <w:szCs w:val="20"/>
                <w:lang w:eastAsia="ru-RU"/>
              </w:rPr>
              <w:t>всего, в том числе:</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11,0</w:t>
            </w:r>
          </w:p>
        </w:tc>
        <w:tc>
          <w:tcPr>
            <w:tcW w:w="992"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single" w:sz="4" w:space="0" w:color="auto"/>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87,3</w:t>
            </w:r>
          </w:p>
        </w:tc>
      </w:tr>
      <w:tr w:rsidR="00D7704C" w:rsidRPr="00D7704C" w:rsidTr="0094313B">
        <w:trPr>
          <w:trHeight w:val="155"/>
        </w:trPr>
        <w:tc>
          <w:tcPr>
            <w:tcW w:w="3402"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средства федерального бюджета</w:t>
            </w:r>
          </w:p>
        </w:tc>
        <w:tc>
          <w:tcPr>
            <w:tcW w:w="1275"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9,3</w:t>
            </w:r>
          </w:p>
        </w:tc>
        <w:tc>
          <w:tcPr>
            <w:tcW w:w="1276"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9,3</w:t>
            </w:r>
          </w:p>
        </w:tc>
        <w:tc>
          <w:tcPr>
            <w:tcW w:w="992" w:type="dxa"/>
            <w:tcBorders>
              <w:top w:val="nil"/>
              <w:left w:val="nil"/>
              <w:bottom w:val="single" w:sz="4" w:space="0" w:color="auto"/>
              <w:right w:val="single" w:sz="4" w:space="0" w:color="auto"/>
            </w:tcBorders>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nil"/>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r>
      <w:tr w:rsidR="00D7704C" w:rsidRPr="00D7704C" w:rsidTr="0094313B">
        <w:trPr>
          <w:trHeight w:val="46"/>
        </w:trPr>
        <w:tc>
          <w:tcPr>
            <w:tcW w:w="3402" w:type="dxa"/>
            <w:tcBorders>
              <w:top w:val="single" w:sz="4" w:space="0" w:color="auto"/>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средства областного бюджета</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1,7</w:t>
            </w:r>
          </w:p>
        </w:tc>
        <w:tc>
          <w:tcPr>
            <w:tcW w:w="992" w:type="dxa"/>
            <w:tcBorders>
              <w:top w:val="single" w:sz="4" w:space="0" w:color="auto"/>
              <w:left w:val="nil"/>
              <w:bottom w:val="single" w:sz="4" w:space="0" w:color="auto"/>
              <w:right w:val="single" w:sz="4" w:space="0" w:color="auto"/>
            </w:tcBorders>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single" w:sz="4" w:space="0" w:color="auto"/>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r>
      <w:tr w:rsidR="00D7704C" w:rsidRPr="00D7704C" w:rsidTr="0094313B">
        <w:trPr>
          <w:trHeight w:val="280"/>
        </w:trPr>
        <w:tc>
          <w:tcPr>
            <w:tcW w:w="3402" w:type="dxa"/>
            <w:tcBorders>
              <w:top w:val="single" w:sz="4" w:space="0" w:color="auto"/>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 Региональный проект «</w:t>
            </w:r>
            <w:r w:rsidRPr="00D7704C">
              <w:rPr>
                <w:rFonts w:ascii="Times New Roman" w:hAnsi="Times New Roman"/>
                <w:sz w:val="20"/>
                <w:szCs w:val="20"/>
              </w:rPr>
              <w:t>Расширение доступа субъектов МСП к финансовой поддержке, в том числе к льготному финансированию в Архангельской области</w:t>
            </w:r>
            <w:r w:rsidRPr="00D7704C">
              <w:rPr>
                <w:rFonts w:ascii="Times New Roman" w:eastAsia="Times New Roman" w:hAnsi="Times New Roman"/>
                <w:sz w:val="20"/>
                <w:szCs w:val="20"/>
                <w:lang w:eastAsia="ru-RU"/>
              </w:rPr>
              <w:t>»</w:t>
            </w:r>
            <w:r w:rsidRPr="00D7704C">
              <w:t xml:space="preserve"> </w:t>
            </w:r>
            <w:r w:rsidRPr="00D7704C">
              <w:rPr>
                <w:rFonts w:ascii="Times New Roman" w:eastAsia="Times New Roman" w:hAnsi="Times New Roman"/>
                <w:sz w:val="20"/>
                <w:szCs w:val="20"/>
                <w:lang w:eastAsia="ru-RU"/>
              </w:rPr>
              <w:t>всего, в том числе:</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250,0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250,0</w:t>
            </w:r>
          </w:p>
        </w:tc>
        <w:tc>
          <w:tcPr>
            <w:tcW w:w="992"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226,8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single" w:sz="4" w:space="0" w:color="auto"/>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90,7</w:t>
            </w:r>
          </w:p>
        </w:tc>
      </w:tr>
      <w:tr w:rsidR="00D7704C" w:rsidRPr="00D7704C" w:rsidTr="0094313B">
        <w:trPr>
          <w:trHeight w:val="126"/>
        </w:trPr>
        <w:tc>
          <w:tcPr>
            <w:tcW w:w="3402" w:type="dxa"/>
            <w:tcBorders>
              <w:top w:val="single" w:sz="4" w:space="0" w:color="auto"/>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средства федерального бюджета</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241,3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241,3</w:t>
            </w:r>
          </w:p>
        </w:tc>
        <w:tc>
          <w:tcPr>
            <w:tcW w:w="992" w:type="dxa"/>
            <w:tcBorders>
              <w:top w:val="single" w:sz="4" w:space="0" w:color="auto"/>
              <w:left w:val="nil"/>
              <w:bottom w:val="single" w:sz="4" w:space="0" w:color="auto"/>
              <w:right w:val="single" w:sz="4" w:space="0" w:color="auto"/>
            </w:tcBorders>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single" w:sz="4" w:space="0" w:color="auto"/>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r>
      <w:tr w:rsidR="00D7704C" w:rsidRPr="00D7704C" w:rsidTr="0094313B">
        <w:trPr>
          <w:trHeight w:val="172"/>
        </w:trPr>
        <w:tc>
          <w:tcPr>
            <w:tcW w:w="3402" w:type="dxa"/>
            <w:tcBorders>
              <w:top w:val="single" w:sz="4" w:space="0" w:color="auto"/>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средства областного бюджета</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8,7</w:t>
            </w:r>
          </w:p>
        </w:tc>
        <w:tc>
          <w:tcPr>
            <w:tcW w:w="992" w:type="dxa"/>
            <w:tcBorders>
              <w:top w:val="single" w:sz="4" w:space="0" w:color="auto"/>
              <w:left w:val="nil"/>
              <w:bottom w:val="single" w:sz="4" w:space="0" w:color="auto"/>
              <w:right w:val="single" w:sz="4" w:space="0" w:color="auto"/>
            </w:tcBorders>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single" w:sz="4" w:space="0" w:color="auto"/>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r>
      <w:tr w:rsidR="00D7704C" w:rsidRPr="00D7704C" w:rsidTr="0094313B">
        <w:trPr>
          <w:trHeight w:val="280"/>
        </w:trPr>
        <w:tc>
          <w:tcPr>
            <w:tcW w:w="3402" w:type="dxa"/>
            <w:tcBorders>
              <w:top w:val="single" w:sz="4" w:space="0" w:color="auto"/>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Итого национальный проект «</w:t>
            </w:r>
            <w:r w:rsidRPr="00D7704C">
              <w:rPr>
                <w:rFonts w:ascii="Times New Roman" w:hAnsi="Times New Roman"/>
                <w:sz w:val="20"/>
                <w:szCs w:val="20"/>
              </w:rPr>
              <w:t>МСП и поддержка индивидуальной предпринимательской инициативы</w:t>
            </w:r>
            <w:r w:rsidRPr="00D7704C">
              <w:rPr>
                <w:rFonts w:ascii="Times New Roman" w:eastAsia="Times New Roman" w:hAnsi="Times New Roman"/>
                <w:sz w:val="20"/>
                <w:szCs w:val="20"/>
                <w:lang w:eastAsia="ru-RU"/>
              </w:rPr>
              <w:t>» всего, в том числе:</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529,8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529,8</w:t>
            </w:r>
          </w:p>
        </w:tc>
        <w:tc>
          <w:tcPr>
            <w:tcW w:w="992"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445,4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single" w:sz="4" w:space="0" w:color="auto"/>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84,1</w:t>
            </w:r>
          </w:p>
        </w:tc>
      </w:tr>
      <w:tr w:rsidR="00D7704C" w:rsidRPr="00D7704C" w:rsidTr="0094313B">
        <w:trPr>
          <w:trHeight w:val="131"/>
        </w:trPr>
        <w:tc>
          <w:tcPr>
            <w:tcW w:w="3402" w:type="dxa"/>
            <w:tcBorders>
              <w:top w:val="single" w:sz="4" w:space="0" w:color="auto"/>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средства федерального бюджета</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465,1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465,1</w:t>
            </w:r>
          </w:p>
        </w:tc>
        <w:tc>
          <w:tcPr>
            <w:tcW w:w="992"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single" w:sz="4" w:space="0" w:color="auto"/>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r>
      <w:tr w:rsidR="00D7704C" w:rsidRPr="00D7704C" w:rsidTr="0094313B">
        <w:trPr>
          <w:trHeight w:val="76"/>
        </w:trPr>
        <w:tc>
          <w:tcPr>
            <w:tcW w:w="3402" w:type="dxa"/>
            <w:tcBorders>
              <w:top w:val="single" w:sz="4" w:space="0" w:color="auto"/>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средства областного бюджета</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64,7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64,7</w:t>
            </w:r>
          </w:p>
        </w:tc>
        <w:tc>
          <w:tcPr>
            <w:tcW w:w="992"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single" w:sz="4" w:space="0" w:color="auto"/>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Как следует из таблицы, за 2019 год низкий уровень освоения бюджетных ассигнований сложилось по 2 региональным проектам, а именно:</w:t>
      </w:r>
    </w:p>
    <w:p w:rsidR="00D7704C" w:rsidRPr="00D7704C" w:rsidRDefault="00D7704C" w:rsidP="0033430F">
      <w:pPr>
        <w:pStyle w:val="aa"/>
        <w:numPr>
          <w:ilvl w:val="0"/>
          <w:numId w:val="8"/>
        </w:numPr>
        <w:ind w:left="0" w:firstLine="839"/>
        <w:jc w:val="both"/>
        <w:rPr>
          <w:sz w:val="28"/>
          <w:szCs w:val="28"/>
        </w:rPr>
      </w:pPr>
      <w:r w:rsidRPr="00D7704C">
        <w:rPr>
          <w:sz w:val="28"/>
          <w:szCs w:val="28"/>
        </w:rPr>
        <w:t>«Акселерация субъектов малого и среднего предпринимательства в Архангельской области» - 77,7% от бюджетной росписи при 100% кассовом исполнении;</w:t>
      </w:r>
    </w:p>
    <w:p w:rsidR="00D7704C" w:rsidRPr="00D7704C" w:rsidRDefault="00D7704C" w:rsidP="0033430F">
      <w:pPr>
        <w:pStyle w:val="aa"/>
        <w:numPr>
          <w:ilvl w:val="0"/>
          <w:numId w:val="8"/>
        </w:numPr>
        <w:ind w:left="0" w:firstLine="839"/>
        <w:jc w:val="both"/>
        <w:rPr>
          <w:sz w:val="28"/>
          <w:szCs w:val="28"/>
        </w:rPr>
      </w:pPr>
      <w:r w:rsidRPr="00D7704C">
        <w:rPr>
          <w:sz w:val="28"/>
          <w:szCs w:val="28"/>
        </w:rPr>
        <w:t>«Популяризация предпринимательства в Архангельской области» - 87,3% от бюджетной росписи при 100% кассовом исполнении.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Основная сумма неосвоенных бюджетных ассигнований по вышеперечисленным региональным проектам образовалась у автономной некоммерческой организации Архангельской области «Агентство регионального развития» (далее – АНО АО «АРР»).</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пояснениям АНО АО «АРР» от 29.04.2020 № 278, направленным в минэкономразвития АО, «основными причинами формирования неиспользованного остатка денежных средств по субсидии по состоянию на 31.12.2019 можно отнести:</w:t>
      </w:r>
    </w:p>
    <w:p w:rsidR="00D7704C" w:rsidRPr="00D7704C" w:rsidRDefault="00D7704C" w:rsidP="0033430F">
      <w:pPr>
        <w:pStyle w:val="aa"/>
        <w:numPr>
          <w:ilvl w:val="0"/>
          <w:numId w:val="8"/>
        </w:numPr>
        <w:ind w:left="0" w:firstLine="839"/>
        <w:jc w:val="both"/>
        <w:rPr>
          <w:sz w:val="28"/>
          <w:szCs w:val="28"/>
        </w:rPr>
      </w:pPr>
      <w:r w:rsidRPr="00D7704C">
        <w:rPr>
          <w:sz w:val="28"/>
          <w:szCs w:val="28"/>
        </w:rPr>
        <w:t>обеспечение беспрерывной реализации федеральных проектов путем оказания услуг для субъектов МСП;</w:t>
      </w:r>
    </w:p>
    <w:p w:rsidR="00D7704C" w:rsidRPr="00D7704C" w:rsidRDefault="00D7704C" w:rsidP="0033430F">
      <w:pPr>
        <w:pStyle w:val="aa"/>
        <w:numPr>
          <w:ilvl w:val="0"/>
          <w:numId w:val="8"/>
        </w:numPr>
        <w:ind w:left="0" w:firstLine="839"/>
        <w:jc w:val="both"/>
        <w:rPr>
          <w:sz w:val="28"/>
          <w:szCs w:val="28"/>
        </w:rPr>
      </w:pPr>
      <w:r w:rsidRPr="00D7704C">
        <w:rPr>
          <w:sz w:val="28"/>
          <w:szCs w:val="28"/>
        </w:rPr>
        <w:t>сметы 2019 года содержали мероприятия, запланированные на 1 квартал 2020 года, также часть мероприятий по запросу получателей услуг, с 2019 года перенесена на 2020 год;</w:t>
      </w:r>
    </w:p>
    <w:p w:rsidR="00D7704C" w:rsidRPr="00D7704C" w:rsidRDefault="00D7704C" w:rsidP="0033430F">
      <w:pPr>
        <w:pStyle w:val="aa"/>
        <w:numPr>
          <w:ilvl w:val="0"/>
          <w:numId w:val="8"/>
        </w:numPr>
        <w:ind w:left="0" w:firstLine="839"/>
        <w:jc w:val="both"/>
        <w:rPr>
          <w:sz w:val="28"/>
          <w:szCs w:val="28"/>
        </w:rPr>
      </w:pPr>
      <w:r w:rsidRPr="00D7704C">
        <w:rPr>
          <w:sz w:val="28"/>
          <w:szCs w:val="28"/>
        </w:rPr>
        <w:t>часть мероприятий (расходов) проведена силами агентства без привлечения сторонних организаций, либо покрыта за счет внебюджетных источников;</w:t>
      </w:r>
    </w:p>
    <w:p w:rsidR="00D7704C" w:rsidRPr="00D7704C" w:rsidRDefault="00D7704C" w:rsidP="0033430F">
      <w:pPr>
        <w:pStyle w:val="aa"/>
        <w:numPr>
          <w:ilvl w:val="0"/>
          <w:numId w:val="8"/>
        </w:numPr>
        <w:ind w:left="0" w:firstLine="839"/>
        <w:jc w:val="both"/>
        <w:rPr>
          <w:sz w:val="28"/>
          <w:szCs w:val="28"/>
        </w:rPr>
      </w:pPr>
      <w:r w:rsidRPr="00D7704C">
        <w:rPr>
          <w:sz w:val="28"/>
          <w:szCs w:val="28"/>
        </w:rPr>
        <w:t>услуги (работы), выполняемые в течение продолжительного периода времени оплачены в 2020 году;</w:t>
      </w:r>
    </w:p>
    <w:p w:rsidR="00D7704C" w:rsidRPr="00D7704C" w:rsidRDefault="00D7704C" w:rsidP="0033430F">
      <w:pPr>
        <w:pStyle w:val="aa"/>
        <w:numPr>
          <w:ilvl w:val="0"/>
          <w:numId w:val="8"/>
        </w:numPr>
        <w:ind w:left="0" w:firstLine="839"/>
        <w:jc w:val="both"/>
        <w:rPr>
          <w:sz w:val="28"/>
          <w:szCs w:val="28"/>
        </w:rPr>
      </w:pPr>
      <w:r w:rsidRPr="00D7704C">
        <w:rPr>
          <w:sz w:val="28"/>
          <w:szCs w:val="28"/>
        </w:rPr>
        <w:t>неисполнение сроков и несоответствующее качество выполнения работ сторонними организациями повлекло перенос принятия расходов с их последующей оплатой на 2020 год».</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исполнению региональных проектов в разрезе мероприятий, достижения показателей и результатов, установленных на 2019 год, полагаем необходимым отметить следующее.</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jc w:val="center"/>
        <w:rPr>
          <w:rFonts w:ascii="Times New Roman" w:hAnsi="Times New Roman"/>
          <w:i/>
          <w:sz w:val="28"/>
          <w:szCs w:val="28"/>
        </w:rPr>
      </w:pPr>
      <w:r w:rsidRPr="00D7704C">
        <w:rPr>
          <w:rFonts w:ascii="Times New Roman" w:hAnsi="Times New Roman"/>
          <w:i/>
          <w:sz w:val="28"/>
          <w:szCs w:val="28"/>
        </w:rPr>
        <w:t>Региональный проект «Акселерация МСП в Архангельской области» (ответственный исполнитель – минэкономразвития АО)</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Сводной бюджетной росписью на 2019 год на реализацию регионального проекта «Акселерация МСП в Архангельской области» в госпрограмме предусмотрены бюджетные ассигнования в размере 268,8 млн.руб., из них: за счет средств федерального бюджета – 214,4 млн.руб., средств областного бюджета – 54,4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Кассовые расходы за 2019 год составили – 268,8 млн.руб. или 100,0% к сводной бюджетной росписи, из них: за счет средств федерального бюджета – 214,4 млн.руб., за счет средств областного бюджета – 54,4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По данному проекту освоено бюджетных средств в размере 209,0 млн.руб. или 77,7% к сводной бюджетной росписи. </w:t>
      </w:r>
    </w:p>
    <w:p w:rsidR="00D7704C" w:rsidRPr="00D7704C" w:rsidRDefault="00D7704C" w:rsidP="00D7704C">
      <w:pPr>
        <w:spacing w:after="0" w:line="240" w:lineRule="auto"/>
        <w:ind w:firstLine="851"/>
        <w:jc w:val="both"/>
        <w:rPr>
          <w:rFonts w:ascii="Times New Roman" w:hAnsi="Times New Roman"/>
          <w:sz w:val="28"/>
          <w:szCs w:val="28"/>
          <w:highlight w:val="cyan"/>
        </w:rPr>
      </w:pPr>
      <w:r w:rsidRPr="00D7704C">
        <w:rPr>
          <w:rFonts w:ascii="Times New Roman" w:hAnsi="Times New Roman"/>
          <w:sz w:val="28"/>
          <w:szCs w:val="28"/>
        </w:rPr>
        <w:t>Исполнение регионального проекта «Акселерация МСП в Архангельской области» госпрограммы за 2019 год в разрезе программных мероприятий и источников финансирования, представлено ниже:</w:t>
      </w:r>
    </w:p>
    <w:tbl>
      <w:tblPr>
        <w:tblW w:w="9355" w:type="dxa"/>
        <w:tblInd w:w="-23" w:type="dxa"/>
        <w:tblLayout w:type="fixed"/>
        <w:tblLook w:val="04A0" w:firstRow="1" w:lastRow="0" w:firstColumn="1" w:lastColumn="0" w:noHBand="0" w:noVBand="1"/>
      </w:tblPr>
      <w:tblGrid>
        <w:gridCol w:w="3402"/>
        <w:gridCol w:w="1275"/>
        <w:gridCol w:w="1276"/>
        <w:gridCol w:w="992"/>
        <w:gridCol w:w="1276"/>
        <w:gridCol w:w="1134"/>
      </w:tblGrid>
      <w:tr w:rsidR="00D7704C" w:rsidRPr="00D7704C" w:rsidTr="0094313B">
        <w:trPr>
          <w:trHeight w:val="265"/>
          <w:tblHeader/>
        </w:trPr>
        <w:tc>
          <w:tcPr>
            <w:tcW w:w="3402" w:type="dxa"/>
            <w:vMerge w:val="restart"/>
            <w:tcBorders>
              <w:top w:val="double" w:sz="6" w:space="0" w:color="auto"/>
              <w:left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Мероприятия регионального проекта «</w:t>
            </w:r>
            <w:r w:rsidRPr="00D7704C">
              <w:rPr>
                <w:rFonts w:ascii="Times New Roman" w:hAnsi="Times New Roman"/>
                <w:sz w:val="20"/>
                <w:szCs w:val="20"/>
              </w:rPr>
              <w:t xml:space="preserve">Акселерация МСП </w:t>
            </w:r>
            <w:r w:rsidRPr="00D7704C">
              <w:rPr>
                <w:rFonts w:ascii="Times New Roman" w:eastAsia="Times New Roman" w:hAnsi="Times New Roman"/>
                <w:sz w:val="20"/>
                <w:szCs w:val="20"/>
                <w:lang w:eastAsia="ru-RU"/>
              </w:rPr>
              <w:t xml:space="preserve">в Архангельской области» госпрограммы </w:t>
            </w:r>
          </w:p>
        </w:tc>
        <w:tc>
          <w:tcPr>
            <w:tcW w:w="1275" w:type="dxa"/>
            <w:vMerge w:val="restart"/>
            <w:tcBorders>
              <w:top w:val="double" w:sz="6" w:space="0" w:color="auto"/>
              <w:left w:val="nil"/>
              <w:right w:val="single" w:sz="4" w:space="0" w:color="auto"/>
            </w:tcBorders>
            <w:shd w:val="clear" w:color="000000" w:fill="FFFFFF"/>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Уточненная сводная бюджетная роспись на 2019 год</w:t>
            </w:r>
          </w:p>
        </w:tc>
        <w:tc>
          <w:tcPr>
            <w:tcW w:w="1276" w:type="dxa"/>
            <w:vMerge w:val="restart"/>
            <w:tcBorders>
              <w:top w:val="double" w:sz="6" w:space="0" w:color="auto"/>
              <w:left w:val="nil"/>
              <w:right w:val="single" w:sz="4" w:space="0" w:color="auto"/>
            </w:tcBorders>
            <w:shd w:val="clear" w:color="000000" w:fill="FFFFFF"/>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Кассовое исполнение за 2019 год</w:t>
            </w:r>
          </w:p>
        </w:tc>
        <w:tc>
          <w:tcPr>
            <w:tcW w:w="992" w:type="dxa"/>
            <w:vMerge w:val="restart"/>
            <w:tcBorders>
              <w:top w:val="double" w:sz="6" w:space="0" w:color="auto"/>
              <w:left w:val="nil"/>
              <w:right w:val="single" w:sz="4" w:space="0" w:color="auto"/>
            </w:tcBorders>
            <w:shd w:val="clear" w:color="000000" w:fill="FFFFFF"/>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Освоено</w:t>
            </w:r>
          </w:p>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за 2019 год</w:t>
            </w:r>
          </w:p>
        </w:tc>
        <w:tc>
          <w:tcPr>
            <w:tcW w:w="2410" w:type="dxa"/>
            <w:gridSpan w:val="2"/>
            <w:tcBorders>
              <w:top w:val="double" w:sz="6" w:space="0" w:color="auto"/>
              <w:left w:val="single" w:sz="4" w:space="0" w:color="auto"/>
              <w:bottom w:val="single" w:sz="4" w:space="0" w:color="auto"/>
              <w:right w:val="double" w:sz="6" w:space="0" w:color="auto"/>
            </w:tcBorders>
            <w:shd w:val="clear" w:color="000000" w:fill="FFFFFF"/>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 </w:t>
            </w:r>
          </w:p>
        </w:tc>
      </w:tr>
      <w:tr w:rsidR="00D7704C" w:rsidRPr="00D7704C" w:rsidTr="0094313B">
        <w:trPr>
          <w:trHeight w:val="804"/>
          <w:tblHeader/>
        </w:trPr>
        <w:tc>
          <w:tcPr>
            <w:tcW w:w="3402" w:type="dxa"/>
            <w:vMerge/>
            <w:tcBorders>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c>
          <w:tcPr>
            <w:tcW w:w="1275" w:type="dxa"/>
            <w:vMerge/>
            <w:tcBorders>
              <w:left w:val="nil"/>
              <w:bottom w:val="single" w:sz="4" w:space="0" w:color="auto"/>
              <w:right w:val="single" w:sz="4" w:space="0" w:color="auto"/>
            </w:tcBorders>
            <w:shd w:val="clear" w:color="000000" w:fill="FFFFFF"/>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c>
          <w:tcPr>
            <w:tcW w:w="1276" w:type="dxa"/>
            <w:vMerge/>
            <w:tcBorders>
              <w:left w:val="nil"/>
              <w:bottom w:val="single" w:sz="4" w:space="0" w:color="auto"/>
              <w:right w:val="single" w:sz="4" w:space="0" w:color="auto"/>
            </w:tcBorders>
            <w:shd w:val="clear" w:color="000000" w:fill="FFFFFF"/>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c>
          <w:tcPr>
            <w:tcW w:w="992" w:type="dxa"/>
            <w:vMerge/>
            <w:tcBorders>
              <w:left w:val="nil"/>
              <w:bottom w:val="single" w:sz="4" w:space="0" w:color="auto"/>
              <w:right w:val="single" w:sz="4" w:space="0" w:color="auto"/>
            </w:tcBorders>
            <w:shd w:val="clear" w:color="000000" w:fill="FFFFFF"/>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кассового исполнения</w:t>
            </w:r>
          </w:p>
        </w:tc>
        <w:tc>
          <w:tcPr>
            <w:tcW w:w="1134" w:type="dxa"/>
            <w:tcBorders>
              <w:top w:val="single" w:sz="4" w:space="0" w:color="auto"/>
              <w:left w:val="single" w:sz="4" w:space="0" w:color="auto"/>
              <w:bottom w:val="single" w:sz="4" w:space="0" w:color="auto"/>
              <w:right w:val="double" w:sz="6" w:space="0" w:color="auto"/>
            </w:tcBorders>
            <w:shd w:val="clear" w:color="000000" w:fill="FFFFFF"/>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освоения</w:t>
            </w:r>
          </w:p>
        </w:tc>
      </w:tr>
      <w:tr w:rsidR="00D7704C" w:rsidRPr="00D7704C" w:rsidTr="0094313B">
        <w:trPr>
          <w:trHeight w:val="126"/>
        </w:trPr>
        <w:tc>
          <w:tcPr>
            <w:tcW w:w="3402"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w:t>
            </w:r>
            <w:r w:rsidRPr="00D7704C">
              <w:t xml:space="preserve"> </w:t>
            </w:r>
            <w:r w:rsidRPr="00D7704C">
              <w:rPr>
                <w:rFonts w:ascii="Times New Roman" w:eastAsia="Times New Roman" w:hAnsi="Times New Roman"/>
                <w:sz w:val="20"/>
                <w:szCs w:val="20"/>
                <w:lang w:eastAsia="ru-RU"/>
              </w:rPr>
              <w:t>Создание центра «Мой бизнес» и оказание комплекса услуг, сервисов и мер поддержки СМСП (предоставление субсидии автономной некоммерческой организации Архангельской области «Агентство регионального развития»), всего, в том числе:</w:t>
            </w:r>
          </w:p>
        </w:tc>
        <w:tc>
          <w:tcPr>
            <w:tcW w:w="1275"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127,7</w:t>
            </w:r>
          </w:p>
        </w:tc>
        <w:tc>
          <w:tcPr>
            <w:tcW w:w="1276"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127,7</w:t>
            </w:r>
          </w:p>
        </w:tc>
        <w:tc>
          <w:tcPr>
            <w:tcW w:w="992" w:type="dxa"/>
            <w:tcBorders>
              <w:top w:val="nil"/>
              <w:left w:val="nil"/>
              <w:bottom w:val="single" w:sz="4" w:space="0" w:color="auto"/>
              <w:right w:val="single" w:sz="4"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92,3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nil"/>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72,3</w:t>
            </w:r>
          </w:p>
        </w:tc>
      </w:tr>
      <w:tr w:rsidR="00D7704C" w:rsidRPr="00D7704C" w:rsidTr="0094313B">
        <w:trPr>
          <w:trHeight w:val="88"/>
        </w:trPr>
        <w:tc>
          <w:tcPr>
            <w:tcW w:w="3402"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средства федерального бюджета</w:t>
            </w:r>
          </w:p>
        </w:tc>
        <w:tc>
          <w:tcPr>
            <w:tcW w:w="1275"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76,2</w:t>
            </w:r>
          </w:p>
        </w:tc>
        <w:tc>
          <w:tcPr>
            <w:tcW w:w="1276"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76,2</w:t>
            </w:r>
          </w:p>
        </w:tc>
        <w:tc>
          <w:tcPr>
            <w:tcW w:w="992" w:type="dxa"/>
            <w:tcBorders>
              <w:top w:val="nil"/>
              <w:left w:val="nil"/>
              <w:bottom w:val="single" w:sz="4" w:space="0" w:color="auto"/>
              <w:right w:val="single" w:sz="4" w:space="0" w:color="auto"/>
            </w:tcBorders>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nil"/>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r>
      <w:tr w:rsidR="00D7704C" w:rsidRPr="00D7704C" w:rsidTr="0094313B">
        <w:trPr>
          <w:trHeight w:val="134"/>
        </w:trPr>
        <w:tc>
          <w:tcPr>
            <w:tcW w:w="3402"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средства областного бюджета</w:t>
            </w:r>
          </w:p>
        </w:tc>
        <w:tc>
          <w:tcPr>
            <w:tcW w:w="1275"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51,5</w:t>
            </w:r>
          </w:p>
        </w:tc>
        <w:tc>
          <w:tcPr>
            <w:tcW w:w="1276"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51,5</w:t>
            </w:r>
          </w:p>
        </w:tc>
        <w:tc>
          <w:tcPr>
            <w:tcW w:w="992" w:type="dxa"/>
            <w:tcBorders>
              <w:top w:val="nil"/>
              <w:left w:val="nil"/>
              <w:bottom w:val="single" w:sz="4" w:space="0" w:color="auto"/>
              <w:right w:val="single" w:sz="4" w:space="0" w:color="auto"/>
            </w:tcBorders>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nil"/>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r>
      <w:tr w:rsidR="00D7704C" w:rsidRPr="00D7704C" w:rsidTr="0094313B">
        <w:trPr>
          <w:trHeight w:val="441"/>
        </w:trPr>
        <w:tc>
          <w:tcPr>
            <w:tcW w:w="3402"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w:t>
            </w:r>
            <w:r w:rsidRPr="00D7704C">
              <w:t xml:space="preserve"> </w:t>
            </w:r>
            <w:r w:rsidRPr="00D7704C">
              <w:rPr>
                <w:rFonts w:ascii="Times New Roman" w:eastAsia="Times New Roman" w:hAnsi="Times New Roman"/>
                <w:sz w:val="20"/>
                <w:szCs w:val="20"/>
                <w:lang w:eastAsia="ru-RU"/>
              </w:rPr>
              <w:t>Обеспечения доступа СМСП Архангельской области к экспортной поддержке (предоставление субсидии автономной некоммерческой организации Архангельской области «Агентство регионального развития»), всего, в том числе:</w:t>
            </w:r>
          </w:p>
        </w:tc>
        <w:tc>
          <w:tcPr>
            <w:tcW w:w="1275"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43,4</w:t>
            </w:r>
          </w:p>
        </w:tc>
        <w:tc>
          <w:tcPr>
            <w:tcW w:w="1276"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43,4</w:t>
            </w:r>
          </w:p>
        </w:tc>
        <w:tc>
          <w:tcPr>
            <w:tcW w:w="992" w:type="dxa"/>
            <w:tcBorders>
              <w:top w:val="nil"/>
              <w:left w:val="nil"/>
              <w:bottom w:val="single" w:sz="4" w:space="0" w:color="auto"/>
              <w:right w:val="single" w:sz="4"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19,0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nil"/>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43,8</w:t>
            </w:r>
          </w:p>
        </w:tc>
      </w:tr>
      <w:tr w:rsidR="00D7704C" w:rsidRPr="00D7704C" w:rsidTr="0094313B">
        <w:trPr>
          <w:trHeight w:val="164"/>
        </w:trPr>
        <w:tc>
          <w:tcPr>
            <w:tcW w:w="3402"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средства федерального бюджета</w:t>
            </w:r>
          </w:p>
        </w:tc>
        <w:tc>
          <w:tcPr>
            <w:tcW w:w="1275"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42,5</w:t>
            </w:r>
          </w:p>
        </w:tc>
        <w:tc>
          <w:tcPr>
            <w:tcW w:w="1276"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42,5</w:t>
            </w:r>
          </w:p>
        </w:tc>
        <w:tc>
          <w:tcPr>
            <w:tcW w:w="992" w:type="dxa"/>
            <w:tcBorders>
              <w:top w:val="nil"/>
              <w:left w:val="nil"/>
              <w:bottom w:val="single" w:sz="4" w:space="0" w:color="auto"/>
              <w:right w:val="single" w:sz="4" w:space="0" w:color="auto"/>
            </w:tcBorders>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nil"/>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r>
      <w:tr w:rsidR="00D7704C" w:rsidRPr="00D7704C" w:rsidTr="0094313B">
        <w:trPr>
          <w:trHeight w:val="68"/>
        </w:trPr>
        <w:tc>
          <w:tcPr>
            <w:tcW w:w="3402"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средства областного бюджета</w:t>
            </w:r>
          </w:p>
        </w:tc>
        <w:tc>
          <w:tcPr>
            <w:tcW w:w="1275"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0,9</w:t>
            </w:r>
          </w:p>
        </w:tc>
        <w:tc>
          <w:tcPr>
            <w:tcW w:w="992" w:type="dxa"/>
            <w:tcBorders>
              <w:top w:val="nil"/>
              <w:left w:val="nil"/>
              <w:bottom w:val="single" w:sz="4" w:space="0" w:color="auto"/>
              <w:right w:val="single" w:sz="4" w:space="0" w:color="auto"/>
            </w:tcBorders>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nil"/>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r>
      <w:tr w:rsidR="00D7704C" w:rsidRPr="00D7704C" w:rsidTr="0094313B">
        <w:trPr>
          <w:trHeight w:val="441"/>
        </w:trPr>
        <w:tc>
          <w:tcPr>
            <w:tcW w:w="3402"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 Поддержка СМСП в целях их развития в моногородах (предоставление субсидии микрокредитной компании Архангельский региональный фонд «Развитие»), всего, в том числе:</w:t>
            </w:r>
          </w:p>
        </w:tc>
        <w:tc>
          <w:tcPr>
            <w:tcW w:w="1275"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97,7</w:t>
            </w:r>
          </w:p>
        </w:tc>
        <w:tc>
          <w:tcPr>
            <w:tcW w:w="1276"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97,7</w:t>
            </w:r>
          </w:p>
        </w:tc>
        <w:tc>
          <w:tcPr>
            <w:tcW w:w="992" w:type="dxa"/>
            <w:tcBorders>
              <w:top w:val="nil"/>
              <w:left w:val="nil"/>
              <w:bottom w:val="single" w:sz="4" w:space="0" w:color="auto"/>
              <w:right w:val="single" w:sz="4"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97,7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nil"/>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r>
      <w:tr w:rsidR="00D7704C" w:rsidRPr="00D7704C" w:rsidTr="0094313B">
        <w:trPr>
          <w:trHeight w:val="193"/>
        </w:trPr>
        <w:tc>
          <w:tcPr>
            <w:tcW w:w="3402"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средства федерального бюджета</w:t>
            </w:r>
          </w:p>
        </w:tc>
        <w:tc>
          <w:tcPr>
            <w:tcW w:w="1275"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95,7</w:t>
            </w:r>
          </w:p>
        </w:tc>
        <w:tc>
          <w:tcPr>
            <w:tcW w:w="1276"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95,7</w:t>
            </w:r>
          </w:p>
        </w:tc>
        <w:tc>
          <w:tcPr>
            <w:tcW w:w="992" w:type="dxa"/>
            <w:tcBorders>
              <w:top w:val="nil"/>
              <w:left w:val="nil"/>
              <w:bottom w:val="single" w:sz="4" w:space="0" w:color="auto"/>
              <w:right w:val="single" w:sz="4" w:space="0" w:color="auto"/>
            </w:tcBorders>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nil"/>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r>
      <w:tr w:rsidR="00D7704C" w:rsidRPr="00D7704C" w:rsidTr="0094313B">
        <w:trPr>
          <w:trHeight w:val="98"/>
        </w:trPr>
        <w:tc>
          <w:tcPr>
            <w:tcW w:w="3402"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средства областного бюджета</w:t>
            </w:r>
          </w:p>
        </w:tc>
        <w:tc>
          <w:tcPr>
            <w:tcW w:w="1275"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2,0</w:t>
            </w:r>
          </w:p>
        </w:tc>
        <w:tc>
          <w:tcPr>
            <w:tcW w:w="1276"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2,0</w:t>
            </w:r>
          </w:p>
        </w:tc>
        <w:tc>
          <w:tcPr>
            <w:tcW w:w="992" w:type="dxa"/>
            <w:tcBorders>
              <w:top w:val="nil"/>
              <w:left w:val="nil"/>
              <w:bottom w:val="single" w:sz="4" w:space="0" w:color="auto"/>
              <w:right w:val="single" w:sz="4" w:space="0" w:color="auto"/>
            </w:tcBorders>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nil"/>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r>
      <w:tr w:rsidR="00D7704C" w:rsidRPr="00D7704C" w:rsidTr="0094313B">
        <w:trPr>
          <w:trHeight w:val="280"/>
        </w:trPr>
        <w:tc>
          <w:tcPr>
            <w:tcW w:w="3402" w:type="dxa"/>
            <w:tcBorders>
              <w:top w:val="single" w:sz="4" w:space="0" w:color="auto"/>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Всего по региональному проекту «</w:t>
            </w:r>
            <w:r w:rsidRPr="00D7704C">
              <w:rPr>
                <w:rFonts w:ascii="Times New Roman" w:hAnsi="Times New Roman"/>
                <w:sz w:val="20"/>
                <w:szCs w:val="20"/>
              </w:rPr>
              <w:t xml:space="preserve">Акселерация МСП </w:t>
            </w:r>
            <w:r w:rsidRPr="00D7704C">
              <w:rPr>
                <w:rFonts w:ascii="Times New Roman" w:eastAsia="Times New Roman" w:hAnsi="Times New Roman"/>
                <w:sz w:val="20"/>
                <w:szCs w:val="20"/>
                <w:lang w:eastAsia="ru-RU"/>
              </w:rPr>
              <w:t>в Архангельской области», в том числе:</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268,8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268,8</w:t>
            </w:r>
          </w:p>
        </w:tc>
        <w:tc>
          <w:tcPr>
            <w:tcW w:w="992"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165,0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single" w:sz="4" w:space="0" w:color="auto"/>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77,7</w:t>
            </w:r>
          </w:p>
        </w:tc>
      </w:tr>
      <w:tr w:rsidR="00D7704C" w:rsidRPr="00D7704C" w:rsidTr="0094313B">
        <w:trPr>
          <w:trHeight w:val="58"/>
        </w:trPr>
        <w:tc>
          <w:tcPr>
            <w:tcW w:w="3402"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средства федерального бюджета</w:t>
            </w:r>
          </w:p>
        </w:tc>
        <w:tc>
          <w:tcPr>
            <w:tcW w:w="1275"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214,4</w:t>
            </w:r>
          </w:p>
        </w:tc>
        <w:tc>
          <w:tcPr>
            <w:tcW w:w="1276"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214,4</w:t>
            </w:r>
          </w:p>
        </w:tc>
        <w:tc>
          <w:tcPr>
            <w:tcW w:w="992" w:type="dxa"/>
            <w:tcBorders>
              <w:top w:val="nil"/>
              <w:left w:val="nil"/>
              <w:bottom w:val="single" w:sz="4" w:space="0" w:color="auto"/>
              <w:right w:val="single" w:sz="4" w:space="0" w:color="auto"/>
            </w:tcBorders>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nil"/>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r>
      <w:tr w:rsidR="00D7704C" w:rsidRPr="00D7704C" w:rsidTr="0094313B">
        <w:trPr>
          <w:trHeight w:val="103"/>
        </w:trPr>
        <w:tc>
          <w:tcPr>
            <w:tcW w:w="3402"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средства областного бюджета</w:t>
            </w:r>
          </w:p>
        </w:tc>
        <w:tc>
          <w:tcPr>
            <w:tcW w:w="1275"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54,4</w:t>
            </w:r>
          </w:p>
        </w:tc>
        <w:tc>
          <w:tcPr>
            <w:tcW w:w="1276"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54,4</w:t>
            </w:r>
          </w:p>
        </w:tc>
        <w:tc>
          <w:tcPr>
            <w:tcW w:w="992" w:type="dxa"/>
            <w:tcBorders>
              <w:top w:val="nil"/>
              <w:left w:val="nil"/>
              <w:bottom w:val="single" w:sz="4" w:space="0" w:color="auto"/>
              <w:right w:val="single" w:sz="4" w:space="0" w:color="auto"/>
            </w:tcBorders>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nil"/>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r>
    </w:tbl>
    <w:p w:rsidR="00D7704C" w:rsidRPr="00D7704C" w:rsidRDefault="00D7704C" w:rsidP="00D7704C">
      <w:pPr>
        <w:spacing w:after="0" w:line="240" w:lineRule="auto"/>
        <w:ind w:firstLine="709"/>
        <w:jc w:val="both"/>
        <w:rPr>
          <w:rFonts w:ascii="Times New Roman" w:hAnsi="Times New Roman"/>
          <w:sz w:val="28"/>
          <w:szCs w:val="28"/>
          <w:highlight w:val="cyan"/>
        </w:rPr>
      </w:pPr>
    </w:p>
    <w:p w:rsidR="00D7704C" w:rsidRPr="00D7704C" w:rsidRDefault="00D7704C" w:rsidP="0033430F">
      <w:pPr>
        <w:pStyle w:val="aa"/>
        <w:numPr>
          <w:ilvl w:val="0"/>
          <w:numId w:val="8"/>
        </w:numPr>
        <w:ind w:left="0" w:firstLine="839"/>
        <w:jc w:val="both"/>
        <w:rPr>
          <w:sz w:val="28"/>
          <w:szCs w:val="28"/>
        </w:rPr>
      </w:pPr>
      <w:r w:rsidRPr="00D7704C">
        <w:rPr>
          <w:sz w:val="28"/>
          <w:szCs w:val="28"/>
        </w:rPr>
        <w:t>для реализации мероприятия проекта «Создание центра «Мой бизнес» и оказание комплекса услуг, сервисов и мер поддержки субъектов малого и среднего предпринимательства (далее – СМСП)» в г. Архангельске 31.05.2019 открыт центр «Мой бизнес», который объединил на новой единой площадке все имеющиеся и ранее созданные организации инфраструктуры поддержки МСП Архангельской области для обеспечения предоставления государственных и муниципальных услуг по принципу «одного окна». За отчетный период сотрудниками Центра поддержки предпринимательства АНО АО «АРР» были оказаны консультационные услуги более 477 физическим лицам и СМСП, реализовано 47 мероприятий, в которых приняли участие более 5 200 человек, из них более 1 000 - МСП Архангельской области.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Минэкономразвития АО кассовые расходы в виде субсидии АНО АО «АРР» произведены в полном объеме в сумме 127,7 млн.руб. По итогам 2019 года по данному мероприятию освоено 92,3 млн.руб. или 72,3% к бюджетной росписи.</w:t>
      </w:r>
    </w:p>
    <w:p w:rsidR="00D7704C" w:rsidRPr="00D7704C" w:rsidRDefault="00D7704C" w:rsidP="0033430F">
      <w:pPr>
        <w:pStyle w:val="aa"/>
        <w:numPr>
          <w:ilvl w:val="0"/>
          <w:numId w:val="8"/>
        </w:numPr>
        <w:ind w:left="0" w:firstLine="839"/>
        <w:jc w:val="both"/>
        <w:rPr>
          <w:sz w:val="28"/>
          <w:szCs w:val="28"/>
        </w:rPr>
      </w:pPr>
      <w:r w:rsidRPr="00D7704C">
        <w:rPr>
          <w:sz w:val="28"/>
          <w:szCs w:val="28"/>
        </w:rPr>
        <w:t>для реализации мероприятия проекта «Обеспечение доступа СМСП Архангельской области к экспортной поддержке» за отчетный период Центром поддержки экспорта АНО АО «АРР» оказано 229 консультационных услуг субъектам МСП Архангельской области. Экспортные контракты заключили 31 субъект МСП Архангельской области. Объем поддержанного экспорта составил 4,5 млн. долларов США. Кроме того, организовано проведение ряда мероприятий, в том числе 16 выставок, в которых приняли участие СМСП Архангельской области, проведены 3 международные бизнес-миссии в г. Рим, Италия, г. Амстердам, Нидерланды, и г. Ереван, Армения), и реверсная бизнес-миссия из Бельгии, приглашены 4 бельгийские компании, которые заинтересованы в приобретении продукции деревообработки; организованы и проведены семинары «Инструменты продвижения продукции на внешние рынки» и «Возможности онлайн-торговли для экспортеров».</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Объем финансового обеспечения мероприятия, предусмотренный паспортом проекта и сводной бюджетной росписью на 2019 год составил 43,4 млн.руб. Минэкономразвития АО кассовые расходы в виде субсидии АНО АО «АРР» произведены в полном объеме в сумме 43,4 млн.руб.. Вместе с тем, по итогам 2019 года освоено 19,0 млн.руб. или 43,8% к бюджетной росписи.</w:t>
      </w:r>
    </w:p>
    <w:p w:rsidR="00D7704C" w:rsidRPr="00D7704C" w:rsidRDefault="00D7704C" w:rsidP="0033430F">
      <w:pPr>
        <w:pStyle w:val="aa"/>
        <w:numPr>
          <w:ilvl w:val="0"/>
          <w:numId w:val="8"/>
        </w:numPr>
        <w:ind w:left="0" w:firstLine="839"/>
        <w:jc w:val="both"/>
        <w:rPr>
          <w:sz w:val="28"/>
          <w:szCs w:val="28"/>
        </w:rPr>
      </w:pPr>
      <w:r w:rsidRPr="00D7704C">
        <w:rPr>
          <w:sz w:val="28"/>
          <w:szCs w:val="28"/>
        </w:rPr>
        <w:t>для реализации мероприятия проекта «Поддержка СМСП в целях их развития в моногородах» минэкономразвития АО кассовые расходы произведены в полном объеме в сумме 97,7 млн.руб. в виде предоставления субсидии микрокредитной компании Архангельский региональный фонд «Развитие» (далее – АРФ «Развитие»). По итогам 2019 года освоено 97,7 млн.руб. или 100% к бюджетной росписи.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За счет средств субсидии по состоянию на 31.12.2019 с 44 субъектами МСП моногородов АРФ «Развитие» заключено 81 договор займа на сумму 97,7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Информация о количестве и сумме займов, полученных субъектами МСП в рамках проекта за 2019 год, с разбивкой по моногородам Архангельской области, представлена в таблице ниже:</w:t>
      </w:r>
    </w:p>
    <w:tbl>
      <w:tblPr>
        <w:tblStyle w:val="a9"/>
        <w:tblW w:w="0" w:type="auto"/>
        <w:tblLook w:val="04A0" w:firstRow="1" w:lastRow="0" w:firstColumn="1" w:lastColumn="0" w:noHBand="0" w:noVBand="1"/>
      </w:tblPr>
      <w:tblGrid>
        <w:gridCol w:w="3109"/>
        <w:gridCol w:w="3108"/>
        <w:gridCol w:w="3108"/>
      </w:tblGrid>
      <w:tr w:rsidR="00D7704C" w:rsidRPr="00D7704C" w:rsidTr="0094313B">
        <w:tc>
          <w:tcPr>
            <w:tcW w:w="3115" w:type="dxa"/>
            <w:tcBorders>
              <w:top w:val="double" w:sz="4" w:space="0" w:color="auto"/>
              <w:left w:val="double" w:sz="4" w:space="0" w:color="auto"/>
            </w:tcBorders>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Муниципальное образование</w:t>
            </w:r>
          </w:p>
        </w:tc>
        <w:tc>
          <w:tcPr>
            <w:tcW w:w="3115" w:type="dxa"/>
            <w:tcBorders>
              <w:top w:val="double" w:sz="4" w:space="0" w:color="auto"/>
            </w:tcBorders>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Количество заключенных договоров займа</w:t>
            </w:r>
          </w:p>
        </w:tc>
        <w:tc>
          <w:tcPr>
            <w:tcW w:w="3115" w:type="dxa"/>
            <w:tcBorders>
              <w:top w:val="double" w:sz="4" w:space="0" w:color="auto"/>
              <w:right w:val="double" w:sz="4" w:space="0" w:color="auto"/>
            </w:tcBorders>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Общая сумма заключенных договоров, млн.руб.</w:t>
            </w:r>
          </w:p>
        </w:tc>
      </w:tr>
      <w:tr w:rsidR="00D7704C" w:rsidRPr="00D7704C" w:rsidTr="0094313B">
        <w:tc>
          <w:tcPr>
            <w:tcW w:w="3115" w:type="dxa"/>
            <w:tcBorders>
              <w:lef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Северодвинск</w:t>
            </w:r>
          </w:p>
        </w:tc>
        <w:tc>
          <w:tcPr>
            <w:tcW w:w="3115" w:type="dxa"/>
            <w:vAlign w:val="center"/>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19</w:t>
            </w:r>
          </w:p>
        </w:tc>
        <w:tc>
          <w:tcPr>
            <w:tcW w:w="3115" w:type="dxa"/>
            <w:tcBorders>
              <w:righ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16,1</w:t>
            </w:r>
          </w:p>
        </w:tc>
      </w:tr>
      <w:tr w:rsidR="00D7704C" w:rsidRPr="00D7704C" w:rsidTr="0094313B">
        <w:tc>
          <w:tcPr>
            <w:tcW w:w="3115" w:type="dxa"/>
            <w:tcBorders>
              <w:lef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Новодвинск</w:t>
            </w:r>
          </w:p>
        </w:tc>
        <w:tc>
          <w:tcPr>
            <w:tcW w:w="3115" w:type="dxa"/>
            <w:vAlign w:val="center"/>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30</w:t>
            </w:r>
          </w:p>
        </w:tc>
        <w:tc>
          <w:tcPr>
            <w:tcW w:w="3115" w:type="dxa"/>
            <w:tcBorders>
              <w:righ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47,7</w:t>
            </w:r>
          </w:p>
        </w:tc>
      </w:tr>
      <w:tr w:rsidR="00D7704C" w:rsidRPr="00D7704C" w:rsidTr="0094313B">
        <w:tc>
          <w:tcPr>
            <w:tcW w:w="3115" w:type="dxa"/>
            <w:tcBorders>
              <w:lef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Онега</w:t>
            </w:r>
          </w:p>
        </w:tc>
        <w:tc>
          <w:tcPr>
            <w:tcW w:w="3115" w:type="dxa"/>
            <w:vAlign w:val="center"/>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4</w:t>
            </w:r>
          </w:p>
        </w:tc>
        <w:tc>
          <w:tcPr>
            <w:tcW w:w="3115" w:type="dxa"/>
            <w:tcBorders>
              <w:righ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2,2</w:t>
            </w:r>
          </w:p>
        </w:tc>
      </w:tr>
      <w:tr w:rsidR="00D7704C" w:rsidRPr="00D7704C" w:rsidTr="0094313B">
        <w:tc>
          <w:tcPr>
            <w:tcW w:w="3115" w:type="dxa"/>
            <w:tcBorders>
              <w:lef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Североонежск</w:t>
            </w:r>
          </w:p>
        </w:tc>
        <w:tc>
          <w:tcPr>
            <w:tcW w:w="3115" w:type="dxa"/>
            <w:vAlign w:val="center"/>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1</w:t>
            </w:r>
          </w:p>
        </w:tc>
        <w:tc>
          <w:tcPr>
            <w:tcW w:w="3115" w:type="dxa"/>
            <w:tcBorders>
              <w:righ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5,0</w:t>
            </w:r>
          </w:p>
        </w:tc>
      </w:tr>
      <w:tr w:rsidR="00D7704C" w:rsidRPr="00D7704C" w:rsidTr="0094313B">
        <w:tc>
          <w:tcPr>
            <w:tcW w:w="3115" w:type="dxa"/>
            <w:tcBorders>
              <w:lef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Коряжма</w:t>
            </w:r>
          </w:p>
        </w:tc>
        <w:tc>
          <w:tcPr>
            <w:tcW w:w="3115" w:type="dxa"/>
            <w:vAlign w:val="center"/>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3</w:t>
            </w:r>
          </w:p>
        </w:tc>
        <w:tc>
          <w:tcPr>
            <w:tcW w:w="3115" w:type="dxa"/>
            <w:tcBorders>
              <w:righ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4,5</w:t>
            </w:r>
          </w:p>
        </w:tc>
      </w:tr>
      <w:tr w:rsidR="00D7704C" w:rsidRPr="00D7704C" w:rsidTr="0094313B">
        <w:tc>
          <w:tcPr>
            <w:tcW w:w="3115" w:type="dxa"/>
            <w:tcBorders>
              <w:lef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Кизема</w:t>
            </w:r>
          </w:p>
        </w:tc>
        <w:tc>
          <w:tcPr>
            <w:tcW w:w="3115" w:type="dxa"/>
            <w:vAlign w:val="center"/>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0</w:t>
            </w:r>
          </w:p>
        </w:tc>
        <w:tc>
          <w:tcPr>
            <w:tcW w:w="3115" w:type="dxa"/>
            <w:tcBorders>
              <w:righ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0</w:t>
            </w:r>
          </w:p>
        </w:tc>
      </w:tr>
      <w:tr w:rsidR="00D7704C" w:rsidRPr="00D7704C" w:rsidTr="0094313B">
        <w:tc>
          <w:tcPr>
            <w:tcW w:w="3115" w:type="dxa"/>
            <w:tcBorders>
              <w:lef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Октябрьский</w:t>
            </w:r>
          </w:p>
        </w:tc>
        <w:tc>
          <w:tcPr>
            <w:tcW w:w="3115" w:type="dxa"/>
            <w:vAlign w:val="center"/>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24</w:t>
            </w:r>
          </w:p>
        </w:tc>
        <w:tc>
          <w:tcPr>
            <w:tcW w:w="3115" w:type="dxa"/>
            <w:tcBorders>
              <w:righ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22,2</w:t>
            </w:r>
          </w:p>
        </w:tc>
      </w:tr>
      <w:tr w:rsidR="00D7704C" w:rsidRPr="00D7704C" w:rsidTr="0094313B">
        <w:tc>
          <w:tcPr>
            <w:tcW w:w="3115" w:type="dxa"/>
            <w:tcBorders>
              <w:left w:val="double" w:sz="4" w:space="0" w:color="auto"/>
              <w:bottom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Итого</w:t>
            </w:r>
          </w:p>
        </w:tc>
        <w:tc>
          <w:tcPr>
            <w:tcW w:w="3115" w:type="dxa"/>
            <w:tcBorders>
              <w:bottom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81</w:t>
            </w:r>
          </w:p>
        </w:tc>
        <w:tc>
          <w:tcPr>
            <w:tcW w:w="3115" w:type="dxa"/>
            <w:tcBorders>
              <w:bottom w:val="double" w:sz="4" w:space="0" w:color="auto"/>
              <w:righ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rPr>
            </w:pPr>
            <w:r w:rsidRPr="00D7704C">
              <w:rPr>
                <w:rFonts w:ascii="Times New Roman" w:eastAsia="Times New Roman" w:hAnsi="Times New Roman"/>
              </w:rPr>
              <w:t>97,7</w:t>
            </w:r>
          </w:p>
        </w:tc>
      </w:tr>
    </w:tbl>
    <w:p w:rsidR="00D7704C" w:rsidRPr="00D7704C" w:rsidRDefault="00D7704C" w:rsidP="00D7704C">
      <w:pPr>
        <w:spacing w:after="0" w:line="240" w:lineRule="auto"/>
        <w:ind w:firstLine="709"/>
        <w:jc w:val="both"/>
        <w:rPr>
          <w:rFonts w:ascii="Times New Roman" w:eastAsia="Times New Roman" w:hAnsi="Times New Roman"/>
          <w:sz w:val="28"/>
          <w:szCs w:val="28"/>
          <w:highlight w:val="cyan"/>
          <w:lang w:eastAsia="ru-RU"/>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Как следует из таблицы, наибольшая сумма займов в размере 47,7 млн.руб. или 48,8% от общего объема бюджетных средств по мероприятию, предоставлена по 30 договорам субъектам МСП моногорода Новодвинска. </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Согласно отчету о ходе реализации регионального проекта «Акселерация МСП в Архангельской области», достигнуты все плановые значения показателей и результатов, установленные на 2019 год в Приложениях № 1 и № 2 к соглашению о реализации регионального проекта «Акселерация МСП в Архангельской области».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Информация о выполнении показателей за 2019 год, установленных в Приложении № 1 к соглашению о реализации регионального проекта «Акселерация МСП в Архангельской области», со степенью достижения 100,7% и 106,9%, представлена в таблице ниже.</w:t>
      </w:r>
    </w:p>
    <w:tbl>
      <w:tblPr>
        <w:tblStyle w:val="a9"/>
        <w:tblW w:w="9233" w:type="dxa"/>
        <w:tblInd w:w="108" w:type="dxa"/>
        <w:tblLayout w:type="fixed"/>
        <w:tblLook w:val="04A0" w:firstRow="1" w:lastRow="0" w:firstColumn="1" w:lastColumn="0" w:noHBand="0" w:noVBand="1"/>
      </w:tblPr>
      <w:tblGrid>
        <w:gridCol w:w="4413"/>
        <w:gridCol w:w="992"/>
        <w:gridCol w:w="1276"/>
        <w:gridCol w:w="1276"/>
        <w:gridCol w:w="1276"/>
      </w:tblGrid>
      <w:tr w:rsidR="00D7704C" w:rsidRPr="00D7704C" w:rsidTr="0094313B">
        <w:trPr>
          <w:trHeight w:val="893"/>
          <w:tblHeader/>
        </w:trPr>
        <w:tc>
          <w:tcPr>
            <w:tcW w:w="4413" w:type="dxa"/>
            <w:tcBorders>
              <w:top w:val="double" w:sz="4" w:space="0" w:color="auto"/>
              <w:left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Наименование показателя</w:t>
            </w:r>
          </w:p>
        </w:tc>
        <w:tc>
          <w:tcPr>
            <w:tcW w:w="992" w:type="dxa"/>
            <w:tcBorders>
              <w:top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Единица измерения</w:t>
            </w:r>
          </w:p>
        </w:tc>
        <w:tc>
          <w:tcPr>
            <w:tcW w:w="1276" w:type="dxa"/>
            <w:tcBorders>
              <w:top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 xml:space="preserve">Плановое </w:t>
            </w:r>
          </w:p>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значения показателя на 2019 год</w:t>
            </w:r>
          </w:p>
        </w:tc>
        <w:tc>
          <w:tcPr>
            <w:tcW w:w="1276" w:type="dxa"/>
            <w:tcBorders>
              <w:top w:val="double" w:sz="4" w:space="0" w:color="auto"/>
              <w:right w:val="nil"/>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Фактическое значение показателя за 2019 год</w:t>
            </w:r>
          </w:p>
        </w:tc>
        <w:tc>
          <w:tcPr>
            <w:tcW w:w="1276" w:type="dxa"/>
            <w:tcBorders>
              <w:top w:val="double" w:sz="4" w:space="0" w:color="auto"/>
              <w:right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Степень достижения показателя, %</w:t>
            </w:r>
          </w:p>
        </w:tc>
      </w:tr>
      <w:tr w:rsidR="00D7704C" w:rsidRPr="00D7704C" w:rsidTr="0094313B">
        <w:trPr>
          <w:trHeight w:val="529"/>
        </w:trPr>
        <w:tc>
          <w:tcPr>
            <w:tcW w:w="4413" w:type="dxa"/>
            <w:tcBorders>
              <w:left w:val="double" w:sz="4" w:space="0" w:color="auto"/>
            </w:tcBorders>
            <w:vAlign w:val="center"/>
          </w:tcPr>
          <w:p w:rsidR="00D7704C" w:rsidRPr="00D7704C" w:rsidRDefault="00D7704C" w:rsidP="0094313B">
            <w:pPr>
              <w:spacing w:after="0" w:line="240" w:lineRule="auto"/>
              <w:rPr>
                <w:rFonts w:ascii="Times New Roman" w:hAnsi="Times New Roman"/>
              </w:rPr>
            </w:pPr>
            <w:r w:rsidRPr="00D7704C">
              <w:rPr>
                <w:rFonts w:ascii="Times New Roman" w:hAnsi="Times New Roman"/>
              </w:rPr>
              <w:t>Количество субъектов МСП и самозанятых граждан, получивших поддержку в рамках федерального проекта, нарастающим итогом</w:t>
            </w:r>
          </w:p>
        </w:tc>
        <w:tc>
          <w:tcPr>
            <w:tcW w:w="992"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Тысяча единиц</w:t>
            </w:r>
          </w:p>
        </w:tc>
        <w:tc>
          <w:tcPr>
            <w:tcW w:w="1276"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1,856</w:t>
            </w:r>
          </w:p>
        </w:tc>
        <w:tc>
          <w:tcPr>
            <w:tcW w:w="1276"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1,870</w:t>
            </w:r>
          </w:p>
        </w:tc>
        <w:tc>
          <w:tcPr>
            <w:tcW w:w="1276" w:type="dxa"/>
            <w:tcBorders>
              <w:right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100,7</w:t>
            </w:r>
          </w:p>
        </w:tc>
      </w:tr>
      <w:tr w:rsidR="00D7704C" w:rsidRPr="00D7704C" w:rsidTr="0094313B">
        <w:tc>
          <w:tcPr>
            <w:tcW w:w="4413" w:type="dxa"/>
            <w:tcBorders>
              <w:left w:val="double" w:sz="4" w:space="0" w:color="auto"/>
              <w:bottom w:val="double" w:sz="4" w:space="0" w:color="auto"/>
            </w:tcBorders>
            <w:vAlign w:val="center"/>
          </w:tcPr>
          <w:p w:rsidR="00D7704C" w:rsidRPr="00D7704C" w:rsidRDefault="00D7704C" w:rsidP="0094313B">
            <w:pPr>
              <w:spacing w:after="0" w:line="240" w:lineRule="auto"/>
              <w:rPr>
                <w:rFonts w:ascii="Times New Roman" w:hAnsi="Times New Roman"/>
              </w:rPr>
            </w:pPr>
            <w:r w:rsidRPr="00D7704C">
              <w:rPr>
                <w:rFonts w:ascii="Times New Roman" w:hAnsi="Times New Roman"/>
              </w:rPr>
              <w:t>Количество субъектов МСП, выведенных на экспорт при поддержке центров координации поддержки экспортно-ориентированных субъектов МСП, нарастающим итогом</w:t>
            </w:r>
          </w:p>
        </w:tc>
        <w:tc>
          <w:tcPr>
            <w:tcW w:w="992" w:type="dxa"/>
            <w:tcBorders>
              <w:bottom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Единица</w:t>
            </w:r>
          </w:p>
        </w:tc>
        <w:tc>
          <w:tcPr>
            <w:tcW w:w="1276" w:type="dxa"/>
            <w:tcBorders>
              <w:bottom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29,0</w:t>
            </w:r>
          </w:p>
        </w:tc>
        <w:tc>
          <w:tcPr>
            <w:tcW w:w="1276" w:type="dxa"/>
            <w:tcBorders>
              <w:bottom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31,0</w:t>
            </w:r>
          </w:p>
        </w:tc>
        <w:tc>
          <w:tcPr>
            <w:tcW w:w="1276" w:type="dxa"/>
            <w:tcBorders>
              <w:bottom w:val="double" w:sz="4" w:space="0" w:color="auto"/>
              <w:right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106,9</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Сведения о достижении значений результатов, установленных в Приложении № 2 к соглашению о реализации регионального проекта «Акселерация МСП в Архангельской области» со статусом реализации «отсутствие отклонений», представлены в таблице ниже.</w:t>
      </w:r>
    </w:p>
    <w:tbl>
      <w:tblPr>
        <w:tblStyle w:val="a9"/>
        <w:tblW w:w="9375" w:type="dxa"/>
        <w:tblInd w:w="108" w:type="dxa"/>
        <w:tblLayout w:type="fixed"/>
        <w:tblLook w:val="04A0" w:firstRow="1" w:lastRow="0" w:firstColumn="1" w:lastColumn="0" w:noHBand="0" w:noVBand="1"/>
      </w:tblPr>
      <w:tblGrid>
        <w:gridCol w:w="4272"/>
        <w:gridCol w:w="1134"/>
        <w:gridCol w:w="993"/>
        <w:gridCol w:w="992"/>
        <w:gridCol w:w="850"/>
        <w:gridCol w:w="1134"/>
      </w:tblGrid>
      <w:tr w:rsidR="00D7704C" w:rsidRPr="00D7704C" w:rsidTr="0094313B">
        <w:trPr>
          <w:trHeight w:val="1380"/>
        </w:trPr>
        <w:tc>
          <w:tcPr>
            <w:tcW w:w="4272" w:type="dxa"/>
            <w:tcBorders>
              <w:top w:val="double" w:sz="4" w:space="0" w:color="auto"/>
              <w:left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Наименование результата, мероприятия, контрольной точки</w:t>
            </w:r>
          </w:p>
        </w:tc>
        <w:tc>
          <w:tcPr>
            <w:tcW w:w="1134" w:type="dxa"/>
            <w:tcBorders>
              <w:top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Тип результата</w:t>
            </w:r>
          </w:p>
        </w:tc>
        <w:tc>
          <w:tcPr>
            <w:tcW w:w="993" w:type="dxa"/>
            <w:tcBorders>
              <w:top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Единица измерения</w:t>
            </w:r>
          </w:p>
        </w:tc>
        <w:tc>
          <w:tcPr>
            <w:tcW w:w="992" w:type="dxa"/>
            <w:tcBorders>
              <w:top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Плановые</w:t>
            </w:r>
          </w:p>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значения результата на 2019 год</w:t>
            </w:r>
          </w:p>
        </w:tc>
        <w:tc>
          <w:tcPr>
            <w:tcW w:w="850" w:type="dxa"/>
            <w:tcBorders>
              <w:top w:val="double" w:sz="4" w:space="0" w:color="auto"/>
              <w:right w:val="nil"/>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Фактическое значение результата за 2019 год</w:t>
            </w:r>
          </w:p>
        </w:tc>
        <w:tc>
          <w:tcPr>
            <w:tcW w:w="1134" w:type="dxa"/>
            <w:tcBorders>
              <w:top w:val="double" w:sz="4" w:space="0" w:color="auto"/>
              <w:right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Дата достижения результата</w:t>
            </w:r>
          </w:p>
        </w:tc>
      </w:tr>
      <w:tr w:rsidR="00D7704C" w:rsidRPr="00D7704C" w:rsidTr="0094313B">
        <w:tc>
          <w:tcPr>
            <w:tcW w:w="4272" w:type="dxa"/>
            <w:tcBorders>
              <w:left w:val="double" w:sz="4" w:space="0" w:color="auto"/>
            </w:tcBorders>
            <w:vAlign w:val="center"/>
          </w:tcPr>
          <w:p w:rsidR="00D7704C" w:rsidRPr="00D7704C" w:rsidRDefault="00D7704C" w:rsidP="0094313B">
            <w:pPr>
              <w:spacing w:after="0" w:line="240" w:lineRule="auto"/>
              <w:rPr>
                <w:rFonts w:ascii="Times New Roman" w:hAnsi="Times New Roman"/>
              </w:rPr>
            </w:pPr>
            <w:r w:rsidRPr="00D7704C">
              <w:rPr>
                <w:rFonts w:ascii="Times New Roman" w:hAnsi="Times New Roman"/>
              </w:rPr>
              <w:t>Количество субъектов МСП, выведенных на экспорт при поддержке центров координации поддержки экспортно-ориентированных субъектов МСП, нарастающим итогом</w:t>
            </w:r>
          </w:p>
        </w:tc>
        <w:tc>
          <w:tcPr>
            <w:tcW w:w="1134"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Оказание услуг (выполнение работ)</w:t>
            </w:r>
          </w:p>
        </w:tc>
        <w:tc>
          <w:tcPr>
            <w:tcW w:w="993"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Тысяча единиц</w:t>
            </w:r>
          </w:p>
        </w:tc>
        <w:tc>
          <w:tcPr>
            <w:tcW w:w="992"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0,029</w:t>
            </w:r>
          </w:p>
        </w:tc>
        <w:tc>
          <w:tcPr>
            <w:tcW w:w="850"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0,031</w:t>
            </w:r>
          </w:p>
        </w:tc>
        <w:tc>
          <w:tcPr>
            <w:tcW w:w="1134" w:type="dxa"/>
            <w:tcBorders>
              <w:right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26.12.2019</w:t>
            </w:r>
          </w:p>
        </w:tc>
      </w:tr>
      <w:tr w:rsidR="00D7704C" w:rsidRPr="00D7704C" w:rsidTr="0094313B">
        <w:tc>
          <w:tcPr>
            <w:tcW w:w="4272" w:type="dxa"/>
            <w:tcBorders>
              <w:left w:val="double" w:sz="4" w:space="0" w:color="auto"/>
            </w:tcBorders>
            <w:vAlign w:val="center"/>
          </w:tcPr>
          <w:p w:rsidR="00D7704C" w:rsidRPr="00D7704C" w:rsidRDefault="00D7704C" w:rsidP="0094313B">
            <w:pPr>
              <w:spacing w:after="0" w:line="240" w:lineRule="auto"/>
              <w:rPr>
                <w:rFonts w:ascii="Times New Roman" w:hAnsi="Times New Roman"/>
              </w:rPr>
            </w:pPr>
            <w:r w:rsidRPr="00D7704C">
              <w:rPr>
                <w:rFonts w:ascii="Times New Roman" w:hAnsi="Times New Roman"/>
              </w:rPr>
              <w:t>Доля субъектов МСП, охваченных услугами Центров «Мой бизнес», в том числе финансовых услуг, консультационной и образовательной поддержки, поддержки по созданию и модернизации производств и другие</w:t>
            </w:r>
          </w:p>
        </w:tc>
        <w:tc>
          <w:tcPr>
            <w:tcW w:w="1134"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Оказание услуг (выполнение работ)</w:t>
            </w:r>
          </w:p>
        </w:tc>
        <w:tc>
          <w:tcPr>
            <w:tcW w:w="993"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Процент</w:t>
            </w:r>
          </w:p>
        </w:tc>
        <w:tc>
          <w:tcPr>
            <w:tcW w:w="992"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3</w:t>
            </w:r>
          </w:p>
        </w:tc>
        <w:tc>
          <w:tcPr>
            <w:tcW w:w="850"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5</w:t>
            </w:r>
          </w:p>
        </w:tc>
        <w:tc>
          <w:tcPr>
            <w:tcW w:w="1134" w:type="dxa"/>
            <w:tcBorders>
              <w:right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20.12.2019</w:t>
            </w:r>
          </w:p>
        </w:tc>
      </w:tr>
      <w:tr w:rsidR="00D7704C" w:rsidRPr="00D7704C" w:rsidTr="0094313B">
        <w:tc>
          <w:tcPr>
            <w:tcW w:w="4272" w:type="dxa"/>
            <w:tcBorders>
              <w:left w:val="double" w:sz="4" w:space="0" w:color="auto"/>
              <w:bottom w:val="double" w:sz="4" w:space="0" w:color="auto"/>
            </w:tcBorders>
            <w:vAlign w:val="center"/>
          </w:tcPr>
          <w:p w:rsidR="00D7704C" w:rsidRPr="00D7704C" w:rsidRDefault="00D7704C" w:rsidP="0094313B">
            <w:pPr>
              <w:spacing w:after="0" w:line="240" w:lineRule="auto"/>
              <w:rPr>
                <w:rFonts w:ascii="Times New Roman" w:hAnsi="Times New Roman"/>
              </w:rPr>
            </w:pPr>
            <w:r w:rsidRPr="00D7704C">
              <w:rPr>
                <w:rFonts w:ascii="Times New Roman" w:hAnsi="Times New Roman"/>
              </w:rPr>
              <w:t>Разработана программа поддержки субъектов МСП в моногородах. Количество субъектов МСП, получивших поддержку в моногородах</w:t>
            </w:r>
          </w:p>
        </w:tc>
        <w:tc>
          <w:tcPr>
            <w:tcW w:w="1134" w:type="dxa"/>
            <w:tcBorders>
              <w:bottom w:val="double" w:sz="4" w:space="0" w:color="auto"/>
            </w:tcBorders>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Оказание услуг (выполнение работ)</w:t>
            </w:r>
          </w:p>
        </w:tc>
        <w:tc>
          <w:tcPr>
            <w:tcW w:w="993" w:type="dxa"/>
            <w:tcBorders>
              <w:bottom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Единица</w:t>
            </w:r>
          </w:p>
        </w:tc>
        <w:tc>
          <w:tcPr>
            <w:tcW w:w="992" w:type="dxa"/>
            <w:tcBorders>
              <w:bottom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43</w:t>
            </w:r>
          </w:p>
        </w:tc>
        <w:tc>
          <w:tcPr>
            <w:tcW w:w="850" w:type="dxa"/>
            <w:tcBorders>
              <w:bottom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44</w:t>
            </w:r>
          </w:p>
        </w:tc>
        <w:tc>
          <w:tcPr>
            <w:tcW w:w="1134" w:type="dxa"/>
            <w:tcBorders>
              <w:bottom w:val="double" w:sz="4" w:space="0" w:color="auto"/>
              <w:right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20.12.2019</w:t>
            </w:r>
          </w:p>
        </w:tc>
      </w:tr>
    </w:tbl>
    <w:p w:rsidR="00D7704C" w:rsidRPr="00D7704C" w:rsidRDefault="00D7704C" w:rsidP="00D7704C">
      <w:pPr>
        <w:spacing w:after="0" w:line="240" w:lineRule="auto"/>
        <w:ind w:firstLine="709"/>
        <w:jc w:val="both"/>
        <w:rPr>
          <w:rFonts w:ascii="Times New Roman" w:hAnsi="Times New Roman"/>
          <w:sz w:val="28"/>
          <w:szCs w:val="28"/>
          <w:highlight w:val="cyan"/>
        </w:rPr>
      </w:pPr>
    </w:p>
    <w:p w:rsidR="00D7704C" w:rsidRPr="00D7704C" w:rsidRDefault="00D7704C" w:rsidP="00D7704C">
      <w:pPr>
        <w:spacing w:after="0" w:line="240" w:lineRule="auto"/>
        <w:jc w:val="center"/>
        <w:rPr>
          <w:rFonts w:ascii="Times New Roman" w:hAnsi="Times New Roman"/>
          <w:i/>
          <w:sz w:val="28"/>
          <w:szCs w:val="28"/>
        </w:rPr>
      </w:pPr>
      <w:r w:rsidRPr="00D7704C">
        <w:rPr>
          <w:rFonts w:ascii="Times New Roman" w:hAnsi="Times New Roman"/>
          <w:i/>
          <w:sz w:val="28"/>
          <w:szCs w:val="28"/>
        </w:rPr>
        <w:t>Региональный проект «Популяризация предпринимательства в Архангельской области (исполнители- минэкономразвития АО и администрация Губернатора Архангельской области и Правительства Архангельской области)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Сводной бюджетной росписью на 2019 год на реализацию регионального проекта «Популяризация предпринимательства в Архангельской области» в госпрограмме предусмотрены бюджетные ассигнования в объеме 11,0 млн.руб., из них: за счет средств федерального бюджета – 9,3 млн.руб., средств областного бюджета – 1,7 млн.руб. Кассовые расходы за 2019 год составили – 11,0 млн.руб. или 100,0% к сводной бюджетной росписи. По итогам 2019 года освоено 9,6 млн.руб. или 87,3%.</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данному региональному проекту в госпрограмме запланировано мероприятие «Выявление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 В рамках проведения информационной кампании было опубликовано 258 информационных сообщений в СМИ с целью вовлечения молодежи в мероприятия по молодежному предпринимательству. Также за отчетный период реализована образовательная программа «Школа успешного бизнеса» в 11 муниципальных образованиях Архангельской области, а именно: г. Котлас, г. Коряжма, г. Северодвинск, г. Новодвинск, г. Архангельск, Вельский район, Холмогорский район, Коношский район, Онежский район, Няндомский район, Каргопольский район. Общее количество прошедших образовательную программу – 500 человек. В рамках образовательной программы было проведено 35 модульных образовательных единиц. Выпущен журнал о реализации молодежной программы «Ты – предприниматель» (тираж 999 экземпляров).</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рамках профориентационного проекта «Регион развития 29» реализована тематическая информационно-образовательная смена по предпринимательству для молодежи от 14 до 17 лет «Технологии предпринимательства», в которой приняли участие 27 человек, проведено 28 открытых уроков для школьников с участием действующих предпринимателей в 7 муниципальных образованиях Архангельской области, а именно: Устьянский район, Вельский район, Приморский район, г. Коряжма, г. Архангельск, г. Северодвинск, г. Новодвинск. Общее количество участников 598 человек. Центром поддержки предпринимательства оказывались услуги по содействию в приведении пищевой продукции в соответствие с необходимыми требованиями (декларирование продукции) на безвозмездной основе. За отчетный период оказаны услуги по регистрации 160 деклараций для 70 субъектов МСП, по проведению 52 исследований для 27 субъектов МСП, по оформлению заявок на регистрацию товарных знаков, промышленных образцов, полезных моделей и изобретений для 23 субъектов МСП.</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отчету о ходе реализации регионального проекта «Популяризация предпринимательства в Архангельской области», достигнуты все плановые значения показателей и результатов, установленные на 2019 год в Приложениях № 1 и № 2 к соглашению о реализации регионального проекта «Популяризация предпринимательства в Архангельской области».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Информация о выполнении показателей, установленных в Приложении № 1 к соглашению о реализации регионального проекта «Популяризация предпринимательства в Архангельской области» показателей на 2019 год, со степенью достижения 100%, 100,5% и 112,7%, представлена в таблице ниже.</w:t>
      </w:r>
    </w:p>
    <w:tbl>
      <w:tblPr>
        <w:tblStyle w:val="a9"/>
        <w:tblW w:w="9356" w:type="dxa"/>
        <w:tblInd w:w="108" w:type="dxa"/>
        <w:tblLayout w:type="fixed"/>
        <w:tblLook w:val="04A0" w:firstRow="1" w:lastRow="0" w:firstColumn="1" w:lastColumn="0" w:noHBand="0" w:noVBand="1"/>
      </w:tblPr>
      <w:tblGrid>
        <w:gridCol w:w="4678"/>
        <w:gridCol w:w="992"/>
        <w:gridCol w:w="1134"/>
        <w:gridCol w:w="1276"/>
        <w:gridCol w:w="1276"/>
      </w:tblGrid>
      <w:tr w:rsidR="00D7704C" w:rsidRPr="00D7704C" w:rsidTr="0094313B">
        <w:trPr>
          <w:trHeight w:val="1016"/>
          <w:tblHeader/>
        </w:trPr>
        <w:tc>
          <w:tcPr>
            <w:tcW w:w="4678" w:type="dxa"/>
            <w:tcBorders>
              <w:top w:val="double" w:sz="4" w:space="0" w:color="auto"/>
              <w:left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Наименование показателя</w:t>
            </w:r>
          </w:p>
        </w:tc>
        <w:tc>
          <w:tcPr>
            <w:tcW w:w="992" w:type="dxa"/>
            <w:tcBorders>
              <w:top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Единица измерения</w:t>
            </w:r>
          </w:p>
        </w:tc>
        <w:tc>
          <w:tcPr>
            <w:tcW w:w="1134" w:type="dxa"/>
            <w:tcBorders>
              <w:top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 xml:space="preserve">Плановое </w:t>
            </w:r>
          </w:p>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значение показателя на 2019 год</w:t>
            </w:r>
          </w:p>
        </w:tc>
        <w:tc>
          <w:tcPr>
            <w:tcW w:w="1276" w:type="dxa"/>
            <w:tcBorders>
              <w:top w:val="double" w:sz="4" w:space="0" w:color="auto"/>
              <w:right w:val="nil"/>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Фактическое значение показателя за 2019 год</w:t>
            </w:r>
          </w:p>
        </w:tc>
        <w:tc>
          <w:tcPr>
            <w:tcW w:w="1276" w:type="dxa"/>
            <w:tcBorders>
              <w:top w:val="double" w:sz="4" w:space="0" w:color="auto"/>
              <w:right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Степень достижения показателя, %</w:t>
            </w:r>
          </w:p>
        </w:tc>
      </w:tr>
      <w:tr w:rsidR="00D7704C" w:rsidRPr="00D7704C" w:rsidTr="0094313B">
        <w:trPr>
          <w:trHeight w:val="429"/>
        </w:trPr>
        <w:tc>
          <w:tcPr>
            <w:tcW w:w="4678" w:type="dxa"/>
            <w:tcBorders>
              <w:left w:val="double" w:sz="4" w:space="0" w:color="auto"/>
            </w:tcBorders>
            <w:vAlign w:val="center"/>
          </w:tcPr>
          <w:p w:rsidR="00D7704C" w:rsidRPr="00D7704C" w:rsidRDefault="00D7704C" w:rsidP="0094313B">
            <w:pPr>
              <w:spacing w:after="0" w:line="240" w:lineRule="auto"/>
              <w:rPr>
                <w:rFonts w:ascii="Times New Roman" w:hAnsi="Times New Roman"/>
              </w:rPr>
            </w:pPr>
            <w:r w:rsidRPr="00D7704C">
              <w:rPr>
                <w:rFonts w:ascii="Times New Roman" w:hAnsi="Times New Roman"/>
              </w:rPr>
              <w:t>Количество вновь созданных субъектов МСП участниками проекта, нарастающим итогом</w:t>
            </w:r>
          </w:p>
        </w:tc>
        <w:tc>
          <w:tcPr>
            <w:tcW w:w="992"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Тысяча единиц</w:t>
            </w:r>
          </w:p>
        </w:tc>
        <w:tc>
          <w:tcPr>
            <w:tcW w:w="1134"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0,071</w:t>
            </w:r>
          </w:p>
        </w:tc>
        <w:tc>
          <w:tcPr>
            <w:tcW w:w="1276"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0,071</w:t>
            </w:r>
          </w:p>
        </w:tc>
        <w:tc>
          <w:tcPr>
            <w:tcW w:w="1276" w:type="dxa"/>
            <w:tcBorders>
              <w:right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100,0</w:t>
            </w:r>
          </w:p>
        </w:tc>
      </w:tr>
      <w:tr w:rsidR="00D7704C" w:rsidRPr="00D7704C" w:rsidTr="0094313B">
        <w:tc>
          <w:tcPr>
            <w:tcW w:w="4678" w:type="dxa"/>
            <w:tcBorders>
              <w:left w:val="double" w:sz="4" w:space="0" w:color="auto"/>
            </w:tcBorders>
            <w:vAlign w:val="center"/>
          </w:tcPr>
          <w:p w:rsidR="00D7704C" w:rsidRPr="00D7704C" w:rsidRDefault="00D7704C" w:rsidP="0094313B">
            <w:pPr>
              <w:spacing w:after="0" w:line="240" w:lineRule="auto"/>
              <w:rPr>
                <w:rFonts w:ascii="Times New Roman" w:hAnsi="Times New Roman"/>
              </w:rPr>
            </w:pPr>
            <w:r w:rsidRPr="00D7704C">
              <w:rPr>
                <w:rFonts w:ascii="Times New Roman" w:hAnsi="Times New Roman"/>
              </w:rPr>
              <w:t>Количество физических лиц-участников федерального проекта, нарастающим итогом</w:t>
            </w:r>
          </w:p>
        </w:tc>
        <w:tc>
          <w:tcPr>
            <w:tcW w:w="992"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Тысяча человек</w:t>
            </w:r>
          </w:p>
        </w:tc>
        <w:tc>
          <w:tcPr>
            <w:tcW w:w="1134"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3,962</w:t>
            </w:r>
          </w:p>
        </w:tc>
        <w:tc>
          <w:tcPr>
            <w:tcW w:w="1276"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3,983</w:t>
            </w:r>
          </w:p>
        </w:tc>
        <w:tc>
          <w:tcPr>
            <w:tcW w:w="1276" w:type="dxa"/>
            <w:tcBorders>
              <w:right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100,5</w:t>
            </w:r>
          </w:p>
        </w:tc>
      </w:tr>
      <w:tr w:rsidR="00D7704C" w:rsidRPr="00D7704C" w:rsidTr="0094313B">
        <w:tc>
          <w:tcPr>
            <w:tcW w:w="4678" w:type="dxa"/>
            <w:tcBorders>
              <w:left w:val="double" w:sz="4" w:space="0" w:color="auto"/>
            </w:tcBorders>
            <w:vAlign w:val="center"/>
          </w:tcPr>
          <w:p w:rsidR="00D7704C" w:rsidRPr="00D7704C" w:rsidRDefault="00D7704C" w:rsidP="0094313B">
            <w:pPr>
              <w:spacing w:after="0" w:line="240" w:lineRule="auto"/>
              <w:rPr>
                <w:rFonts w:ascii="Times New Roman" w:hAnsi="Times New Roman"/>
              </w:rPr>
            </w:pPr>
            <w:r w:rsidRPr="00D7704C">
              <w:rPr>
                <w:rFonts w:ascii="Times New Roman" w:hAnsi="Times New Roman"/>
              </w:rPr>
              <w:t>Количество физических лиц-участников федерального проекта, занятых в сфере малого и среднего предпринимательства, по итогам участия в федеральном проекте, нарастающим итогом</w:t>
            </w:r>
          </w:p>
        </w:tc>
        <w:tc>
          <w:tcPr>
            <w:tcW w:w="992"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Тысяча человек</w:t>
            </w:r>
          </w:p>
        </w:tc>
        <w:tc>
          <w:tcPr>
            <w:tcW w:w="1134"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0,242</w:t>
            </w:r>
          </w:p>
        </w:tc>
        <w:tc>
          <w:tcPr>
            <w:tcW w:w="1276"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0,242</w:t>
            </w:r>
          </w:p>
        </w:tc>
        <w:tc>
          <w:tcPr>
            <w:tcW w:w="1276" w:type="dxa"/>
            <w:tcBorders>
              <w:right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100,0</w:t>
            </w:r>
          </w:p>
        </w:tc>
      </w:tr>
      <w:tr w:rsidR="00D7704C" w:rsidRPr="00D7704C" w:rsidTr="0094313B">
        <w:tc>
          <w:tcPr>
            <w:tcW w:w="4678" w:type="dxa"/>
            <w:tcBorders>
              <w:left w:val="double" w:sz="4" w:space="0" w:color="auto"/>
              <w:bottom w:val="double" w:sz="4" w:space="0" w:color="auto"/>
            </w:tcBorders>
            <w:vAlign w:val="center"/>
          </w:tcPr>
          <w:p w:rsidR="00D7704C" w:rsidRPr="00D7704C" w:rsidRDefault="00D7704C" w:rsidP="0094313B">
            <w:pPr>
              <w:spacing w:after="0" w:line="240" w:lineRule="auto"/>
              <w:rPr>
                <w:rFonts w:ascii="Times New Roman" w:hAnsi="Times New Roman"/>
              </w:rPr>
            </w:pPr>
            <w:r w:rsidRPr="00D7704C">
              <w:rPr>
                <w:rFonts w:ascii="Times New Roman" w:hAnsi="Times New Roman"/>
              </w:rPr>
              <w:t>Количество обученных основам ведения бизнеса, финансовой грамотности и иным навыкам предпринимательской деятельности, нарастающим итогом</w:t>
            </w:r>
          </w:p>
        </w:tc>
        <w:tc>
          <w:tcPr>
            <w:tcW w:w="992" w:type="dxa"/>
            <w:tcBorders>
              <w:bottom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Тысяча человек</w:t>
            </w:r>
          </w:p>
        </w:tc>
        <w:tc>
          <w:tcPr>
            <w:tcW w:w="1134" w:type="dxa"/>
            <w:tcBorders>
              <w:bottom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0,725</w:t>
            </w:r>
          </w:p>
        </w:tc>
        <w:tc>
          <w:tcPr>
            <w:tcW w:w="1276" w:type="dxa"/>
            <w:tcBorders>
              <w:bottom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0,817</w:t>
            </w:r>
          </w:p>
        </w:tc>
        <w:tc>
          <w:tcPr>
            <w:tcW w:w="1276" w:type="dxa"/>
            <w:tcBorders>
              <w:bottom w:val="double" w:sz="4" w:space="0" w:color="auto"/>
              <w:right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112,7</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Сведения о достижении значений результатов, установленных в Приложении № 2 к соглашению о реализации регионального проекта «Популяризация предпринимательства в Архангельской области», со статусом реализации «отсутствие отклонений», представлены в таблице ниже:</w:t>
      </w:r>
    </w:p>
    <w:tbl>
      <w:tblPr>
        <w:tblStyle w:val="a9"/>
        <w:tblW w:w="9356" w:type="dxa"/>
        <w:tblInd w:w="108" w:type="dxa"/>
        <w:tblLayout w:type="fixed"/>
        <w:tblLook w:val="04A0" w:firstRow="1" w:lastRow="0" w:firstColumn="1" w:lastColumn="0" w:noHBand="0" w:noVBand="1"/>
      </w:tblPr>
      <w:tblGrid>
        <w:gridCol w:w="3969"/>
        <w:gridCol w:w="1276"/>
        <w:gridCol w:w="992"/>
        <w:gridCol w:w="993"/>
        <w:gridCol w:w="992"/>
        <w:gridCol w:w="1134"/>
      </w:tblGrid>
      <w:tr w:rsidR="00D7704C" w:rsidRPr="00D7704C" w:rsidTr="0094313B">
        <w:trPr>
          <w:trHeight w:val="1380"/>
        </w:trPr>
        <w:tc>
          <w:tcPr>
            <w:tcW w:w="3969" w:type="dxa"/>
            <w:tcBorders>
              <w:top w:val="double" w:sz="4" w:space="0" w:color="auto"/>
              <w:left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Наименование результата, мероприятия, контрольной точки</w:t>
            </w:r>
          </w:p>
        </w:tc>
        <w:tc>
          <w:tcPr>
            <w:tcW w:w="1276" w:type="dxa"/>
            <w:tcBorders>
              <w:top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Тип результата</w:t>
            </w:r>
          </w:p>
        </w:tc>
        <w:tc>
          <w:tcPr>
            <w:tcW w:w="992" w:type="dxa"/>
            <w:tcBorders>
              <w:top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Единица измерения</w:t>
            </w:r>
          </w:p>
        </w:tc>
        <w:tc>
          <w:tcPr>
            <w:tcW w:w="993" w:type="dxa"/>
            <w:tcBorders>
              <w:top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Плановое</w:t>
            </w:r>
          </w:p>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значение результата на 2019 год</w:t>
            </w:r>
          </w:p>
        </w:tc>
        <w:tc>
          <w:tcPr>
            <w:tcW w:w="992" w:type="dxa"/>
            <w:tcBorders>
              <w:top w:val="double" w:sz="4" w:space="0" w:color="auto"/>
              <w:right w:val="nil"/>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Фактическое значение результата за 2019 год</w:t>
            </w:r>
          </w:p>
        </w:tc>
        <w:tc>
          <w:tcPr>
            <w:tcW w:w="1134" w:type="dxa"/>
            <w:tcBorders>
              <w:top w:val="double" w:sz="4" w:space="0" w:color="auto"/>
              <w:right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Дата достижения результата</w:t>
            </w:r>
          </w:p>
        </w:tc>
      </w:tr>
      <w:tr w:rsidR="00D7704C" w:rsidRPr="00D7704C" w:rsidTr="0094313B">
        <w:tc>
          <w:tcPr>
            <w:tcW w:w="3969" w:type="dxa"/>
            <w:tcBorders>
              <w:left w:val="double" w:sz="4" w:space="0" w:color="auto"/>
              <w:bottom w:val="double" w:sz="4" w:space="0" w:color="auto"/>
            </w:tcBorders>
            <w:vAlign w:val="center"/>
          </w:tcPr>
          <w:p w:rsidR="00D7704C" w:rsidRPr="00D7704C" w:rsidRDefault="00D7704C" w:rsidP="0094313B">
            <w:pPr>
              <w:spacing w:after="0" w:line="240" w:lineRule="auto"/>
              <w:rPr>
                <w:rFonts w:ascii="Times New Roman" w:hAnsi="Times New Roman"/>
              </w:rPr>
            </w:pPr>
            <w:r w:rsidRPr="00D7704C">
              <w:rPr>
                <w:rFonts w:ascii="Times New Roman" w:hAnsi="Times New Roman"/>
              </w:rPr>
              <w:t xml:space="preserve">Реализуется комплексная программа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и развитие института наставничества. Количество вновь созданных субъектов МСП участниками проекта, нарастающим итогом, </w:t>
            </w:r>
          </w:p>
        </w:tc>
        <w:tc>
          <w:tcPr>
            <w:tcW w:w="1276" w:type="dxa"/>
            <w:tcBorders>
              <w:bottom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Стратегия, программа</w:t>
            </w:r>
          </w:p>
        </w:tc>
        <w:tc>
          <w:tcPr>
            <w:tcW w:w="992" w:type="dxa"/>
            <w:tcBorders>
              <w:bottom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Единица</w:t>
            </w:r>
          </w:p>
        </w:tc>
        <w:tc>
          <w:tcPr>
            <w:tcW w:w="993" w:type="dxa"/>
            <w:tcBorders>
              <w:bottom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71</w:t>
            </w:r>
          </w:p>
        </w:tc>
        <w:tc>
          <w:tcPr>
            <w:tcW w:w="992" w:type="dxa"/>
            <w:tcBorders>
              <w:bottom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71</w:t>
            </w:r>
          </w:p>
        </w:tc>
        <w:tc>
          <w:tcPr>
            <w:tcW w:w="1134" w:type="dxa"/>
            <w:tcBorders>
              <w:bottom w:val="double" w:sz="4" w:space="0" w:color="auto"/>
              <w:right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20.12.2019</w:t>
            </w:r>
          </w:p>
        </w:tc>
      </w:tr>
    </w:tbl>
    <w:p w:rsidR="00D7704C" w:rsidRPr="00D7704C" w:rsidRDefault="00D7704C" w:rsidP="00D7704C">
      <w:pPr>
        <w:spacing w:after="0" w:line="240" w:lineRule="auto"/>
        <w:ind w:firstLine="709"/>
        <w:jc w:val="both"/>
        <w:rPr>
          <w:rFonts w:ascii="Times New Roman" w:eastAsia="Times New Roman" w:hAnsi="Times New Roman"/>
          <w:sz w:val="28"/>
          <w:szCs w:val="28"/>
          <w:highlight w:val="cyan"/>
          <w:lang w:eastAsia="ru-RU"/>
        </w:rPr>
      </w:pPr>
    </w:p>
    <w:p w:rsidR="00D7704C" w:rsidRPr="00D7704C" w:rsidRDefault="00D7704C" w:rsidP="00D7704C">
      <w:pPr>
        <w:spacing w:after="0" w:line="240" w:lineRule="auto"/>
        <w:ind w:firstLine="709"/>
        <w:jc w:val="center"/>
        <w:rPr>
          <w:rFonts w:ascii="Times New Roman" w:hAnsi="Times New Roman"/>
          <w:i/>
          <w:sz w:val="28"/>
          <w:szCs w:val="28"/>
        </w:rPr>
      </w:pPr>
      <w:r w:rsidRPr="00D7704C">
        <w:rPr>
          <w:rFonts w:ascii="Times New Roman" w:hAnsi="Times New Roman"/>
          <w:i/>
          <w:sz w:val="28"/>
          <w:szCs w:val="28"/>
        </w:rPr>
        <w:t>Региональный проект «Расширение доступа субъектов МСП к финансовой поддержке, в том числе к льготному финансированию в Архангельской области» (ответственный исполнитель - минэкономразвития АО)</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рамках реализации регионального проекта «Расширение доступа субъектов МСП к финансовой поддержке, в том числе к льготному финансированию в Архангельской области» между министерством экономического развития Архангельской области и микрокредитной компанией Архангельский региональный фонд «Развитие» (далее - МКК «Развитие») было подписано соглашение о предоставлении субсидии от 06.08.2019 № 139-09-2019-256 (в редакции дополнительных соглашений от 24.10.2019 № 139-09-2019-256/1, от 24.12.2019 № 139-09-2019-256/2).</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Сводной бюджетной росписью на 2019 год на реализацию проекта в госпрограмме предусмотрены бюджетные ассигнования в объеме 250,0 млн.руб., в том числе 241,3 млн.руб., за счет федерального бюджета и 8,7 млн.руб. за счет областного бюджета. За 2019 год кассовые расходы произведены минэкономразвития МКК «Развитие» в полном объеме. За отчетный период освоено 226,8 млн.руб. или 90,7%.</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За счет данных средств по состоянию на 31.12.2019, МКК «Развитие» предоставлено 353 займа на общую сумму 226,8 млн.руб. Кроме этого, в течение 2019 года МКК «Развитие» предоставлено всего 506 займов субъектам МСП Архангельской области на сумму 403,112 млн.руб. По состоянию на 31.12.2019, значение показателя «Количество выдаваемых микрозаймов МФО субъектам МСП нарастающим итогом» по федеральному проекту составляет 826 единиц.</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отчету о ходе реализации регионального проекта «Расширение доступа субъектов МСП к финансовой поддержке, в том числе к льготному финансированию в Архангельской области», достигнуты все плановые значения показателей и результатов на 2019 год.</w:t>
      </w:r>
    </w:p>
    <w:p w:rsidR="00D7704C" w:rsidRPr="00D7704C" w:rsidRDefault="00D7704C" w:rsidP="00D7704C">
      <w:pPr>
        <w:spacing w:after="0" w:line="240" w:lineRule="auto"/>
        <w:jc w:val="both"/>
        <w:rPr>
          <w:rFonts w:ascii="Times New Roman" w:hAnsi="Times New Roman"/>
          <w:sz w:val="20"/>
          <w:szCs w:val="20"/>
          <w:highlight w:val="cyan"/>
        </w:rPr>
      </w:pPr>
    </w:p>
    <w:p w:rsidR="00D7704C" w:rsidRPr="00D7704C" w:rsidRDefault="00D7704C" w:rsidP="00D7704C">
      <w:pPr>
        <w:spacing w:after="0" w:line="240" w:lineRule="auto"/>
        <w:jc w:val="center"/>
        <w:rPr>
          <w:rFonts w:ascii="Times New Roman" w:hAnsi="Times New Roman"/>
          <w:i/>
          <w:sz w:val="28"/>
          <w:szCs w:val="28"/>
        </w:rPr>
      </w:pPr>
      <w:r w:rsidRPr="00D7704C">
        <w:rPr>
          <w:rFonts w:ascii="Times New Roman" w:hAnsi="Times New Roman"/>
          <w:i/>
          <w:sz w:val="28"/>
          <w:szCs w:val="28"/>
        </w:rPr>
        <w:t>Региональный проект «Улучшение условий ведения предпринимательской деятельности» (ответственный исполнитель - минэкономразвития АО)</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На 2019 год финансирование мероприятий регионального проекта «Улучшение условий ведения предпринимательской деятельности», а также достижение показателей не предусмотрено.</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Сведения о достижении значений результатов, установленных в Приложении № 2 к соглашению о реализации регионального проекта «Улучшение условий ведения предпринимательской деятельности», представлены в таблице ниже:</w:t>
      </w:r>
    </w:p>
    <w:tbl>
      <w:tblPr>
        <w:tblStyle w:val="a9"/>
        <w:tblW w:w="9374" w:type="dxa"/>
        <w:tblInd w:w="108" w:type="dxa"/>
        <w:tblLayout w:type="fixed"/>
        <w:tblLook w:val="04A0" w:firstRow="1" w:lastRow="0" w:firstColumn="1" w:lastColumn="0" w:noHBand="0" w:noVBand="1"/>
      </w:tblPr>
      <w:tblGrid>
        <w:gridCol w:w="3846"/>
        <w:gridCol w:w="1276"/>
        <w:gridCol w:w="992"/>
        <w:gridCol w:w="1134"/>
        <w:gridCol w:w="992"/>
        <w:gridCol w:w="1134"/>
      </w:tblGrid>
      <w:tr w:rsidR="00D7704C" w:rsidRPr="00D7704C" w:rsidTr="0094313B">
        <w:trPr>
          <w:trHeight w:val="1380"/>
        </w:trPr>
        <w:tc>
          <w:tcPr>
            <w:tcW w:w="3846" w:type="dxa"/>
            <w:tcBorders>
              <w:top w:val="double" w:sz="4" w:space="0" w:color="auto"/>
              <w:left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Наименование результата, мероприятия, контрольной точки</w:t>
            </w:r>
          </w:p>
        </w:tc>
        <w:tc>
          <w:tcPr>
            <w:tcW w:w="1276" w:type="dxa"/>
            <w:tcBorders>
              <w:top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Тип результата</w:t>
            </w:r>
          </w:p>
        </w:tc>
        <w:tc>
          <w:tcPr>
            <w:tcW w:w="992" w:type="dxa"/>
            <w:tcBorders>
              <w:top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Единица измерения</w:t>
            </w:r>
          </w:p>
        </w:tc>
        <w:tc>
          <w:tcPr>
            <w:tcW w:w="1134" w:type="dxa"/>
            <w:tcBorders>
              <w:top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Плановое</w:t>
            </w:r>
          </w:p>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значение результата на 2019 год</w:t>
            </w:r>
          </w:p>
        </w:tc>
        <w:tc>
          <w:tcPr>
            <w:tcW w:w="992" w:type="dxa"/>
            <w:tcBorders>
              <w:top w:val="double" w:sz="4" w:space="0" w:color="auto"/>
              <w:right w:val="nil"/>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Фактическое значение результата за 2019 год</w:t>
            </w:r>
          </w:p>
        </w:tc>
        <w:tc>
          <w:tcPr>
            <w:tcW w:w="1134" w:type="dxa"/>
            <w:tcBorders>
              <w:top w:val="double" w:sz="4" w:space="0" w:color="auto"/>
              <w:right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Дата достижения результата</w:t>
            </w:r>
          </w:p>
        </w:tc>
      </w:tr>
      <w:tr w:rsidR="00D7704C" w:rsidRPr="00D7704C" w:rsidTr="0094313B">
        <w:tc>
          <w:tcPr>
            <w:tcW w:w="3846" w:type="dxa"/>
            <w:tcBorders>
              <w:left w:val="double" w:sz="4" w:space="0" w:color="auto"/>
              <w:bottom w:val="double" w:sz="4" w:space="0" w:color="auto"/>
            </w:tcBorders>
            <w:vAlign w:val="center"/>
          </w:tcPr>
          <w:p w:rsidR="00D7704C" w:rsidRPr="00D7704C" w:rsidRDefault="00D7704C" w:rsidP="0094313B">
            <w:pPr>
              <w:spacing w:after="0" w:line="240" w:lineRule="auto"/>
              <w:rPr>
                <w:rFonts w:ascii="Times New Roman" w:hAnsi="Times New Roman"/>
              </w:rPr>
            </w:pPr>
            <w:r w:rsidRPr="00D7704C">
              <w:rPr>
                <w:rFonts w:ascii="Times New Roman" w:hAnsi="Times New Roman"/>
              </w:rPr>
              <w:t xml:space="preserve">В Архангельской области проведено информирование граждан региона о реализации пилотного проекта специального налогового режима для самозанятых граждан. </w:t>
            </w:r>
          </w:p>
        </w:tc>
        <w:tc>
          <w:tcPr>
            <w:tcW w:w="1276" w:type="dxa"/>
            <w:tcBorders>
              <w:bottom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Оказание услуг (выполнение работ)</w:t>
            </w:r>
          </w:p>
        </w:tc>
        <w:tc>
          <w:tcPr>
            <w:tcW w:w="992" w:type="dxa"/>
            <w:tcBorders>
              <w:bottom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Единица</w:t>
            </w:r>
          </w:p>
        </w:tc>
        <w:tc>
          <w:tcPr>
            <w:tcW w:w="1134" w:type="dxa"/>
            <w:tcBorders>
              <w:bottom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w:t>
            </w:r>
          </w:p>
        </w:tc>
        <w:tc>
          <w:tcPr>
            <w:tcW w:w="992" w:type="dxa"/>
            <w:tcBorders>
              <w:bottom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w:t>
            </w:r>
          </w:p>
        </w:tc>
        <w:tc>
          <w:tcPr>
            <w:tcW w:w="1134" w:type="dxa"/>
            <w:tcBorders>
              <w:bottom w:val="double" w:sz="4" w:space="0" w:color="auto"/>
              <w:right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28.01.2019</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jc w:val="center"/>
        <w:rPr>
          <w:rFonts w:ascii="Times New Roman" w:hAnsi="Times New Roman"/>
          <w:snapToGrid w:val="0"/>
          <w:sz w:val="28"/>
          <w:szCs w:val="28"/>
          <w:highlight w:val="cyan"/>
        </w:rPr>
      </w:pPr>
      <w:r w:rsidRPr="00D7704C">
        <w:rPr>
          <w:rFonts w:ascii="Times New Roman" w:hAnsi="Times New Roman"/>
          <w:i/>
          <w:sz w:val="28"/>
          <w:szCs w:val="28"/>
        </w:rPr>
        <w:t>Региональный проект «Создание системы поддержки и развитие сельской кооперации»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Целью реализации РП «Создание системы поддержки и развитие сельской кооперации (Архангельская область)» (далее – РП «Фермер») является обеспечение количества вновь вовлеченных в субъекты малого и среднего предпринимательства (МСП) в сельском хозяйстве в 2019 году не менее 17 человек, в 2020 году – 16 человек; создание и развитие субъектов МСП в АПК, в том числе крестьянских (фермерских) хозяйств и сельскохозяйственных потребительских кооперативов.</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Результатом регионального проекта является количество крестьянских (фермерских) хозяйств и сельскохозяйственных потребительских кооперативов, получивших государственную поддержку, в том числе в рамках федерального проекта "Создание системы поддержки фермеров и развитие сельской кооперации", на 30.12.2024 – 18 единиц, на 2019 год показатель определен в количестве 3 единицы.</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На реализацию мероприятий РП «Фермер» за счёт средств федерального и областного бюджета предусмотрено 9,4 млн.руб. и распределены по следующим мероприятиям:</w:t>
      </w:r>
    </w:p>
    <w:p w:rsidR="00D7704C" w:rsidRPr="00D7704C" w:rsidRDefault="00D7704C" w:rsidP="0033430F">
      <w:pPr>
        <w:pStyle w:val="aa"/>
        <w:numPr>
          <w:ilvl w:val="0"/>
          <w:numId w:val="8"/>
        </w:numPr>
        <w:ind w:left="0" w:firstLine="839"/>
        <w:jc w:val="both"/>
        <w:rPr>
          <w:sz w:val="28"/>
          <w:szCs w:val="28"/>
        </w:rPr>
      </w:pPr>
      <w:r w:rsidRPr="00D7704C">
        <w:rPr>
          <w:sz w:val="28"/>
          <w:szCs w:val="28"/>
        </w:rPr>
        <w:t>грантовая поддержка К(Ф)Х в сумме 5,5 млн.руб., в том числе за счет областного бюджета 0,1 млн.руб. (грант "Агростартап");</w:t>
      </w:r>
    </w:p>
    <w:p w:rsidR="00D7704C" w:rsidRPr="00D7704C" w:rsidRDefault="00D7704C" w:rsidP="0033430F">
      <w:pPr>
        <w:pStyle w:val="aa"/>
        <w:numPr>
          <w:ilvl w:val="0"/>
          <w:numId w:val="8"/>
        </w:numPr>
        <w:ind w:left="0" w:firstLine="839"/>
        <w:jc w:val="both"/>
        <w:rPr>
          <w:sz w:val="28"/>
          <w:szCs w:val="28"/>
        </w:rPr>
      </w:pPr>
      <w:r w:rsidRPr="00D7704C">
        <w:rPr>
          <w:sz w:val="28"/>
          <w:szCs w:val="28"/>
        </w:rPr>
        <w:t>предоставление субсидий сельскохозяйственным потребительским кооператива в сумме 3,22 млн.руб., в том числе за счет областного бюджета 0,06 млн.руб.;</w:t>
      </w:r>
    </w:p>
    <w:p w:rsidR="00D7704C" w:rsidRPr="00D7704C" w:rsidRDefault="00D7704C" w:rsidP="0033430F">
      <w:pPr>
        <w:pStyle w:val="aa"/>
        <w:numPr>
          <w:ilvl w:val="0"/>
          <w:numId w:val="8"/>
        </w:numPr>
        <w:ind w:left="0" w:firstLine="839"/>
        <w:jc w:val="both"/>
        <w:rPr>
          <w:sz w:val="28"/>
          <w:szCs w:val="28"/>
        </w:rPr>
      </w:pPr>
      <w:r w:rsidRPr="00D7704C">
        <w:rPr>
          <w:sz w:val="28"/>
          <w:szCs w:val="28"/>
        </w:rPr>
        <w:t>предоставление субсидий центру компетенций в сфере сельскохозяйственной кооперации и поддержки фермеров в сумме 0,637 млн.руб., в том числе за счет областного бюджета 0,573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2019 году из федерального бюджета на реализацию. мероприятий РП «Фермер» поступило 5,5 млн.руб. Расходы за счет средств федерального и областного бюджета составили 6,2 млн.руб., исполнение 65,9%. Не использованы бюджетные средства, предусмотренные в виде субсидий сельскохозяйственным потребительским кооперативам.</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протоколу заседания единой комиссии по проведению конкурсного отбора для предоставления грантов малым формам хозяйствования для предоставления грантов «Агростартап</w:t>
      </w:r>
      <w:proofErr w:type="gramStart"/>
      <w:r w:rsidRPr="00D7704C">
        <w:rPr>
          <w:rFonts w:ascii="Times New Roman" w:hAnsi="Times New Roman"/>
          <w:sz w:val="28"/>
          <w:szCs w:val="28"/>
        </w:rPr>
        <w:t>»</w:t>
      </w:r>
      <w:proofErr w:type="gramEnd"/>
      <w:r w:rsidRPr="00D7704C">
        <w:rPr>
          <w:rFonts w:ascii="Times New Roman" w:hAnsi="Times New Roman"/>
          <w:sz w:val="28"/>
          <w:szCs w:val="28"/>
        </w:rPr>
        <w:t xml:space="preserve"> на создание и развитие К(Ф)Х от 09.08.2019 к участию в конкурсе было допущено 4 заявителя, признаны победителями 2 К(Ф)Х. Бюджетные средства в сумме 5,520 млн.руб. перечислены двум К(Ф)Х, осуществляющим свою деятельность на территориях Каргопольского и Устьянского района.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Между министерством АПК, К(Ф)Х и муниципальным образованием, на территории которого осуществляет деятельность К(Ф)Х заключены трехсторонние соглашения по предоставлению субсидий из областного бюджета для финансового обеспечения затрат, связанных с поставкой товаров, выполнением работ, оказанием услуг в целях реализации следующих проектов:</w:t>
      </w:r>
    </w:p>
    <w:p w:rsidR="00D7704C" w:rsidRPr="00D7704C" w:rsidRDefault="00D7704C" w:rsidP="0033430F">
      <w:pPr>
        <w:pStyle w:val="aa"/>
        <w:numPr>
          <w:ilvl w:val="0"/>
          <w:numId w:val="8"/>
        </w:numPr>
        <w:ind w:left="0" w:firstLine="839"/>
        <w:jc w:val="both"/>
        <w:rPr>
          <w:sz w:val="28"/>
          <w:szCs w:val="28"/>
        </w:rPr>
      </w:pPr>
      <w:r w:rsidRPr="00D7704C">
        <w:rPr>
          <w:sz w:val="28"/>
          <w:szCs w:val="28"/>
        </w:rPr>
        <w:t>«Создание и развитие К(Ф)Х по направлению «овощеводство (выращивание и реализация картофеля и овощей)», средства из областного бюджета в сумме 3,0 млн.руб. выделены на ремонт картофелехранилища;</w:t>
      </w:r>
    </w:p>
    <w:p w:rsidR="00D7704C" w:rsidRPr="00D7704C" w:rsidRDefault="00D7704C" w:rsidP="0033430F">
      <w:pPr>
        <w:pStyle w:val="aa"/>
        <w:numPr>
          <w:ilvl w:val="0"/>
          <w:numId w:val="8"/>
        </w:numPr>
        <w:ind w:left="0" w:firstLine="839"/>
        <w:jc w:val="both"/>
        <w:rPr>
          <w:sz w:val="28"/>
          <w:szCs w:val="28"/>
        </w:rPr>
      </w:pPr>
      <w:r w:rsidRPr="00D7704C">
        <w:rPr>
          <w:sz w:val="28"/>
          <w:szCs w:val="28"/>
        </w:rPr>
        <w:t xml:space="preserve">«Создание и развитие К(Ф)Х по направлению «разведение крупного рогатого скота», средств в сумме 2,520 млн.руб. выделены на покупку трактора и 50 голов молодняка КРС.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Срок освоения средств гранта "Агростартап" составляет не более 18 месяцев со дня получения средств.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Центром компетенций (далее – ЦК) в сфере сельскохозяйственной кооперации и поддержки фермеров для целей оказания информационно-консультационной и методологической помощи, сопровождения при подготовке бизнес-планов, технико-экономических обоснований и документов на получение субсидий (грантов), определена АНО АО «Агентство регионального развития» (далее – центр компетенции или ЦК).</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Между министерством АПК и центром компетенции заключено два соглашения от 18.11.2019 и 20.12.2019 на предоставление субсидий из областного бюджета на обеспечение деятельности центра компетенции, объём финансирования определен в сумме 0,637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Соглашениями определены 6 показателей результативности использования субсидии. При этом, показатели результативности (по наименованиям), отраженные в соглашениях не соответствуют показателям эффективности деятельности центра компетенции, определённым Приказом Министерства сельского хозяйства РФ от 06.05.2019 № 238 «Об утверждении перечней, форм документов, предусмотренных Правилами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20 апреля 2019 г. № 476, а также об установлении сроков их представления» (далее – Приказ № 238).</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Приказу № 238 показателями результативности деятельности центра компетенции является:</w:t>
      </w:r>
    </w:p>
    <w:p w:rsidR="00D7704C" w:rsidRPr="00D7704C" w:rsidRDefault="00D7704C" w:rsidP="0033430F">
      <w:pPr>
        <w:pStyle w:val="aa"/>
        <w:numPr>
          <w:ilvl w:val="0"/>
          <w:numId w:val="8"/>
        </w:numPr>
        <w:ind w:left="0" w:firstLine="839"/>
        <w:jc w:val="both"/>
        <w:rPr>
          <w:sz w:val="28"/>
          <w:szCs w:val="28"/>
        </w:rPr>
      </w:pPr>
      <w:r w:rsidRPr="00D7704C">
        <w:rPr>
          <w:sz w:val="28"/>
          <w:szCs w:val="28"/>
        </w:rPr>
        <w:t>количество субъектов МСП и сельскохозяйственных кооперативов, получивших услуги ЦК по оформлению документов на получение государственной поддержки и фактически получивших средства государственной поддержки в результате оказания таких услуг, к общему объему заявителей, обратившихся в ЦК за указанной услугой (единиц);</w:t>
      </w:r>
    </w:p>
    <w:p w:rsidR="00D7704C" w:rsidRPr="00D7704C" w:rsidRDefault="00D7704C" w:rsidP="0033430F">
      <w:pPr>
        <w:pStyle w:val="aa"/>
        <w:numPr>
          <w:ilvl w:val="0"/>
          <w:numId w:val="8"/>
        </w:numPr>
        <w:ind w:left="0" w:firstLine="839"/>
        <w:jc w:val="both"/>
        <w:rPr>
          <w:sz w:val="28"/>
          <w:szCs w:val="28"/>
        </w:rPr>
      </w:pPr>
      <w:r w:rsidRPr="00D7704C">
        <w:rPr>
          <w:sz w:val="28"/>
          <w:szCs w:val="28"/>
        </w:rPr>
        <w:t>количество субъектов МСП и сельскохозяйственных кооперативов, получивших услуги ЦК по оформлению документов на получение заемного финансирования/лизинга и фактически заключивших кредитные/лизинговые договоры в результате оказания таких услуг, к общему объему заявителей, обратившихся в ЦК за указанной услугой (единиц).</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Соглашениями определена доля (процент), а не количество (единиц).</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отчету о результатах деятельности центра компетенции за 2019 год не выполнен один показатель «доля субъектов МСП и сельскохозяйственных кооперативов, получивших услуги центра компетенции по оформлению документов на получение государственной поддержки и фактически получивших средства государственной поддержки в результате оказания таких услуг, к общему объему заявителей, обратившихся в центр компетенции за указанной услугой</w:t>
      </w:r>
      <w:proofErr w:type="gramStart"/>
      <w:r w:rsidRPr="00D7704C">
        <w:rPr>
          <w:rFonts w:ascii="Times New Roman" w:hAnsi="Times New Roman"/>
          <w:sz w:val="28"/>
          <w:szCs w:val="28"/>
        </w:rPr>
        <w:t>»</w:t>
      </w:r>
      <w:proofErr w:type="gramEnd"/>
      <w:r w:rsidRPr="00D7704C">
        <w:rPr>
          <w:rFonts w:ascii="Times New Roman" w:hAnsi="Times New Roman"/>
          <w:sz w:val="28"/>
          <w:szCs w:val="28"/>
        </w:rPr>
        <w:t xml:space="preserve"> (0 процентов).</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Количество К(Ф)Х, получивших услуги в ЦК безвозмездно - 1 ед.; количество проведенных семинаров - совещаний, конференций – 0.</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Перечислено в 2019 году центру компетенции в сумме 0,637 млн.руб.. Согласно отчету о расходах на 31.12.2019 выплаты составили 0,517 млн.руб., остаток 0,119 млн.руб. Целевые средства направлены на оплату труда, страховые взносы, приобретение мебели, приобретение техники. Основная часть, а именно 0,312 млн.руб., в соответствии с соглашением, направлена на погашение займа с учетом процентов, полученного ЦК в 2019 году на проведение исследований и написание программы деятельности ЦК.</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Согласно отчету (сведениям) </w:t>
      </w:r>
      <w:bookmarkStart w:id="8" w:name="100148"/>
      <w:bookmarkEnd w:id="8"/>
      <w:r w:rsidRPr="00D7704C">
        <w:rPr>
          <w:rFonts w:ascii="Times New Roman" w:hAnsi="Times New Roman"/>
          <w:sz w:val="28"/>
          <w:szCs w:val="28"/>
        </w:rPr>
        <w:t xml:space="preserve">о достижении целевых показателей государственной программы Архангельской области по итогам 2019 года (информация размещена на сайте </w:t>
      </w:r>
      <w:hyperlink r:id="rId17" w:history="1">
        <w:r w:rsidRPr="00D7704C">
          <w:rPr>
            <w:rFonts w:ascii="Times New Roman" w:hAnsi="Times New Roman"/>
            <w:sz w:val="28"/>
            <w:szCs w:val="28"/>
          </w:rPr>
          <w:t>https://kias.dvinaland.ru</w:t>
        </w:r>
      </w:hyperlink>
      <w:r w:rsidRPr="00D7704C">
        <w:rPr>
          <w:rFonts w:ascii="Times New Roman" w:hAnsi="Times New Roman"/>
          <w:sz w:val="28"/>
          <w:szCs w:val="28"/>
        </w:rPr>
        <w:t>) из четырех показателей, установленных на 2019 год Соглашением от 29.01.2019, два не выполнены (см. таблицу ниже).</w:t>
      </w:r>
    </w:p>
    <w:p w:rsidR="00D7704C" w:rsidRPr="00D7704C" w:rsidRDefault="00D7704C" w:rsidP="00D7704C">
      <w:pPr>
        <w:spacing w:after="0" w:line="240" w:lineRule="auto"/>
        <w:ind w:firstLine="851"/>
        <w:jc w:val="both"/>
        <w:rPr>
          <w:rFonts w:ascii="Times New Roman" w:hAnsi="Times New Roman"/>
          <w:sz w:val="28"/>
          <w:szCs w:val="28"/>
          <w:highlight w:val="cyan"/>
        </w:rPr>
      </w:pPr>
      <w:r w:rsidRPr="00D7704C">
        <w:rPr>
          <w:rFonts w:ascii="Times New Roman" w:hAnsi="Times New Roman"/>
          <w:sz w:val="28"/>
          <w:szCs w:val="28"/>
        </w:rPr>
        <w:t>Необходимо также отметить, что показатель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отражен по условиям двух соглашений, заключенных с победителями конкурса и получивших гранты (по условиям соглашений участники должны создать по 3 рабочих места).</w:t>
      </w:r>
    </w:p>
    <w:tbl>
      <w:tblPr>
        <w:tblW w:w="9116"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572"/>
        <w:gridCol w:w="993"/>
        <w:gridCol w:w="708"/>
        <w:gridCol w:w="851"/>
        <w:gridCol w:w="992"/>
      </w:tblGrid>
      <w:tr w:rsidR="00D7704C" w:rsidRPr="00D7704C" w:rsidTr="0094313B">
        <w:trPr>
          <w:trHeight w:val="1000"/>
        </w:trPr>
        <w:tc>
          <w:tcPr>
            <w:tcW w:w="5572"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Наименование целевого показателя</w:t>
            </w:r>
          </w:p>
        </w:tc>
        <w:tc>
          <w:tcPr>
            <w:tcW w:w="993"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Единица измерения</w:t>
            </w:r>
          </w:p>
        </w:tc>
        <w:tc>
          <w:tcPr>
            <w:tcW w:w="708" w:type="dxa"/>
            <w:shd w:val="clear" w:color="000000" w:fill="FFFFFF"/>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план на 2019 год</w:t>
            </w:r>
          </w:p>
        </w:tc>
        <w:tc>
          <w:tcPr>
            <w:tcW w:w="851" w:type="dxa"/>
            <w:shd w:val="clear" w:color="000000" w:fill="FFFFFF"/>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факт по итогам за 2019 год</w:t>
            </w:r>
          </w:p>
        </w:tc>
        <w:tc>
          <w:tcPr>
            <w:tcW w:w="992" w:type="dxa"/>
            <w:shd w:val="clear" w:color="000000" w:fill="FFFFFF"/>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Степень достижения показателя, %</w:t>
            </w:r>
          </w:p>
        </w:tc>
      </w:tr>
      <w:tr w:rsidR="00D7704C" w:rsidRPr="00D7704C" w:rsidTr="0094313B">
        <w:trPr>
          <w:trHeight w:val="1108"/>
        </w:trPr>
        <w:tc>
          <w:tcPr>
            <w:tcW w:w="5572" w:type="dxa"/>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ФП "Создание системы поддержки фермеров и развитие сельской кооперации"</w:t>
            </w:r>
          </w:p>
        </w:tc>
        <w:tc>
          <w:tcPr>
            <w:tcW w:w="993"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человек</w:t>
            </w:r>
          </w:p>
        </w:tc>
        <w:tc>
          <w:tcPr>
            <w:tcW w:w="708" w:type="dxa"/>
            <w:shd w:val="clear" w:color="000000" w:fill="FFFFFF"/>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17</w:t>
            </w:r>
          </w:p>
        </w:tc>
        <w:tc>
          <w:tcPr>
            <w:tcW w:w="851" w:type="dxa"/>
            <w:shd w:val="clear" w:color="000000" w:fill="FFFFFF"/>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8</w:t>
            </w:r>
          </w:p>
        </w:tc>
        <w:tc>
          <w:tcPr>
            <w:tcW w:w="992" w:type="dxa"/>
            <w:shd w:val="clear" w:color="000000" w:fill="FFFFFF"/>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47,10</w:t>
            </w:r>
          </w:p>
        </w:tc>
      </w:tr>
      <w:tr w:rsidR="00D7704C" w:rsidRPr="00D7704C" w:rsidTr="0094313B">
        <w:trPr>
          <w:trHeight w:val="836"/>
        </w:trPr>
        <w:tc>
          <w:tcPr>
            <w:tcW w:w="5572" w:type="dxa"/>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 Количество работников, зарегистрированных в Пенсионном фонде РФ, Фонде социального страхования Российской Федерации, принятых К(Ф)Х в году получения грантов "Агростартап".</w:t>
            </w:r>
          </w:p>
        </w:tc>
        <w:tc>
          <w:tcPr>
            <w:tcW w:w="993"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человек</w:t>
            </w:r>
          </w:p>
        </w:tc>
        <w:tc>
          <w:tcPr>
            <w:tcW w:w="708" w:type="dxa"/>
            <w:shd w:val="clear" w:color="000000" w:fill="FFFFFF"/>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4</w:t>
            </w:r>
          </w:p>
        </w:tc>
        <w:tc>
          <w:tcPr>
            <w:tcW w:w="851" w:type="dxa"/>
            <w:shd w:val="clear" w:color="000000" w:fill="FFFFFF"/>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6</w:t>
            </w:r>
          </w:p>
        </w:tc>
        <w:tc>
          <w:tcPr>
            <w:tcW w:w="992" w:type="dxa"/>
            <w:shd w:val="clear" w:color="000000" w:fill="FFFFFF"/>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150,00</w:t>
            </w:r>
          </w:p>
        </w:tc>
      </w:tr>
      <w:tr w:rsidR="00D7704C" w:rsidRPr="00D7704C" w:rsidTr="0094313B">
        <w:trPr>
          <w:trHeight w:val="906"/>
        </w:trPr>
        <w:tc>
          <w:tcPr>
            <w:tcW w:w="5572" w:type="dxa"/>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 Количество принятых членов сельскохозяйственных потребительских кооперативов (кроме кредитных) из числа субъектов МСП, включая личных подсобных хозяйств и К(Ф)Х, в году предоставления государственной поддержки</w:t>
            </w:r>
          </w:p>
        </w:tc>
        <w:tc>
          <w:tcPr>
            <w:tcW w:w="993"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единиц</w:t>
            </w:r>
          </w:p>
        </w:tc>
        <w:tc>
          <w:tcPr>
            <w:tcW w:w="708" w:type="dxa"/>
            <w:shd w:val="clear" w:color="000000" w:fill="FFFFFF"/>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11</w:t>
            </w:r>
          </w:p>
        </w:tc>
        <w:tc>
          <w:tcPr>
            <w:tcW w:w="851" w:type="dxa"/>
            <w:shd w:val="clear" w:color="000000" w:fill="FFFFFF"/>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w:t>
            </w:r>
          </w:p>
        </w:tc>
        <w:tc>
          <w:tcPr>
            <w:tcW w:w="992" w:type="dxa"/>
            <w:shd w:val="clear" w:color="000000" w:fill="FFFFFF"/>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0,00</w:t>
            </w:r>
          </w:p>
        </w:tc>
      </w:tr>
      <w:tr w:rsidR="00D7704C" w:rsidRPr="00D7704C" w:rsidTr="0094313B">
        <w:trPr>
          <w:trHeight w:val="641"/>
        </w:trPr>
        <w:tc>
          <w:tcPr>
            <w:tcW w:w="5572" w:type="dxa"/>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4. Количество вновь созданных субъектов МСП в сельском хозяйстве, включая К(Ф)Х и сельскохозяйственные потребительские кооперативы</w:t>
            </w:r>
          </w:p>
        </w:tc>
        <w:tc>
          <w:tcPr>
            <w:tcW w:w="993"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единиц</w:t>
            </w:r>
          </w:p>
        </w:tc>
        <w:tc>
          <w:tcPr>
            <w:tcW w:w="708" w:type="dxa"/>
            <w:shd w:val="clear" w:color="000000" w:fill="FFFFFF"/>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w:t>
            </w:r>
          </w:p>
        </w:tc>
        <w:tc>
          <w:tcPr>
            <w:tcW w:w="851" w:type="dxa"/>
            <w:shd w:val="clear" w:color="000000" w:fill="FFFFFF"/>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w:t>
            </w:r>
          </w:p>
        </w:tc>
        <w:tc>
          <w:tcPr>
            <w:tcW w:w="992" w:type="dxa"/>
            <w:shd w:val="clear" w:color="000000" w:fill="FFFFFF"/>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100,00</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Причинами невыполнения целевых показателей, согласно пояснениям министерства АПК, являются:</w:t>
      </w:r>
    </w:p>
    <w:p w:rsidR="00D7704C" w:rsidRPr="00D7704C" w:rsidRDefault="00D7704C" w:rsidP="0033430F">
      <w:pPr>
        <w:pStyle w:val="aa"/>
        <w:numPr>
          <w:ilvl w:val="0"/>
          <w:numId w:val="8"/>
        </w:numPr>
        <w:ind w:left="0" w:firstLine="839"/>
        <w:jc w:val="both"/>
        <w:rPr>
          <w:sz w:val="28"/>
          <w:szCs w:val="28"/>
        </w:rPr>
      </w:pPr>
      <w:r w:rsidRPr="00D7704C">
        <w:rPr>
          <w:sz w:val="28"/>
          <w:szCs w:val="28"/>
        </w:rPr>
        <w:t>по показателю № 1 - не созданы сельскохозяйственные потребительские кооперативы;</w:t>
      </w:r>
    </w:p>
    <w:p w:rsidR="00D7704C" w:rsidRPr="00D7704C" w:rsidRDefault="00D7704C" w:rsidP="0033430F">
      <w:pPr>
        <w:pStyle w:val="aa"/>
        <w:numPr>
          <w:ilvl w:val="0"/>
          <w:numId w:val="8"/>
        </w:numPr>
        <w:ind w:left="0" w:firstLine="839"/>
        <w:jc w:val="both"/>
        <w:rPr>
          <w:sz w:val="28"/>
          <w:szCs w:val="28"/>
        </w:rPr>
      </w:pPr>
      <w:r w:rsidRPr="00D7704C">
        <w:rPr>
          <w:sz w:val="28"/>
          <w:szCs w:val="28"/>
        </w:rPr>
        <w:t>по показателю № 3 - создание сельскохозяйственных потребительских кооперативов предполагает объединение части имущества (денежных взносов) КФХ и ЛПХ, однако, хозяйства, желающие вступить в кооперативы, как правило, имеют низкий уровень платежеспособности и недостаток ликвидного имущества, а платежеспособные хозяйства не заинтересованы вступать в кооперативы, поскольку не имеют проблем с переработкой и сбытом продукции.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Указанные выше причины свидетельствуют о рисках недостижения результатов проекта на последующие годы, так результат показателя № 1 к 30.12.2020 должен составить количество вовлеченных в субъекты МСП - 33 человека (17+16), к 30.12.2024 – 106 человек; по результату показателя № 3, соответственно, количество принятых членов сельскохозяйственных потребительских кооперативов - 21 ед. и 70 ед.</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силу того, что деятельность центра компетенций в сфере сельскохозяйственной кооперации и поддержки фермеров направлена именно на обеспечение создания и (или) развития субъектов МСП в области сельского хозяйства, в том числе К(Ф)Х, сельскохозяйственных кооперативов (далее – СПК) и граждан, ведущих личные подсобные хозяйства, на сельских территориях, и на его деятельность выделяются бюджетные средства, возникает вероятность реализации мероприятий, не оказывающих влияния на достижение целевых показателей – обеспечению установленного количества вновь вовлеченных в субъекты МСП и принятых членов СПК и, как следствие, неэффективного расходования бюджетных средств.</w:t>
      </w:r>
    </w:p>
    <w:p w:rsidR="00D7704C" w:rsidRPr="00D7704C" w:rsidRDefault="00D7704C" w:rsidP="00D7704C">
      <w:pPr>
        <w:keepNext/>
        <w:spacing w:before="240" w:after="60" w:line="240" w:lineRule="auto"/>
        <w:jc w:val="center"/>
        <w:outlineLvl w:val="2"/>
        <w:rPr>
          <w:rFonts w:ascii="Times New Roman" w:eastAsia="Times New Roman" w:hAnsi="Times New Roman"/>
          <w:bCs/>
          <w:sz w:val="28"/>
          <w:szCs w:val="28"/>
          <w:u w:val="single"/>
          <w:lang w:eastAsia="ru-RU"/>
        </w:rPr>
      </w:pPr>
      <w:bookmarkStart w:id="9" w:name="_Toc42006753"/>
      <w:r w:rsidRPr="00D7704C">
        <w:rPr>
          <w:rFonts w:ascii="Times New Roman" w:eastAsia="Times New Roman" w:hAnsi="Times New Roman"/>
          <w:bCs/>
          <w:sz w:val="28"/>
          <w:szCs w:val="28"/>
          <w:u w:val="single"/>
          <w:lang w:eastAsia="ru-RU"/>
        </w:rPr>
        <w:t>Национальный проект «Международная кооперация и экспорт»</w:t>
      </w:r>
      <w:bookmarkEnd w:id="9"/>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Паспорт национального проекта «Международная кооперация и экспорт» состоит из пяти проектов федерального уровня: «Промышленный экспорт», «Экспорт продукции АПК», «Экспорт Услуг», «Логистика международной торговли», «Системные меры содействия международной кооперации и экспорта».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2019 году в рамках ГП АО «Экономическое развитие и инвестиционная деятельность в Архангельской области (2014 – 2024 годы)», минэкономразвития АО участвует в реализации национального проекта «Международная кооперация и экспорт» по следующим федеральным проектам: «Системные меры содействия международной кооперации и экспорта» и «Экспорт Услуг».</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целях реализации федеральных проектов национального проекта «Международная кооперация и экспорт» в 2019 году заключены следующие соглашения:</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1) Министерством экономического развития РФ с министерством экономического развития Архангельской области заключено соглашение о реализации регионального проекта «Экспорт услуг (Архангельская область) на территории Архангельской области от 15.02.2019 № 139-2019-Т40029-1 (далее – региональный проект «Экспорт услуг (Архангельская область)», являющийся составляющим федерального проекта «Экспорт услуг»;</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2) АО «Российский экспортный центр» с министерством экономического развития Архангельской области заключено соглашение о реализации регионального проекта «Системные меры содействия международной кооперации и экспорта» (Архангельская область) на территории Архангельской области от 13.02.2019 № 2019-Т60031-1 (далее – региональный проект «Системные меры содействия международной кооперации и экспорта» (Архангельская область)», являющийся составляющим федерального проекта «Системные меры содействия международной кооперации и экспорта».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нарушение пунктов 2.2.1 соглашений о реализации вышеперечисленных региональных проектов, не отражены в составе госпрограммы на 2019 год, региональные проекты в виде отдельных структурных элементов, обеспечивающие достижение федеральных проектов «Экспорт услуг» и «Системные меры развития международной кооперации и экспорта», реализуемых в рамках национального проекта «Международная кооперация и экспорт».</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Сроки заключения соглашения по федеральному проекту «Промышленный экспорт» с регионами на данный момент Министерством промышленности и торговли РФ (далее – Минпромторг России) не определены.</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региональным проектам «Экспорт Услуг (Архангельская область)», «Системные меры содействия международной кооперации и экспорта (Архангельская область)», финансирование на 2019 год не предусмотрено.</w:t>
      </w:r>
    </w:p>
    <w:p w:rsidR="00D7704C" w:rsidRPr="00D7704C" w:rsidRDefault="00D7704C" w:rsidP="00D7704C">
      <w:pPr>
        <w:spacing w:after="0" w:line="240" w:lineRule="auto"/>
        <w:ind w:firstLine="709"/>
        <w:jc w:val="both"/>
        <w:rPr>
          <w:rFonts w:ascii="Times New Roman" w:hAnsi="Times New Roman"/>
          <w:sz w:val="28"/>
          <w:szCs w:val="28"/>
        </w:rPr>
      </w:pPr>
    </w:p>
    <w:p w:rsidR="00D7704C" w:rsidRPr="00D7704C" w:rsidRDefault="00D7704C" w:rsidP="00D7704C">
      <w:pPr>
        <w:spacing w:after="0" w:line="240" w:lineRule="auto"/>
        <w:jc w:val="center"/>
        <w:rPr>
          <w:rFonts w:ascii="Times New Roman" w:hAnsi="Times New Roman"/>
          <w:i/>
          <w:sz w:val="28"/>
          <w:szCs w:val="28"/>
        </w:rPr>
      </w:pPr>
      <w:r w:rsidRPr="00D7704C">
        <w:rPr>
          <w:rFonts w:ascii="Times New Roman" w:hAnsi="Times New Roman"/>
          <w:i/>
          <w:sz w:val="28"/>
          <w:szCs w:val="28"/>
        </w:rPr>
        <w:t>Региональный проект «Системные меры развития международной кооперации и экспорта»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На 2019 год достижение показателей регионального проекта «Системные меры развития международной кооперации и экспорта» не устанавливалось.</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ходе реализации регионального проекта «Системные меры развития международной кооперации и экспорта» в 2019 году достигнуты следующие результаты:</w:t>
      </w:r>
    </w:p>
    <w:p w:rsidR="00D7704C" w:rsidRPr="00D7704C" w:rsidRDefault="00D7704C" w:rsidP="0033430F">
      <w:pPr>
        <w:pStyle w:val="aa"/>
        <w:numPr>
          <w:ilvl w:val="0"/>
          <w:numId w:val="8"/>
        </w:numPr>
        <w:ind w:left="0" w:firstLine="839"/>
        <w:jc w:val="both"/>
        <w:rPr>
          <w:sz w:val="28"/>
          <w:szCs w:val="28"/>
        </w:rPr>
      </w:pPr>
      <w:r w:rsidRPr="00D7704C">
        <w:rPr>
          <w:sz w:val="28"/>
          <w:szCs w:val="28"/>
        </w:rPr>
        <w:t xml:space="preserve"> </w:t>
      </w:r>
      <w:proofErr w:type="gramStart"/>
      <w:r w:rsidRPr="00D7704C">
        <w:rPr>
          <w:sz w:val="28"/>
          <w:szCs w:val="28"/>
        </w:rPr>
        <w:t>оказывается</w:t>
      </w:r>
      <w:proofErr w:type="gramEnd"/>
      <w:r w:rsidRPr="00D7704C">
        <w:rPr>
          <w:sz w:val="28"/>
          <w:szCs w:val="28"/>
        </w:rPr>
        <w:t xml:space="preserve"> содействие в функционировании и развитии Центра поддержки экспорта автономной некоммерческой организации Архангельской области «Агентство регионального развития». По итогам 2019 года Центр поддержки экспорта оказал услуги (консультационные, информационные, помощь в создании сайтов, поиску зарубежного партнера и др.) 234 субъектам МСП. При содействии Центра поддержки экспорта, субъектами МСП заключен 31 экспортный контракт.</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Внедрение на территории Архангельской области Регионального экспортного стандарта 2.0 запланировано на период 2020-2021 годов.</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jc w:val="center"/>
        <w:rPr>
          <w:rFonts w:ascii="Times New Roman" w:hAnsi="Times New Roman"/>
          <w:i/>
          <w:sz w:val="28"/>
          <w:szCs w:val="28"/>
        </w:rPr>
      </w:pPr>
      <w:r w:rsidRPr="00D7704C">
        <w:rPr>
          <w:rFonts w:ascii="Times New Roman" w:hAnsi="Times New Roman"/>
          <w:i/>
          <w:sz w:val="28"/>
          <w:szCs w:val="28"/>
        </w:rPr>
        <w:t>Региональный проект «Экспорт услуг»</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Информация о степени достижении показателей, установленных в Приложении № 1 к соглашению о реализации регионального проекта «Экспорт услуг» показателей на 2019 год, согласно по статистическим данным ЦБ РФ, представлена в таблице ниже.</w:t>
      </w:r>
    </w:p>
    <w:tbl>
      <w:tblPr>
        <w:tblStyle w:val="a9"/>
        <w:tblW w:w="9498" w:type="dxa"/>
        <w:tblInd w:w="108" w:type="dxa"/>
        <w:tblLayout w:type="fixed"/>
        <w:tblLook w:val="04A0" w:firstRow="1" w:lastRow="0" w:firstColumn="1" w:lastColumn="0" w:noHBand="0" w:noVBand="1"/>
      </w:tblPr>
      <w:tblGrid>
        <w:gridCol w:w="4678"/>
        <w:gridCol w:w="1134"/>
        <w:gridCol w:w="1134"/>
        <w:gridCol w:w="1276"/>
        <w:gridCol w:w="1276"/>
      </w:tblGrid>
      <w:tr w:rsidR="00D7704C" w:rsidRPr="00D7704C" w:rsidTr="0094313B">
        <w:trPr>
          <w:trHeight w:val="1128"/>
          <w:tblHeader/>
        </w:trPr>
        <w:tc>
          <w:tcPr>
            <w:tcW w:w="4678" w:type="dxa"/>
            <w:tcBorders>
              <w:top w:val="double" w:sz="4" w:space="0" w:color="auto"/>
              <w:left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Наименование показателя</w:t>
            </w:r>
          </w:p>
        </w:tc>
        <w:tc>
          <w:tcPr>
            <w:tcW w:w="1134" w:type="dxa"/>
            <w:tcBorders>
              <w:top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Единица измерения</w:t>
            </w:r>
          </w:p>
        </w:tc>
        <w:tc>
          <w:tcPr>
            <w:tcW w:w="1134" w:type="dxa"/>
            <w:tcBorders>
              <w:top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 xml:space="preserve">Плановое </w:t>
            </w:r>
          </w:p>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значение показателя на 2019 год</w:t>
            </w:r>
          </w:p>
        </w:tc>
        <w:tc>
          <w:tcPr>
            <w:tcW w:w="1276" w:type="dxa"/>
            <w:tcBorders>
              <w:top w:val="double" w:sz="4" w:space="0" w:color="auto"/>
              <w:right w:val="nil"/>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Фактическое значение показателя за 2019 год</w:t>
            </w:r>
          </w:p>
        </w:tc>
        <w:tc>
          <w:tcPr>
            <w:tcW w:w="1276" w:type="dxa"/>
            <w:tcBorders>
              <w:top w:val="double" w:sz="4" w:space="0" w:color="auto"/>
              <w:right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Степень достижения показателя, %</w:t>
            </w:r>
          </w:p>
        </w:tc>
      </w:tr>
      <w:tr w:rsidR="00D7704C" w:rsidRPr="00D7704C" w:rsidTr="0094313B">
        <w:trPr>
          <w:trHeight w:val="386"/>
        </w:trPr>
        <w:tc>
          <w:tcPr>
            <w:tcW w:w="4678" w:type="dxa"/>
            <w:tcBorders>
              <w:left w:val="double" w:sz="4" w:space="0" w:color="auto"/>
            </w:tcBorders>
            <w:vAlign w:val="center"/>
          </w:tcPr>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Объем экспорта услуг</w:t>
            </w:r>
          </w:p>
        </w:tc>
        <w:tc>
          <w:tcPr>
            <w:tcW w:w="1134"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Миллиард долларов</w:t>
            </w:r>
          </w:p>
        </w:tc>
        <w:tc>
          <w:tcPr>
            <w:tcW w:w="1134"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0,22</w:t>
            </w:r>
          </w:p>
        </w:tc>
        <w:tc>
          <w:tcPr>
            <w:tcW w:w="1276"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0,39505</w:t>
            </w:r>
          </w:p>
        </w:tc>
        <w:tc>
          <w:tcPr>
            <w:tcW w:w="1276" w:type="dxa"/>
            <w:tcBorders>
              <w:right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179,6</w:t>
            </w:r>
          </w:p>
        </w:tc>
      </w:tr>
      <w:tr w:rsidR="00D7704C" w:rsidRPr="00D7704C" w:rsidTr="0094313B">
        <w:tc>
          <w:tcPr>
            <w:tcW w:w="4678" w:type="dxa"/>
            <w:tcBorders>
              <w:left w:val="double" w:sz="4" w:space="0" w:color="auto"/>
            </w:tcBorders>
            <w:vAlign w:val="center"/>
          </w:tcPr>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 xml:space="preserve">Объем экспорта транспортных услуг </w:t>
            </w:r>
          </w:p>
        </w:tc>
        <w:tc>
          <w:tcPr>
            <w:tcW w:w="1134"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Миллиард долларов</w:t>
            </w:r>
          </w:p>
        </w:tc>
        <w:tc>
          <w:tcPr>
            <w:tcW w:w="1134"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0,177</w:t>
            </w:r>
          </w:p>
        </w:tc>
        <w:tc>
          <w:tcPr>
            <w:tcW w:w="1276"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0,3605</w:t>
            </w:r>
          </w:p>
        </w:tc>
        <w:tc>
          <w:tcPr>
            <w:tcW w:w="1276" w:type="dxa"/>
            <w:tcBorders>
              <w:right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203,6</w:t>
            </w:r>
          </w:p>
        </w:tc>
      </w:tr>
      <w:tr w:rsidR="00D7704C" w:rsidRPr="00D7704C" w:rsidTr="0094313B">
        <w:tc>
          <w:tcPr>
            <w:tcW w:w="4678" w:type="dxa"/>
            <w:tcBorders>
              <w:left w:val="double" w:sz="4" w:space="0" w:color="auto"/>
            </w:tcBorders>
            <w:vAlign w:val="center"/>
          </w:tcPr>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Объем платы за пользование интеллектуальной собственности и экспорта деловых услуг</w:t>
            </w:r>
          </w:p>
        </w:tc>
        <w:tc>
          <w:tcPr>
            <w:tcW w:w="1134"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Миллиард долларов</w:t>
            </w:r>
          </w:p>
        </w:tc>
        <w:tc>
          <w:tcPr>
            <w:tcW w:w="1134"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0,0137</w:t>
            </w:r>
          </w:p>
        </w:tc>
        <w:tc>
          <w:tcPr>
            <w:tcW w:w="1276"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0,00835</w:t>
            </w:r>
          </w:p>
        </w:tc>
        <w:tc>
          <w:tcPr>
            <w:tcW w:w="1276" w:type="dxa"/>
            <w:tcBorders>
              <w:right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60,9</w:t>
            </w:r>
          </w:p>
        </w:tc>
      </w:tr>
      <w:tr w:rsidR="00D7704C" w:rsidRPr="00D7704C" w:rsidTr="0094313B">
        <w:tc>
          <w:tcPr>
            <w:tcW w:w="4678" w:type="dxa"/>
            <w:tcBorders>
              <w:left w:val="double" w:sz="4" w:space="0" w:color="auto"/>
            </w:tcBorders>
            <w:vAlign w:val="center"/>
          </w:tcPr>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Объем экспорта телекоммуникационных, компьютерных и информационных услуг</w:t>
            </w:r>
          </w:p>
        </w:tc>
        <w:tc>
          <w:tcPr>
            <w:tcW w:w="1134"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Миллиард долларов</w:t>
            </w:r>
          </w:p>
        </w:tc>
        <w:tc>
          <w:tcPr>
            <w:tcW w:w="1134"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0,0001</w:t>
            </w:r>
          </w:p>
        </w:tc>
        <w:tc>
          <w:tcPr>
            <w:tcW w:w="1276"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0,0006</w:t>
            </w:r>
          </w:p>
        </w:tc>
        <w:tc>
          <w:tcPr>
            <w:tcW w:w="1276" w:type="dxa"/>
            <w:tcBorders>
              <w:right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600</w:t>
            </w:r>
          </w:p>
        </w:tc>
      </w:tr>
      <w:tr w:rsidR="00D7704C" w:rsidRPr="00D7704C" w:rsidTr="0094313B">
        <w:tc>
          <w:tcPr>
            <w:tcW w:w="4678" w:type="dxa"/>
            <w:tcBorders>
              <w:left w:val="double" w:sz="4" w:space="0" w:color="auto"/>
              <w:bottom w:val="double" w:sz="4" w:space="0" w:color="auto"/>
            </w:tcBorders>
            <w:vAlign w:val="center"/>
          </w:tcPr>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Объем экспорта услуг, связанных с использованием промышленной продукции</w:t>
            </w:r>
          </w:p>
        </w:tc>
        <w:tc>
          <w:tcPr>
            <w:tcW w:w="1134" w:type="dxa"/>
            <w:tcBorders>
              <w:bottom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Миллиард долларов</w:t>
            </w:r>
          </w:p>
        </w:tc>
        <w:tc>
          <w:tcPr>
            <w:tcW w:w="1134" w:type="dxa"/>
            <w:tcBorders>
              <w:bottom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0,0315</w:t>
            </w:r>
          </w:p>
        </w:tc>
        <w:tc>
          <w:tcPr>
            <w:tcW w:w="1276" w:type="dxa"/>
            <w:tcBorders>
              <w:bottom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0,01021</w:t>
            </w:r>
          </w:p>
        </w:tc>
        <w:tc>
          <w:tcPr>
            <w:tcW w:w="1276" w:type="dxa"/>
            <w:tcBorders>
              <w:bottom w:val="double" w:sz="4" w:space="0" w:color="auto"/>
              <w:right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32,4</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Из 5 установленных показателей проекта плановое значение достигнуто по 3 показателям или 60%.</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отчету о ходе реализации регионального проекта «Экспорт услуг», не достигли плановых значений показатели «Объем платы за пользование интеллектуальной собственности и экспорта деловых услуг» (60,9%) и «Объем экспорта услуг, связанных с использованием промышленной продукции</w:t>
      </w:r>
      <w:proofErr w:type="gramStart"/>
      <w:r w:rsidRPr="00D7704C">
        <w:rPr>
          <w:rFonts w:ascii="Times New Roman" w:hAnsi="Times New Roman"/>
          <w:sz w:val="28"/>
          <w:szCs w:val="28"/>
        </w:rPr>
        <w:t>»</w:t>
      </w:r>
      <w:proofErr w:type="gramEnd"/>
      <w:r w:rsidRPr="00D7704C">
        <w:rPr>
          <w:rFonts w:ascii="Times New Roman" w:hAnsi="Times New Roman"/>
          <w:sz w:val="28"/>
          <w:szCs w:val="28"/>
        </w:rPr>
        <w:t xml:space="preserve"> (32,4%), в связи с наличием рисков и отклонений выполнения показателей.</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Так, причиной риска невыполнения показателя «Объем платы за использование интеллектуальной собственностью и экспорта деловых услуг» является снижение объема экспорта услуг данной категории на 8.8 % по сравнению с аналогичным периодом прошлого года. Такое снижение обусловлено тем, что ряд организаций, вошедших в число экспортеров услуг по итогам 2018 года, не проводит эту работу на систематической основе, а разово оказывает услуги иностранным юридическим или физическим лицам (нерезидентам).</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Причина риска невыполнения показателя «Объем экспорта услуг, связанных с использованием промышленной продукции» - снижение объема экспорта услуг, связанных с использованием промышленной продукции, на 70,5% по сравнению с аналогичным периодом прошлого года. Детальный анализ причин такого снижения затруднен тем, что данные об экспортерах услуг этой категории являются конфиденциальной информацией (письмо Банка России № 15-1-3/162 от 28.02. 2019). По оценке минэкономразвития АО, в данной категории проходят услуги региональных предприятий оборонно-промышленного комплекса, оказываемые в рамках военно-технического сотрудничества с другими странами.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Кроме этого, на заседании проектного комитета национального проекта «Международная кооперация и экспорт» 28.10.2019 (протокол № 9) принято решение признать показатели, установленные в региональных проектах «Экспорт услуг» на 2019 год аналитическими, в связи с тем, что они устанавливались расчетным способом на основании данных Банка России об объемах экспорта услуг регионов за 1 полугодие 2018 года с учетом нераспределенных по регионам показателей «Транспортные услуги» и «Поездки».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итогам отчетного периода по региональному проекту «Экспорт услуг» достигнуты следующие результаты:</w:t>
      </w:r>
    </w:p>
    <w:p w:rsidR="00D7704C" w:rsidRPr="00D7704C" w:rsidRDefault="00D7704C" w:rsidP="0033430F">
      <w:pPr>
        <w:pStyle w:val="aa"/>
        <w:numPr>
          <w:ilvl w:val="0"/>
          <w:numId w:val="8"/>
        </w:numPr>
        <w:ind w:left="0" w:firstLine="839"/>
        <w:jc w:val="both"/>
        <w:rPr>
          <w:sz w:val="28"/>
          <w:szCs w:val="28"/>
        </w:rPr>
      </w:pPr>
      <w:r w:rsidRPr="00D7704C">
        <w:rPr>
          <w:sz w:val="28"/>
          <w:szCs w:val="28"/>
        </w:rPr>
        <w:t>по состоянию на 01.09.2019, сформирован реестр региональных экспортеров услуг Архангельской области;</w:t>
      </w:r>
    </w:p>
    <w:p w:rsidR="00D7704C" w:rsidRPr="00D7704C" w:rsidRDefault="00D7704C" w:rsidP="0033430F">
      <w:pPr>
        <w:pStyle w:val="aa"/>
        <w:numPr>
          <w:ilvl w:val="0"/>
          <w:numId w:val="8"/>
        </w:numPr>
        <w:ind w:left="0" w:firstLine="839"/>
        <w:jc w:val="both"/>
        <w:rPr>
          <w:sz w:val="28"/>
          <w:szCs w:val="28"/>
        </w:rPr>
      </w:pPr>
      <w:r w:rsidRPr="00D7704C">
        <w:rPr>
          <w:sz w:val="28"/>
          <w:szCs w:val="28"/>
        </w:rPr>
        <w:t>в декабре 2019 года разработанный проект плана по развитию экспорта услуг в Архангельской области размещен на электронное «веерное» согласование в СЭД «Дело (РКПД 206-рп/631 от 18.12.2019). По итогам согласования, проект плана совместно с профильными исполнительными органами государственной власти Архангельской области, предприятиями (организациями), являющимися экспортерами услуг был доработан и, размещен повторно 09.01.2020 на электронное «веерное» согласование.</w:t>
      </w:r>
    </w:p>
    <w:p w:rsidR="00D7704C" w:rsidRPr="00D7704C" w:rsidRDefault="00D7704C" w:rsidP="00D7704C">
      <w:pPr>
        <w:spacing w:after="0" w:line="240" w:lineRule="auto"/>
        <w:ind w:firstLine="709"/>
        <w:jc w:val="both"/>
        <w:rPr>
          <w:rFonts w:ascii="Times New Roman" w:eastAsia="Times New Roman" w:hAnsi="Times New Roman"/>
          <w:kern w:val="1"/>
          <w:sz w:val="28"/>
          <w:szCs w:val="28"/>
          <w:highlight w:val="cyan"/>
          <w:lang w:eastAsia="ar-SA"/>
        </w:rPr>
      </w:pPr>
    </w:p>
    <w:p w:rsidR="00D7704C" w:rsidRPr="00D7704C" w:rsidRDefault="00D7704C" w:rsidP="00D7704C">
      <w:pPr>
        <w:spacing w:after="0" w:line="240" w:lineRule="auto"/>
        <w:jc w:val="center"/>
        <w:rPr>
          <w:rFonts w:ascii="Times New Roman" w:hAnsi="Times New Roman"/>
          <w:i/>
          <w:sz w:val="28"/>
          <w:szCs w:val="28"/>
        </w:rPr>
      </w:pPr>
      <w:r w:rsidRPr="00D7704C">
        <w:rPr>
          <w:rFonts w:ascii="Times New Roman" w:hAnsi="Times New Roman"/>
          <w:i/>
          <w:sz w:val="28"/>
          <w:szCs w:val="28"/>
        </w:rPr>
        <w:t xml:space="preserve">Региональный проект «Промышленный экспорт».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рамках реализации регионального проекта «Промышленный экспорт» минэкономразвития АО разработаны нормативные акты (постановление Правительства Архангельской области от 26.03.2019 № 159-пп и распоряжение минэкономразвития АО от 26.03.2019 № 25-р) для проведения квалификационного отбора производителей регионального значения, объявлен квалификационный отбор производителей регионального значения для последующего направления документов в Минпромторг России в целях заключения соглашений о реализации корпоративной программы повышения конкурентоспособности (далее – КППК) и получения государственной поддержки экспортной деятельности.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итогам проведенных оценочных процедур Минпромторгом России включены в единый перечень организаций, реализующих КППК, 5 предприятий: по региональному списку – ЗАО «25 лесозавод», ООО «Протон», ООО «Группа компаний «УЛК», АО «Архангельский фанерный завод» и по федеральному списку – АО «АЦБК». В конце декабря 2019 года предприятиями были заключены соглашения с Минпромторгом России о реализации КППК, за исключением ООО «Протон», которому было отказано в заключении соглашения в связи с предоставлением необходимых документов позже установленного срока и отсутствием продукции, включенной в КППК предприятия, в Перечне продукции для целей государственной поддержки организаций, реализующих КППК, утвержденным приказом Минпромторга России от 29.03.2019 № 1021. Предприятию было рекомендовано участвовать повторно в отборе, который состоится в феврале 2020 года.</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jc w:val="center"/>
        <w:rPr>
          <w:rFonts w:ascii="Times New Roman" w:hAnsi="Times New Roman"/>
          <w:snapToGrid w:val="0"/>
          <w:sz w:val="28"/>
          <w:szCs w:val="28"/>
          <w:highlight w:val="cyan"/>
        </w:rPr>
      </w:pPr>
      <w:r w:rsidRPr="00D7704C">
        <w:rPr>
          <w:rFonts w:ascii="Times New Roman" w:hAnsi="Times New Roman"/>
          <w:i/>
          <w:sz w:val="28"/>
          <w:szCs w:val="28"/>
        </w:rPr>
        <w:t>Региональный проект «Экспорт продукции АПК»</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Целью реализации мероприятий РП «Экспорт продукции АПК (Архангельская область)» является увеличение объема экспорта продукции АПК к 2024 году до 0,2145 млрд. долларов США (ранее было установлено 0,2134 млрд. долларов США), к 2019 году – 0,170 млрд. долларов США (снижение к ранее установленному показателю на 0,02 млрд. долларов США).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Финансовое обеспечение реализации регионального проекта паспортом РП «Экспорт продукции АПК (Архангельская область)» не предусмотрено.</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В ГП АО № 436-пп целевой показатель установлен как «Объем экспорта рыбы и морепродуктов». Экспорториентированной и валютоёмкой продукцией является треска и пикша (в основном: рыба замороженная, филе мороженое).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информации министерства АПК о ходе реализации регионального проекта «Экспорт продукции АПК» в 2019 году, в соответствии с официальной информацией Федеральной Таможенной службы (далее – ФТС) и Росстата, объем экспорта продукции АПК в Архангельской области за 2019 год составил 160,6 млн. долларов США, процент достижения целевого показателя 94,5 %.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Одной из причин не достижения целевого показателя, согласно информации министерства АПК, является снижение объемов квот на добычу (вылов) водных биоресурсов (треска и пикша), продукция которых определят основной объём экспорта.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По статистической информации, размещенной на сайте </w:t>
      </w:r>
      <w:hyperlink r:id="rId18" w:history="1">
        <w:r w:rsidRPr="00D7704C">
          <w:rPr>
            <w:rFonts w:ascii="Times New Roman" w:hAnsi="Times New Roman"/>
            <w:sz w:val="28"/>
            <w:szCs w:val="28"/>
          </w:rPr>
          <w:t>https://arhangelskstat.gks.ru/</w:t>
        </w:r>
      </w:hyperlink>
      <w:r w:rsidRPr="00D7704C">
        <w:rPr>
          <w:rFonts w:ascii="Times New Roman" w:hAnsi="Times New Roman"/>
          <w:sz w:val="28"/>
          <w:szCs w:val="28"/>
        </w:rPr>
        <w:t>, «Экспорт рыбы, рыбопродуктов и морепродуктов вне зоны действия таможенного контроля Российской Федерации» (Архангельская область без Ненецкого автономного округа) в 2019 году экспорт всего составил 74,2 млн. долларов США и 17,5 тысяч тонн, по сравнению с 2018 годом снижение на 10,8 млн. долларов США и 2,4 тысяч тонн. Объем экспорта трески мороженой - 9,7 тысяч тонн, снижение к 2018 году на 20,6%; объем экспорта пикши мороженой - 1,66 тысяч тонн, снижение к 2018 году на 55,4%. То есть, наблюдается заметное уменьшение объемов экспортных поставок вне зоны действия таможенного контроля.</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данным ФТС, в целом по России, экспорт рыбы свежей и мороженой по итогам за 2019 год составил 2 892,4 млн. долларов США, объем экспорта 1 580,9 тысяч тонн, к 2018 году снижение по объёмам на 4,1%, по стоимости на 2,2%.</w:t>
      </w:r>
    </w:p>
    <w:p w:rsidR="00D7704C" w:rsidRPr="00D7704C" w:rsidRDefault="00D7704C" w:rsidP="00D7704C">
      <w:pPr>
        <w:keepNext/>
        <w:spacing w:before="240" w:after="60" w:line="240" w:lineRule="auto"/>
        <w:jc w:val="center"/>
        <w:outlineLvl w:val="2"/>
        <w:rPr>
          <w:rFonts w:ascii="Times New Roman" w:eastAsia="Times New Roman" w:hAnsi="Times New Roman"/>
          <w:bCs/>
          <w:sz w:val="28"/>
          <w:szCs w:val="28"/>
          <w:u w:val="single"/>
          <w:lang w:eastAsia="ru-RU"/>
        </w:rPr>
      </w:pPr>
      <w:bookmarkStart w:id="10" w:name="_Toc42006754"/>
      <w:r w:rsidRPr="00D7704C">
        <w:rPr>
          <w:rFonts w:ascii="Times New Roman" w:eastAsia="Times New Roman" w:hAnsi="Times New Roman"/>
          <w:bCs/>
          <w:sz w:val="28"/>
          <w:szCs w:val="28"/>
          <w:u w:val="single"/>
          <w:lang w:eastAsia="ru-RU"/>
        </w:rPr>
        <w:t>Национальный проект «Образование»</w:t>
      </w:r>
      <w:bookmarkEnd w:id="10"/>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Национальный проект «Национальная программа «Образование» (далее – НП «Образование») утвержден протоколом заседания президиума Совета при Президенте Российской Федерации по стратегическому развитию и национальным проектам от 24.12.2018 № 16.</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Срок реализации НП «Образование»: 01.01.2019 – 31.12.2024.</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На уровне Российской Федерации НП «Цифровая экономика» включает в себя 6 федеральных проектов, из которых на территории Архангельской области в 2019 году реализовывалось 5 региональных проектов, связанных с 2 государственными программами Архангельской области.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рамках национального проекта «Образование» Архангельская область принимает участие в реализации семи федеральных проектов на уровне региональных проектов: «Современная школа», «Успех каждого ребенка», «Поддержка семей, имеющих детей», «Цифровая образовательная среда», «Учитель будущего», «Молодые профессионалы», «Социальная активность».</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паспортам региональных проектов, размещенных на портале «Электронный бюджет», соотнесение их с государственными программами Архангельской области представлено в таблице 65.</w:t>
      </w:r>
    </w:p>
    <w:p w:rsidR="00D7704C" w:rsidRPr="00D7704C" w:rsidRDefault="00D7704C" w:rsidP="00D7704C">
      <w:pPr>
        <w:spacing w:after="0" w:line="240" w:lineRule="auto"/>
        <w:rPr>
          <w:rFonts w:ascii="Times New Roman" w:hAnsi="Times New Roman"/>
          <w:bCs/>
          <w:sz w:val="24"/>
          <w:szCs w:val="24"/>
        </w:rPr>
      </w:pPr>
    </w:p>
    <w:p w:rsidR="00D7704C" w:rsidRPr="00D7704C" w:rsidRDefault="00D7704C" w:rsidP="00D7704C">
      <w:pPr>
        <w:pStyle w:val="aff0"/>
        <w:keepNext/>
        <w:spacing w:after="0" w:line="240" w:lineRule="auto"/>
        <w:rPr>
          <w:rFonts w:ascii="Times New Roman" w:hAnsi="Times New Roman"/>
          <w:b w:val="0"/>
          <w:bCs w:val="0"/>
          <w:sz w:val="24"/>
          <w:szCs w:val="24"/>
        </w:rPr>
      </w:pPr>
      <w:r w:rsidRPr="00D7704C">
        <w:rPr>
          <w:rFonts w:ascii="Times New Roman" w:hAnsi="Times New Roman"/>
          <w:b w:val="0"/>
          <w:sz w:val="24"/>
          <w:szCs w:val="24"/>
        </w:rPr>
        <w:t>Таблица Структура региональных проектов Архангельской области, относящихся к национальному проекту «Образование», согласно паспортам проектов</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483"/>
        <w:gridCol w:w="5734"/>
      </w:tblGrid>
      <w:tr w:rsidR="00D7704C" w:rsidRPr="00D7704C" w:rsidTr="0094313B">
        <w:trPr>
          <w:tblHeader/>
        </w:trPr>
        <w:tc>
          <w:tcPr>
            <w:tcW w:w="3483" w:type="dxa"/>
            <w:shd w:val="clear" w:color="auto" w:fill="auto"/>
          </w:tcPr>
          <w:p w:rsidR="00D7704C" w:rsidRPr="00D7704C" w:rsidRDefault="00D7704C" w:rsidP="0094313B">
            <w:pPr>
              <w:spacing w:after="0" w:line="240" w:lineRule="auto"/>
              <w:jc w:val="center"/>
              <w:rPr>
                <w:rFonts w:ascii="Times New Roman" w:hAnsi="Times New Roman"/>
                <w:sz w:val="18"/>
                <w:szCs w:val="18"/>
              </w:rPr>
            </w:pPr>
            <w:r w:rsidRPr="00D7704C">
              <w:rPr>
                <w:rFonts w:ascii="Times New Roman" w:hAnsi="Times New Roman"/>
                <w:sz w:val="18"/>
                <w:szCs w:val="18"/>
              </w:rPr>
              <w:t>Наименование регионального проекта</w:t>
            </w:r>
          </w:p>
        </w:tc>
        <w:tc>
          <w:tcPr>
            <w:tcW w:w="5734" w:type="dxa"/>
            <w:shd w:val="clear" w:color="auto" w:fill="auto"/>
          </w:tcPr>
          <w:p w:rsidR="00D7704C" w:rsidRPr="00D7704C" w:rsidRDefault="00D7704C" w:rsidP="0094313B">
            <w:pPr>
              <w:spacing w:after="0" w:line="240" w:lineRule="auto"/>
              <w:jc w:val="center"/>
              <w:rPr>
                <w:rFonts w:ascii="Times New Roman" w:hAnsi="Times New Roman"/>
                <w:sz w:val="18"/>
                <w:szCs w:val="18"/>
              </w:rPr>
            </w:pPr>
            <w:r w:rsidRPr="00D7704C">
              <w:rPr>
                <w:rFonts w:ascii="Times New Roman" w:hAnsi="Times New Roman"/>
                <w:sz w:val="18"/>
                <w:szCs w:val="18"/>
              </w:rPr>
              <w:t>Связь регионального проекта с государственной программой Архангельской области</w:t>
            </w:r>
          </w:p>
        </w:tc>
      </w:tr>
      <w:tr w:rsidR="00D7704C" w:rsidRPr="00D7704C" w:rsidTr="0094313B">
        <w:trPr>
          <w:trHeight w:val="649"/>
        </w:trPr>
        <w:tc>
          <w:tcPr>
            <w:tcW w:w="3483" w:type="dxa"/>
            <w:shd w:val="clear" w:color="auto" w:fill="auto"/>
          </w:tcPr>
          <w:p w:rsidR="00D7704C" w:rsidRPr="00D7704C" w:rsidRDefault="00D7704C" w:rsidP="0094313B">
            <w:pPr>
              <w:spacing w:after="0" w:line="240" w:lineRule="auto"/>
              <w:rPr>
                <w:rFonts w:ascii="Times New Roman" w:hAnsi="Times New Roman"/>
                <w:sz w:val="18"/>
                <w:szCs w:val="18"/>
              </w:rPr>
            </w:pPr>
            <w:r w:rsidRPr="00D7704C">
              <w:rPr>
                <w:rFonts w:ascii="Times New Roman" w:hAnsi="Times New Roman"/>
                <w:sz w:val="18"/>
                <w:szCs w:val="18"/>
              </w:rPr>
              <w:t>Современная школа (Архангельская область). Срок реализации: 01.11.2018 – 31.12.2024</w:t>
            </w:r>
          </w:p>
        </w:tc>
        <w:tc>
          <w:tcPr>
            <w:tcW w:w="5734" w:type="dxa"/>
            <w:shd w:val="clear" w:color="auto" w:fill="auto"/>
          </w:tcPr>
          <w:p w:rsidR="00D7704C" w:rsidRPr="00D7704C" w:rsidRDefault="00D7704C" w:rsidP="0094313B">
            <w:pPr>
              <w:spacing w:after="0" w:line="240" w:lineRule="auto"/>
              <w:rPr>
                <w:rFonts w:ascii="Times New Roman" w:hAnsi="Times New Roman"/>
                <w:sz w:val="18"/>
                <w:szCs w:val="18"/>
              </w:rPr>
            </w:pPr>
            <w:r w:rsidRPr="00D7704C">
              <w:rPr>
                <w:rFonts w:ascii="Times New Roman" w:hAnsi="Times New Roman"/>
                <w:sz w:val="18"/>
                <w:szCs w:val="18"/>
              </w:rPr>
              <w:t>Государственная программа Архангельской области «Развитие образования и науки Архангельской области»</w:t>
            </w:r>
          </w:p>
        </w:tc>
      </w:tr>
      <w:tr w:rsidR="00D7704C" w:rsidRPr="00D7704C" w:rsidTr="0094313B">
        <w:trPr>
          <w:trHeight w:val="86"/>
        </w:trPr>
        <w:tc>
          <w:tcPr>
            <w:tcW w:w="3483" w:type="dxa"/>
            <w:shd w:val="clear" w:color="auto" w:fill="auto"/>
          </w:tcPr>
          <w:p w:rsidR="00D7704C" w:rsidRPr="00D7704C" w:rsidRDefault="00D7704C" w:rsidP="0094313B">
            <w:pPr>
              <w:spacing w:after="0" w:line="240" w:lineRule="auto"/>
              <w:rPr>
                <w:rFonts w:ascii="Times New Roman" w:hAnsi="Times New Roman"/>
                <w:sz w:val="18"/>
                <w:szCs w:val="18"/>
              </w:rPr>
            </w:pPr>
            <w:r w:rsidRPr="00D7704C">
              <w:rPr>
                <w:rFonts w:ascii="Times New Roman" w:hAnsi="Times New Roman"/>
                <w:sz w:val="18"/>
                <w:szCs w:val="18"/>
              </w:rPr>
              <w:t>Успех каждого ребенка (Архангельская область). Срок реализации: 01.11.2018 – 31.12.2024</w:t>
            </w:r>
          </w:p>
        </w:tc>
        <w:tc>
          <w:tcPr>
            <w:tcW w:w="5734" w:type="dxa"/>
            <w:shd w:val="clear" w:color="auto" w:fill="auto"/>
          </w:tcPr>
          <w:p w:rsidR="00D7704C" w:rsidRPr="00D7704C" w:rsidRDefault="00D7704C" w:rsidP="0094313B">
            <w:pPr>
              <w:spacing w:after="0" w:line="240" w:lineRule="auto"/>
              <w:rPr>
                <w:rFonts w:ascii="Times New Roman" w:hAnsi="Times New Roman"/>
                <w:sz w:val="18"/>
                <w:szCs w:val="18"/>
              </w:rPr>
            </w:pPr>
            <w:r w:rsidRPr="00D7704C">
              <w:rPr>
                <w:rFonts w:ascii="Times New Roman" w:hAnsi="Times New Roman"/>
                <w:sz w:val="18"/>
                <w:szCs w:val="18"/>
              </w:rPr>
              <w:t>Государственная программа Архангельской области «Развитие образования и науки Архангельской области»</w:t>
            </w:r>
          </w:p>
        </w:tc>
      </w:tr>
      <w:tr w:rsidR="00D7704C" w:rsidRPr="00D7704C" w:rsidTr="0094313B">
        <w:trPr>
          <w:trHeight w:val="611"/>
        </w:trPr>
        <w:tc>
          <w:tcPr>
            <w:tcW w:w="3483" w:type="dxa"/>
            <w:tcBorders>
              <w:top w:val="single" w:sz="4" w:space="0" w:color="auto"/>
              <w:left w:val="double" w:sz="4" w:space="0" w:color="auto"/>
              <w:bottom w:val="single" w:sz="4" w:space="0" w:color="auto"/>
              <w:right w:val="single" w:sz="4" w:space="0" w:color="auto"/>
            </w:tcBorders>
            <w:shd w:val="clear" w:color="auto" w:fill="auto"/>
          </w:tcPr>
          <w:p w:rsidR="00D7704C" w:rsidRPr="00D7704C" w:rsidRDefault="00D7704C" w:rsidP="0094313B">
            <w:pPr>
              <w:spacing w:after="0" w:line="240" w:lineRule="auto"/>
              <w:rPr>
                <w:rFonts w:ascii="Times New Roman" w:hAnsi="Times New Roman"/>
                <w:sz w:val="18"/>
                <w:szCs w:val="18"/>
              </w:rPr>
            </w:pPr>
            <w:r w:rsidRPr="00D7704C">
              <w:rPr>
                <w:rFonts w:ascii="Times New Roman" w:hAnsi="Times New Roman"/>
                <w:sz w:val="18"/>
                <w:szCs w:val="18"/>
              </w:rPr>
              <w:t>Поддержка семей, имеющих детей (Архангельская область). Срок реализации: 01.11.2018 – 31.12.2024</w:t>
            </w:r>
          </w:p>
        </w:tc>
        <w:tc>
          <w:tcPr>
            <w:tcW w:w="5734" w:type="dxa"/>
            <w:tcBorders>
              <w:top w:val="single" w:sz="4" w:space="0" w:color="auto"/>
              <w:left w:val="single" w:sz="4" w:space="0" w:color="auto"/>
              <w:bottom w:val="single" w:sz="4" w:space="0" w:color="auto"/>
              <w:right w:val="double" w:sz="4" w:space="0" w:color="auto"/>
            </w:tcBorders>
            <w:shd w:val="clear" w:color="auto" w:fill="auto"/>
          </w:tcPr>
          <w:p w:rsidR="00D7704C" w:rsidRPr="00D7704C" w:rsidRDefault="00D7704C" w:rsidP="0094313B">
            <w:pPr>
              <w:spacing w:after="0" w:line="240" w:lineRule="auto"/>
              <w:rPr>
                <w:rFonts w:ascii="Times New Roman" w:hAnsi="Times New Roman"/>
                <w:sz w:val="18"/>
                <w:szCs w:val="18"/>
              </w:rPr>
            </w:pPr>
            <w:r w:rsidRPr="00D7704C">
              <w:rPr>
                <w:rFonts w:ascii="Times New Roman" w:hAnsi="Times New Roman"/>
                <w:sz w:val="18"/>
                <w:szCs w:val="18"/>
              </w:rPr>
              <w:t>Государственная программа Архангельской области «Развитие образования и науки Архангельской области»</w:t>
            </w:r>
          </w:p>
        </w:tc>
      </w:tr>
      <w:tr w:rsidR="00D7704C" w:rsidRPr="00D7704C" w:rsidTr="0094313B">
        <w:trPr>
          <w:trHeight w:val="345"/>
        </w:trPr>
        <w:tc>
          <w:tcPr>
            <w:tcW w:w="3483" w:type="dxa"/>
            <w:tcBorders>
              <w:top w:val="single" w:sz="4" w:space="0" w:color="auto"/>
              <w:left w:val="double" w:sz="4" w:space="0" w:color="auto"/>
              <w:bottom w:val="single" w:sz="4" w:space="0" w:color="auto"/>
              <w:right w:val="single" w:sz="4" w:space="0" w:color="auto"/>
            </w:tcBorders>
            <w:shd w:val="clear" w:color="auto" w:fill="auto"/>
          </w:tcPr>
          <w:p w:rsidR="00D7704C" w:rsidRPr="00D7704C" w:rsidRDefault="00D7704C" w:rsidP="0094313B">
            <w:pPr>
              <w:spacing w:after="0" w:line="240" w:lineRule="auto"/>
              <w:rPr>
                <w:rFonts w:ascii="Times New Roman" w:hAnsi="Times New Roman"/>
                <w:sz w:val="18"/>
                <w:szCs w:val="18"/>
              </w:rPr>
            </w:pPr>
            <w:r w:rsidRPr="00D7704C">
              <w:rPr>
                <w:rFonts w:ascii="Times New Roman" w:hAnsi="Times New Roman"/>
                <w:sz w:val="18"/>
                <w:szCs w:val="18"/>
              </w:rPr>
              <w:t>Цифровая образовательная среда (Архангельская область). Срок реализации: 01.11.2018 – 31.12.2024</w:t>
            </w:r>
          </w:p>
        </w:tc>
        <w:tc>
          <w:tcPr>
            <w:tcW w:w="5734" w:type="dxa"/>
            <w:tcBorders>
              <w:top w:val="single" w:sz="4" w:space="0" w:color="auto"/>
              <w:left w:val="single" w:sz="4" w:space="0" w:color="auto"/>
              <w:bottom w:val="single" w:sz="4" w:space="0" w:color="auto"/>
              <w:right w:val="double" w:sz="4" w:space="0" w:color="auto"/>
            </w:tcBorders>
            <w:shd w:val="clear" w:color="auto" w:fill="auto"/>
          </w:tcPr>
          <w:p w:rsidR="00D7704C" w:rsidRPr="00D7704C" w:rsidRDefault="00D7704C" w:rsidP="0094313B">
            <w:pPr>
              <w:spacing w:after="0" w:line="240" w:lineRule="auto"/>
              <w:rPr>
                <w:rFonts w:ascii="Times New Roman" w:hAnsi="Times New Roman"/>
                <w:sz w:val="18"/>
                <w:szCs w:val="18"/>
              </w:rPr>
            </w:pPr>
            <w:r w:rsidRPr="00D7704C">
              <w:rPr>
                <w:rFonts w:ascii="Times New Roman" w:hAnsi="Times New Roman"/>
                <w:sz w:val="18"/>
                <w:szCs w:val="18"/>
              </w:rPr>
              <w:t>Государственная программа Архангельской области «Развитие образования и науки Архангельской области»</w:t>
            </w:r>
          </w:p>
        </w:tc>
      </w:tr>
      <w:tr w:rsidR="00D7704C" w:rsidRPr="00D7704C" w:rsidTr="0094313B">
        <w:tc>
          <w:tcPr>
            <w:tcW w:w="3483" w:type="dxa"/>
            <w:tcBorders>
              <w:top w:val="single" w:sz="4" w:space="0" w:color="auto"/>
              <w:left w:val="double" w:sz="4" w:space="0" w:color="auto"/>
              <w:bottom w:val="single" w:sz="4" w:space="0" w:color="auto"/>
              <w:right w:val="single" w:sz="4" w:space="0" w:color="auto"/>
            </w:tcBorders>
            <w:shd w:val="clear" w:color="auto" w:fill="auto"/>
          </w:tcPr>
          <w:p w:rsidR="00D7704C" w:rsidRPr="00D7704C" w:rsidRDefault="00D7704C" w:rsidP="0094313B">
            <w:pPr>
              <w:spacing w:after="0" w:line="240" w:lineRule="auto"/>
              <w:rPr>
                <w:rFonts w:ascii="Times New Roman" w:hAnsi="Times New Roman"/>
                <w:sz w:val="18"/>
                <w:szCs w:val="18"/>
              </w:rPr>
            </w:pPr>
            <w:r w:rsidRPr="00D7704C">
              <w:rPr>
                <w:rFonts w:ascii="Times New Roman" w:hAnsi="Times New Roman"/>
                <w:sz w:val="18"/>
                <w:szCs w:val="18"/>
              </w:rPr>
              <w:t>Учитель будущего (Архангельская область). Срок реализации: 01.11.2018 – 31.12.2024</w:t>
            </w:r>
          </w:p>
        </w:tc>
        <w:tc>
          <w:tcPr>
            <w:tcW w:w="5734" w:type="dxa"/>
            <w:tcBorders>
              <w:top w:val="single" w:sz="4" w:space="0" w:color="auto"/>
              <w:left w:val="single" w:sz="4" w:space="0" w:color="auto"/>
              <w:bottom w:val="single" w:sz="4" w:space="0" w:color="auto"/>
              <w:right w:val="double" w:sz="4" w:space="0" w:color="auto"/>
            </w:tcBorders>
            <w:shd w:val="clear" w:color="auto" w:fill="auto"/>
          </w:tcPr>
          <w:p w:rsidR="00D7704C" w:rsidRPr="00D7704C" w:rsidRDefault="00D7704C" w:rsidP="0094313B">
            <w:pPr>
              <w:spacing w:after="0" w:line="240" w:lineRule="auto"/>
              <w:rPr>
                <w:rFonts w:ascii="Times New Roman" w:hAnsi="Times New Roman"/>
                <w:sz w:val="18"/>
                <w:szCs w:val="18"/>
              </w:rPr>
            </w:pPr>
            <w:r w:rsidRPr="00D7704C">
              <w:rPr>
                <w:rFonts w:ascii="Times New Roman" w:hAnsi="Times New Roman"/>
                <w:sz w:val="18"/>
                <w:szCs w:val="18"/>
              </w:rPr>
              <w:t>Государственная программа Архангельской области «Развитие образования и науки Архангельской области»</w:t>
            </w:r>
          </w:p>
        </w:tc>
      </w:tr>
      <w:tr w:rsidR="00D7704C" w:rsidRPr="00D7704C" w:rsidTr="0094313B">
        <w:trPr>
          <w:trHeight w:val="345"/>
        </w:trPr>
        <w:tc>
          <w:tcPr>
            <w:tcW w:w="3483" w:type="dxa"/>
            <w:tcBorders>
              <w:top w:val="single" w:sz="4" w:space="0" w:color="auto"/>
              <w:left w:val="double" w:sz="4" w:space="0" w:color="auto"/>
              <w:bottom w:val="single" w:sz="4" w:space="0" w:color="auto"/>
              <w:right w:val="single" w:sz="4" w:space="0" w:color="auto"/>
            </w:tcBorders>
            <w:shd w:val="clear" w:color="auto" w:fill="auto"/>
          </w:tcPr>
          <w:p w:rsidR="00D7704C" w:rsidRPr="00D7704C" w:rsidRDefault="00D7704C" w:rsidP="0094313B">
            <w:pPr>
              <w:spacing w:after="0" w:line="240" w:lineRule="auto"/>
              <w:rPr>
                <w:rFonts w:ascii="Times New Roman" w:hAnsi="Times New Roman"/>
                <w:sz w:val="18"/>
                <w:szCs w:val="18"/>
              </w:rPr>
            </w:pPr>
            <w:r w:rsidRPr="00D7704C">
              <w:rPr>
                <w:rFonts w:ascii="Times New Roman" w:hAnsi="Times New Roman"/>
                <w:sz w:val="18"/>
                <w:szCs w:val="18"/>
              </w:rPr>
              <w:t>Молодые профессионалы (Архангельская область). Срок реализации: 01.11.2018 – 31.12.2024</w:t>
            </w:r>
          </w:p>
        </w:tc>
        <w:tc>
          <w:tcPr>
            <w:tcW w:w="5734" w:type="dxa"/>
            <w:tcBorders>
              <w:top w:val="single" w:sz="4" w:space="0" w:color="auto"/>
              <w:left w:val="single" w:sz="4" w:space="0" w:color="auto"/>
              <w:bottom w:val="single" w:sz="4" w:space="0" w:color="auto"/>
              <w:right w:val="double" w:sz="4" w:space="0" w:color="auto"/>
            </w:tcBorders>
            <w:shd w:val="clear" w:color="auto" w:fill="auto"/>
          </w:tcPr>
          <w:p w:rsidR="00D7704C" w:rsidRPr="00D7704C" w:rsidRDefault="00D7704C" w:rsidP="0094313B">
            <w:pPr>
              <w:spacing w:after="0" w:line="240" w:lineRule="auto"/>
              <w:rPr>
                <w:rFonts w:ascii="Times New Roman" w:hAnsi="Times New Roman"/>
                <w:sz w:val="18"/>
                <w:szCs w:val="18"/>
              </w:rPr>
            </w:pPr>
            <w:r w:rsidRPr="00D7704C">
              <w:rPr>
                <w:rFonts w:ascii="Times New Roman" w:hAnsi="Times New Roman"/>
                <w:sz w:val="18"/>
                <w:szCs w:val="18"/>
              </w:rPr>
              <w:t>Государственная программа Архангельской области «Развитие образования и науки Архангельской области»</w:t>
            </w:r>
          </w:p>
        </w:tc>
      </w:tr>
      <w:tr w:rsidR="00D7704C" w:rsidRPr="00D7704C" w:rsidTr="0094313B">
        <w:tc>
          <w:tcPr>
            <w:tcW w:w="3483" w:type="dxa"/>
            <w:shd w:val="clear" w:color="auto" w:fill="auto"/>
          </w:tcPr>
          <w:p w:rsidR="00D7704C" w:rsidRPr="00D7704C" w:rsidRDefault="00D7704C" w:rsidP="0094313B">
            <w:pPr>
              <w:spacing w:after="0" w:line="240" w:lineRule="auto"/>
              <w:rPr>
                <w:rFonts w:ascii="Times New Roman" w:hAnsi="Times New Roman"/>
                <w:sz w:val="18"/>
                <w:szCs w:val="18"/>
              </w:rPr>
            </w:pPr>
            <w:r w:rsidRPr="00D7704C">
              <w:rPr>
                <w:rFonts w:ascii="Times New Roman" w:hAnsi="Times New Roman"/>
                <w:sz w:val="18"/>
                <w:szCs w:val="18"/>
              </w:rPr>
              <w:t>Социальная активность (Архангельская область). Срок реализации: 01.11.2018 – 31.12.2024</w:t>
            </w:r>
          </w:p>
        </w:tc>
        <w:tc>
          <w:tcPr>
            <w:tcW w:w="5734" w:type="dxa"/>
            <w:shd w:val="clear" w:color="auto" w:fill="auto"/>
          </w:tcPr>
          <w:p w:rsidR="00D7704C" w:rsidRPr="00D7704C" w:rsidRDefault="00D7704C" w:rsidP="0094313B">
            <w:pPr>
              <w:spacing w:after="0" w:line="240" w:lineRule="auto"/>
              <w:rPr>
                <w:rFonts w:ascii="Times New Roman" w:hAnsi="Times New Roman"/>
                <w:sz w:val="18"/>
                <w:szCs w:val="18"/>
              </w:rPr>
            </w:pPr>
            <w:r w:rsidRPr="00D7704C">
              <w:rPr>
                <w:rFonts w:ascii="Times New Roman" w:hAnsi="Times New Roman"/>
                <w:sz w:val="18"/>
                <w:szCs w:val="18"/>
              </w:rPr>
              <w:t>«Патриотическое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(2014 - 2024 годы)», «Государственная программа Архангельской области "Развитие образования и науки Архангельской области (2013 - 2025 годы)»</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Основные цели, показатели региональных проектов на 2019 год, а также отчетные данные минобрнауки АО за указанный период представлены в таблице 66.</w:t>
      </w:r>
    </w:p>
    <w:p w:rsidR="00D7704C" w:rsidRPr="00D7704C" w:rsidRDefault="00D7704C" w:rsidP="00D7704C">
      <w:pPr>
        <w:spacing w:after="0" w:line="240" w:lineRule="auto"/>
        <w:ind w:firstLine="851"/>
        <w:jc w:val="both"/>
        <w:rPr>
          <w:rFonts w:ascii="Times New Roman" w:hAnsi="Times New Roman"/>
          <w:sz w:val="16"/>
          <w:szCs w:val="16"/>
        </w:rPr>
      </w:pPr>
    </w:p>
    <w:p w:rsidR="00D7704C" w:rsidRPr="00D7704C" w:rsidRDefault="00D7704C" w:rsidP="00D7704C">
      <w:pPr>
        <w:spacing w:after="0" w:line="240" w:lineRule="auto"/>
        <w:rPr>
          <w:rFonts w:ascii="Times New Roman" w:hAnsi="Times New Roman"/>
          <w:bCs/>
          <w:sz w:val="24"/>
          <w:szCs w:val="24"/>
        </w:rPr>
      </w:pPr>
      <w:r w:rsidRPr="00D7704C">
        <w:rPr>
          <w:rFonts w:ascii="Times New Roman" w:hAnsi="Times New Roman"/>
          <w:bCs/>
          <w:sz w:val="24"/>
          <w:szCs w:val="24"/>
        </w:rPr>
        <w:t>Таблица Цели и показатели региональных проектов, утверждённые в паспортах проектов, а также отчетные данные за 2019 год</w:t>
      </w:r>
    </w:p>
    <w:tbl>
      <w:tblPr>
        <w:tblpPr w:leftFromText="180" w:rightFromText="180" w:vertAnchor="text" w:tblpY="1"/>
        <w:tblOverlap w:val="never"/>
        <w:tblW w:w="9378" w:type="dxa"/>
        <w:tblLayout w:type="fixed"/>
        <w:tblLook w:val="04A0" w:firstRow="1" w:lastRow="0" w:firstColumn="1" w:lastColumn="0" w:noHBand="0" w:noVBand="1"/>
      </w:tblPr>
      <w:tblGrid>
        <w:gridCol w:w="5279"/>
        <w:gridCol w:w="1208"/>
        <w:gridCol w:w="992"/>
        <w:gridCol w:w="68"/>
        <w:gridCol w:w="925"/>
        <w:gridCol w:w="83"/>
        <w:gridCol w:w="823"/>
      </w:tblGrid>
      <w:tr w:rsidR="00D7704C" w:rsidRPr="00D7704C" w:rsidTr="0094313B">
        <w:trPr>
          <w:trHeight w:val="25"/>
          <w:tblHeader/>
        </w:trPr>
        <w:tc>
          <w:tcPr>
            <w:tcW w:w="5279"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Наименование показателя</w:t>
            </w:r>
          </w:p>
        </w:tc>
        <w:tc>
          <w:tcPr>
            <w:tcW w:w="1208"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Ед. изм.</w:t>
            </w:r>
          </w:p>
        </w:tc>
        <w:tc>
          <w:tcPr>
            <w:tcW w:w="992"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План на 2019 год</w:t>
            </w:r>
          </w:p>
        </w:tc>
        <w:tc>
          <w:tcPr>
            <w:tcW w:w="1899" w:type="dxa"/>
            <w:gridSpan w:val="4"/>
            <w:tcBorders>
              <w:top w:val="double" w:sz="6" w:space="0" w:color="auto"/>
              <w:left w:val="nil"/>
              <w:bottom w:val="single" w:sz="4" w:space="0" w:color="auto"/>
              <w:right w:val="double" w:sz="6" w:space="0" w:color="000000"/>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Исполнено за 2019 год</w:t>
            </w:r>
          </w:p>
        </w:tc>
      </w:tr>
      <w:tr w:rsidR="00D7704C" w:rsidRPr="00D7704C" w:rsidTr="0094313B">
        <w:trPr>
          <w:trHeight w:val="25"/>
          <w:tblHeader/>
        </w:trPr>
        <w:tc>
          <w:tcPr>
            <w:tcW w:w="5279" w:type="dxa"/>
            <w:vMerge/>
            <w:tcBorders>
              <w:top w:val="double" w:sz="6" w:space="0" w:color="auto"/>
              <w:left w:val="double" w:sz="6"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bCs/>
                <w:sz w:val="20"/>
                <w:szCs w:val="20"/>
                <w:lang w:eastAsia="ru-RU"/>
              </w:rPr>
            </w:pPr>
          </w:p>
        </w:tc>
        <w:tc>
          <w:tcPr>
            <w:tcW w:w="1208" w:type="dxa"/>
            <w:vMerge/>
            <w:tcBorders>
              <w:top w:val="double" w:sz="6" w:space="0" w:color="auto"/>
              <w:left w:val="sing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bCs/>
                <w:sz w:val="20"/>
                <w:szCs w:val="20"/>
                <w:lang w:eastAsia="ru-RU"/>
              </w:rPr>
            </w:pPr>
          </w:p>
        </w:tc>
        <w:tc>
          <w:tcPr>
            <w:tcW w:w="992" w:type="dxa"/>
            <w:vMerge/>
            <w:tcBorders>
              <w:top w:val="double" w:sz="6" w:space="0" w:color="auto"/>
              <w:left w:val="sing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bCs/>
                <w:sz w:val="20"/>
                <w:szCs w:val="20"/>
                <w:lang w:eastAsia="ru-RU"/>
              </w:rPr>
            </w:pPr>
          </w:p>
        </w:tc>
        <w:tc>
          <w:tcPr>
            <w:tcW w:w="993" w:type="dxa"/>
            <w:gridSpan w:val="2"/>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отчет</w:t>
            </w:r>
          </w:p>
        </w:tc>
        <w:tc>
          <w:tcPr>
            <w:tcW w:w="906" w:type="dxa"/>
            <w:gridSpan w:val="2"/>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 xml:space="preserve">% </w:t>
            </w:r>
            <w:proofErr w:type="gramStart"/>
            <w:r w:rsidRPr="00D7704C">
              <w:rPr>
                <w:rFonts w:ascii="Times New Roman" w:eastAsia="Times New Roman" w:hAnsi="Times New Roman"/>
                <w:bCs/>
                <w:sz w:val="20"/>
                <w:szCs w:val="20"/>
                <w:lang w:eastAsia="ru-RU"/>
              </w:rPr>
              <w:t>испол-нения</w:t>
            </w:r>
            <w:proofErr w:type="gramEnd"/>
          </w:p>
        </w:tc>
      </w:tr>
      <w:tr w:rsidR="00D7704C" w:rsidRPr="00D7704C" w:rsidTr="0094313B">
        <w:trPr>
          <w:trHeight w:val="60"/>
        </w:trPr>
        <w:tc>
          <w:tcPr>
            <w:tcW w:w="9378" w:type="dxa"/>
            <w:gridSpan w:val="7"/>
            <w:tcBorders>
              <w:top w:val="single" w:sz="4" w:space="0" w:color="auto"/>
              <w:left w:val="double" w:sz="6" w:space="0" w:color="auto"/>
              <w:bottom w:val="single" w:sz="4" w:space="0" w:color="auto"/>
              <w:right w:val="double" w:sz="6" w:space="0" w:color="000000"/>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Региональный проект «Современная школа»</w:t>
            </w:r>
          </w:p>
        </w:tc>
      </w:tr>
      <w:tr w:rsidR="00D7704C" w:rsidRPr="00D7704C" w:rsidTr="0094313B">
        <w:trPr>
          <w:trHeight w:val="60"/>
        </w:trPr>
        <w:tc>
          <w:tcPr>
            <w:tcW w:w="527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18"/>
                <w:szCs w:val="18"/>
                <w:lang w:eastAsia="ru-RU"/>
              </w:rPr>
            </w:pPr>
            <w:r w:rsidRPr="00D7704C">
              <w:rPr>
                <w:rFonts w:ascii="Times New Roman" w:hAnsi="Times New Roman"/>
                <w:sz w:val="18"/>
                <w:szCs w:val="18"/>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20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тыс. ед.</w:t>
            </w:r>
          </w:p>
        </w:tc>
        <w:tc>
          <w:tcPr>
            <w:tcW w:w="99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0,023</w:t>
            </w:r>
          </w:p>
        </w:tc>
        <w:tc>
          <w:tcPr>
            <w:tcW w:w="993" w:type="dxa"/>
            <w:gridSpan w:val="2"/>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0,023</w:t>
            </w:r>
          </w:p>
        </w:tc>
        <w:tc>
          <w:tcPr>
            <w:tcW w:w="906" w:type="dxa"/>
            <w:gridSpan w:val="2"/>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hRule="exact" w:val="738"/>
        </w:trPr>
        <w:tc>
          <w:tcPr>
            <w:tcW w:w="527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18"/>
                <w:szCs w:val="18"/>
                <w:lang w:eastAsia="ru-RU"/>
              </w:rPr>
            </w:pPr>
            <w:r w:rsidRPr="00D7704C">
              <w:rPr>
                <w:rFonts w:ascii="Times New Roman" w:hAnsi="Times New Roman"/>
                <w:sz w:val="18"/>
                <w:szCs w:val="18"/>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профиля</w:t>
            </w:r>
          </w:p>
        </w:tc>
        <w:tc>
          <w:tcPr>
            <w:tcW w:w="120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тыс. чел</w:t>
            </w:r>
          </w:p>
        </w:tc>
        <w:tc>
          <w:tcPr>
            <w:tcW w:w="99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7,3</w:t>
            </w:r>
          </w:p>
        </w:tc>
        <w:tc>
          <w:tcPr>
            <w:tcW w:w="993" w:type="dxa"/>
            <w:gridSpan w:val="2"/>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7,3</w:t>
            </w:r>
          </w:p>
        </w:tc>
        <w:tc>
          <w:tcPr>
            <w:tcW w:w="906" w:type="dxa"/>
            <w:gridSpan w:val="2"/>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hRule="exact" w:val="610"/>
        </w:trPr>
        <w:tc>
          <w:tcPr>
            <w:tcW w:w="527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18"/>
                <w:szCs w:val="18"/>
                <w:lang w:eastAsia="ru-RU"/>
              </w:rPr>
            </w:pPr>
            <w:r w:rsidRPr="00D7704C">
              <w:rPr>
                <w:rFonts w:ascii="Times New Roman" w:hAnsi="Times New Roman"/>
                <w:sz w:val="18"/>
                <w:szCs w:val="18"/>
              </w:rPr>
              <w:t>Число созданных новых мест в общеобразовательных организациях, расположенных в сельской местности и поселках городского типа</w:t>
            </w:r>
          </w:p>
        </w:tc>
        <w:tc>
          <w:tcPr>
            <w:tcW w:w="120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тыс. мест</w:t>
            </w:r>
          </w:p>
        </w:tc>
        <w:tc>
          <w:tcPr>
            <w:tcW w:w="99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0,320</w:t>
            </w:r>
          </w:p>
        </w:tc>
        <w:tc>
          <w:tcPr>
            <w:tcW w:w="993" w:type="dxa"/>
            <w:gridSpan w:val="2"/>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0,32</w:t>
            </w:r>
          </w:p>
        </w:tc>
        <w:tc>
          <w:tcPr>
            <w:tcW w:w="906" w:type="dxa"/>
            <w:gridSpan w:val="2"/>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val="60"/>
        </w:trPr>
        <w:tc>
          <w:tcPr>
            <w:tcW w:w="9378" w:type="dxa"/>
            <w:gridSpan w:val="7"/>
            <w:tcBorders>
              <w:top w:val="single" w:sz="4" w:space="0" w:color="auto"/>
              <w:left w:val="double" w:sz="6" w:space="0" w:color="auto"/>
              <w:bottom w:val="single" w:sz="4" w:space="0" w:color="auto"/>
              <w:right w:val="double" w:sz="6" w:space="0" w:color="000000"/>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sz w:val="18"/>
                <w:szCs w:val="18"/>
                <w:lang w:eastAsia="ru-RU"/>
              </w:rPr>
            </w:pPr>
            <w:r w:rsidRPr="00D7704C">
              <w:rPr>
                <w:rFonts w:ascii="Times New Roman" w:eastAsia="Times New Roman" w:hAnsi="Times New Roman"/>
                <w:bCs/>
                <w:sz w:val="18"/>
                <w:szCs w:val="18"/>
                <w:lang w:eastAsia="ru-RU"/>
              </w:rPr>
              <w:t>Региональный проект «Успех каждого ребенка»</w:t>
            </w:r>
          </w:p>
        </w:tc>
      </w:tr>
      <w:tr w:rsidR="00D7704C" w:rsidRPr="00D7704C" w:rsidTr="0094313B">
        <w:trPr>
          <w:trHeight w:val="732"/>
        </w:trPr>
        <w:tc>
          <w:tcPr>
            <w:tcW w:w="527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Число детей, получивших рекомендации по построению индивидуального учебного плана в соответствии с выбранными профессиональными компетенциями</w:t>
            </w:r>
          </w:p>
          <w:p w:rsidR="00D7704C" w:rsidRPr="00D7704C" w:rsidRDefault="00D7704C" w:rsidP="0094313B">
            <w:pPr>
              <w:spacing w:after="0" w:line="240" w:lineRule="auto"/>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(профессиональными областями деятельности), в том числе по итогам участия в проекте "Билет в будущее"</w:t>
            </w:r>
          </w:p>
        </w:tc>
        <w:tc>
          <w:tcPr>
            <w:tcW w:w="120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тыс. чел.</w:t>
            </w:r>
          </w:p>
        </w:tc>
        <w:tc>
          <w:tcPr>
            <w:tcW w:w="99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0,2</w:t>
            </w:r>
          </w:p>
        </w:tc>
        <w:tc>
          <w:tcPr>
            <w:tcW w:w="906" w:type="dxa"/>
            <w:gridSpan w:val="2"/>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hRule="exact" w:val="1555"/>
        </w:trPr>
        <w:tc>
          <w:tcPr>
            <w:tcW w:w="527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образования</w:t>
            </w:r>
          </w:p>
        </w:tc>
        <w:tc>
          <w:tcPr>
            <w:tcW w:w="120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тыс. чел.</w:t>
            </w:r>
          </w:p>
        </w:tc>
        <w:tc>
          <w:tcPr>
            <w:tcW w:w="992"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4</w:t>
            </w:r>
          </w:p>
        </w:tc>
        <w:tc>
          <w:tcPr>
            <w:tcW w:w="993" w:type="dxa"/>
            <w:gridSpan w:val="2"/>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4</w:t>
            </w:r>
          </w:p>
        </w:tc>
        <w:tc>
          <w:tcPr>
            <w:tcW w:w="906" w:type="dxa"/>
            <w:gridSpan w:val="2"/>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hRule="exact" w:val="416"/>
        </w:trPr>
        <w:tc>
          <w:tcPr>
            <w:tcW w:w="5279"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Доля детей в возрасте от 5 до 18 лет, охваченных дополнительным образованием</w:t>
            </w:r>
          </w:p>
        </w:tc>
        <w:tc>
          <w:tcPr>
            <w:tcW w:w="1208" w:type="dxa"/>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72</w:t>
            </w:r>
          </w:p>
        </w:tc>
        <w:tc>
          <w:tcPr>
            <w:tcW w:w="993" w:type="dxa"/>
            <w:gridSpan w:val="2"/>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72</w:t>
            </w:r>
          </w:p>
        </w:tc>
        <w:tc>
          <w:tcPr>
            <w:tcW w:w="906" w:type="dxa"/>
            <w:gridSpan w:val="2"/>
            <w:tcBorders>
              <w:top w:val="nil"/>
              <w:left w:val="nil"/>
              <w:bottom w:val="single" w:sz="4" w:space="0" w:color="auto"/>
              <w:right w:val="double" w:sz="6"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hRule="exact" w:val="1158"/>
        </w:trPr>
        <w:tc>
          <w:tcPr>
            <w:tcW w:w="5279"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1208" w:type="dxa"/>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млн.чел.</w:t>
            </w:r>
          </w:p>
        </w:tc>
        <w:tc>
          <w:tcPr>
            <w:tcW w:w="992" w:type="dxa"/>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0,0315</w:t>
            </w:r>
          </w:p>
        </w:tc>
        <w:tc>
          <w:tcPr>
            <w:tcW w:w="993" w:type="dxa"/>
            <w:gridSpan w:val="2"/>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0,0315</w:t>
            </w:r>
          </w:p>
        </w:tc>
        <w:tc>
          <w:tcPr>
            <w:tcW w:w="906" w:type="dxa"/>
            <w:gridSpan w:val="2"/>
            <w:tcBorders>
              <w:top w:val="nil"/>
              <w:left w:val="nil"/>
              <w:bottom w:val="single" w:sz="4" w:space="0" w:color="auto"/>
              <w:right w:val="double" w:sz="6"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val="255"/>
        </w:trPr>
        <w:tc>
          <w:tcPr>
            <w:tcW w:w="9378" w:type="dxa"/>
            <w:gridSpan w:val="7"/>
            <w:tcBorders>
              <w:top w:val="single" w:sz="4" w:space="0" w:color="auto"/>
              <w:left w:val="double" w:sz="6" w:space="0" w:color="auto"/>
              <w:bottom w:val="single" w:sz="4" w:space="0" w:color="auto"/>
              <w:right w:val="double" w:sz="6" w:space="0" w:color="000000"/>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bCs/>
                <w:sz w:val="18"/>
                <w:szCs w:val="18"/>
                <w:lang w:eastAsia="ru-RU"/>
              </w:rPr>
            </w:pPr>
            <w:r w:rsidRPr="00D7704C">
              <w:rPr>
                <w:rFonts w:ascii="Times New Roman" w:eastAsia="Times New Roman" w:hAnsi="Times New Roman"/>
                <w:bCs/>
                <w:sz w:val="18"/>
                <w:szCs w:val="18"/>
                <w:lang w:eastAsia="ru-RU"/>
              </w:rPr>
              <w:t>Региональный проект «</w:t>
            </w:r>
            <w:r w:rsidRPr="00D7704C">
              <w:rPr>
                <w:rFonts w:ascii="Times New Roman" w:hAnsi="Times New Roman"/>
                <w:sz w:val="18"/>
                <w:szCs w:val="18"/>
              </w:rPr>
              <w:t>Поддержка семей, имеющих детей</w:t>
            </w:r>
            <w:r w:rsidRPr="00D7704C">
              <w:rPr>
                <w:rFonts w:ascii="Times New Roman" w:eastAsia="Times New Roman" w:hAnsi="Times New Roman"/>
                <w:bCs/>
                <w:sz w:val="18"/>
                <w:szCs w:val="18"/>
                <w:lang w:eastAsia="ru-RU"/>
              </w:rPr>
              <w:t>»</w:t>
            </w:r>
          </w:p>
        </w:tc>
      </w:tr>
      <w:tr w:rsidR="00D7704C" w:rsidRPr="00D7704C" w:rsidTr="0094313B">
        <w:trPr>
          <w:trHeight w:val="732"/>
        </w:trPr>
        <w:tc>
          <w:tcPr>
            <w:tcW w:w="527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20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тыс. чел.</w:t>
            </w:r>
          </w:p>
        </w:tc>
        <w:tc>
          <w:tcPr>
            <w:tcW w:w="1060" w:type="dxa"/>
            <w:gridSpan w:val="2"/>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w:t>
            </w:r>
          </w:p>
        </w:tc>
        <w:tc>
          <w:tcPr>
            <w:tcW w:w="1008" w:type="dxa"/>
            <w:gridSpan w:val="2"/>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w:t>
            </w:r>
          </w:p>
        </w:tc>
        <w:tc>
          <w:tcPr>
            <w:tcW w:w="823"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hRule="exact" w:val="1246"/>
        </w:trPr>
        <w:tc>
          <w:tcPr>
            <w:tcW w:w="527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w:t>
            </w:r>
          </w:p>
          <w:p w:rsidR="00D7704C" w:rsidRPr="00D7704C" w:rsidRDefault="00D7704C" w:rsidP="0094313B">
            <w:pPr>
              <w:spacing w:after="0" w:line="240" w:lineRule="auto"/>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на воспитание в свои семьи детей, оставшихся без попечения родителей, в том числе с привлечением некоммерческих организаций (далее - НКО), нарастающим итогом с 2019 года</w:t>
            </w:r>
          </w:p>
        </w:tc>
        <w:tc>
          <w:tcPr>
            <w:tcW w:w="120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тыс. чел.</w:t>
            </w:r>
          </w:p>
        </w:tc>
        <w:tc>
          <w:tcPr>
            <w:tcW w:w="1060" w:type="dxa"/>
            <w:gridSpan w:val="2"/>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0,02</w:t>
            </w:r>
          </w:p>
        </w:tc>
        <w:tc>
          <w:tcPr>
            <w:tcW w:w="1008" w:type="dxa"/>
            <w:gridSpan w:val="2"/>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0,02</w:t>
            </w:r>
          </w:p>
        </w:tc>
        <w:tc>
          <w:tcPr>
            <w:tcW w:w="823"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val="255"/>
        </w:trPr>
        <w:tc>
          <w:tcPr>
            <w:tcW w:w="9378" w:type="dxa"/>
            <w:gridSpan w:val="7"/>
            <w:tcBorders>
              <w:top w:val="single" w:sz="4" w:space="0" w:color="auto"/>
              <w:left w:val="double" w:sz="6" w:space="0" w:color="auto"/>
              <w:bottom w:val="single" w:sz="4" w:space="0" w:color="auto"/>
              <w:right w:val="double" w:sz="6" w:space="0" w:color="000000"/>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bCs/>
                <w:sz w:val="18"/>
                <w:szCs w:val="18"/>
                <w:lang w:eastAsia="ru-RU"/>
              </w:rPr>
            </w:pPr>
            <w:r w:rsidRPr="00D7704C">
              <w:rPr>
                <w:rFonts w:ascii="Times New Roman" w:eastAsia="Times New Roman" w:hAnsi="Times New Roman"/>
                <w:bCs/>
                <w:sz w:val="18"/>
                <w:szCs w:val="18"/>
                <w:lang w:eastAsia="ru-RU"/>
              </w:rPr>
              <w:t>Региональный проект «</w:t>
            </w:r>
            <w:r w:rsidRPr="00D7704C">
              <w:rPr>
                <w:rFonts w:ascii="Times New Roman" w:hAnsi="Times New Roman"/>
                <w:sz w:val="18"/>
                <w:szCs w:val="18"/>
              </w:rPr>
              <w:t>Цифровая образовательная среда</w:t>
            </w:r>
            <w:r w:rsidRPr="00D7704C">
              <w:rPr>
                <w:rFonts w:ascii="Times New Roman" w:eastAsia="Times New Roman" w:hAnsi="Times New Roman"/>
                <w:bCs/>
                <w:sz w:val="18"/>
                <w:szCs w:val="18"/>
                <w:lang w:eastAsia="ru-RU"/>
              </w:rPr>
              <w:t>»</w:t>
            </w:r>
          </w:p>
        </w:tc>
      </w:tr>
      <w:tr w:rsidR="00D7704C" w:rsidRPr="00D7704C" w:rsidTr="0094313B">
        <w:trPr>
          <w:trHeight w:val="732"/>
        </w:trPr>
        <w:tc>
          <w:tcPr>
            <w:tcW w:w="527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Courier New" w:hAnsi="Times New Roman"/>
                <w:sz w:val="18"/>
                <w:szCs w:val="18"/>
                <w:lang w:eastAsia="ru-RU" w:bidi="ru-RU"/>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w:t>
            </w:r>
            <w:r w:rsidRPr="00D7704C">
              <w:rPr>
                <w:rFonts w:ascii="Times New Roman" w:eastAsia="Courier New" w:hAnsi="Times New Roman"/>
                <w:sz w:val="18"/>
                <w:szCs w:val="18"/>
                <w:lang w:eastAsia="ru-RU" w:bidi="ru-RU"/>
              </w:rPr>
              <w:softHyphen/>
              <w:t>сервисной платформы цифровой образовательной среды, в общем числе обучающихся по указанным программам</w:t>
            </w:r>
          </w:p>
        </w:tc>
        <w:tc>
          <w:tcPr>
            <w:tcW w:w="120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процент</w:t>
            </w:r>
          </w:p>
        </w:tc>
        <w:tc>
          <w:tcPr>
            <w:tcW w:w="1060" w:type="dxa"/>
            <w:gridSpan w:val="2"/>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w:t>
            </w:r>
          </w:p>
        </w:tc>
        <w:tc>
          <w:tcPr>
            <w:tcW w:w="1008" w:type="dxa"/>
            <w:gridSpan w:val="2"/>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w:t>
            </w:r>
          </w:p>
        </w:tc>
        <w:tc>
          <w:tcPr>
            <w:tcW w:w="823"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hRule="exact" w:val="1134"/>
        </w:trPr>
        <w:tc>
          <w:tcPr>
            <w:tcW w:w="527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widowControl w:val="0"/>
              <w:spacing w:after="0" w:line="211" w:lineRule="exact"/>
              <w:rPr>
                <w:rFonts w:ascii="Times New Roman" w:eastAsia="Times New Roman" w:hAnsi="Times New Roman"/>
                <w:lang w:eastAsia="ru-RU" w:bidi="ru-RU"/>
              </w:rPr>
            </w:pPr>
            <w:r w:rsidRPr="00D7704C">
              <w:rPr>
                <w:rFonts w:ascii="Times New Roman" w:eastAsia="Times New Roman" w:hAnsi="Times New Roman"/>
                <w:sz w:val="18"/>
                <w:szCs w:val="18"/>
                <w:lang w:eastAsia="ru-RU" w:bidi="ru-RU"/>
              </w:rPr>
              <w:t>Количество субъектов</w:t>
            </w:r>
          </w:p>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Courier New" w:hAnsi="Times New Roman"/>
                <w:sz w:val="18"/>
                <w:szCs w:val="18"/>
                <w:lang w:eastAsia="ru-RU" w:bidi="ru-RU"/>
              </w:rPr>
              <w:t>Российской Федерации,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120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ед</w:t>
            </w:r>
          </w:p>
        </w:tc>
        <w:tc>
          <w:tcPr>
            <w:tcW w:w="1060" w:type="dxa"/>
            <w:gridSpan w:val="2"/>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w:t>
            </w:r>
          </w:p>
        </w:tc>
        <w:tc>
          <w:tcPr>
            <w:tcW w:w="1008" w:type="dxa"/>
            <w:gridSpan w:val="2"/>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w:t>
            </w:r>
          </w:p>
        </w:tc>
        <w:tc>
          <w:tcPr>
            <w:tcW w:w="823"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hRule="exact" w:val="1405"/>
        </w:trPr>
        <w:tc>
          <w:tcPr>
            <w:tcW w:w="527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Courier New" w:hAnsi="Times New Roman"/>
                <w:sz w:val="18"/>
                <w:szCs w:val="18"/>
                <w:lang w:eastAsia="ru-RU" w:bidi="ru-RU"/>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208"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процент</w:t>
            </w:r>
          </w:p>
        </w:tc>
        <w:tc>
          <w:tcPr>
            <w:tcW w:w="1060" w:type="dxa"/>
            <w:gridSpan w:val="2"/>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w:t>
            </w:r>
          </w:p>
        </w:tc>
        <w:tc>
          <w:tcPr>
            <w:tcW w:w="1008" w:type="dxa"/>
            <w:gridSpan w:val="2"/>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w:t>
            </w:r>
          </w:p>
        </w:tc>
        <w:tc>
          <w:tcPr>
            <w:tcW w:w="823"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val="255"/>
        </w:trPr>
        <w:tc>
          <w:tcPr>
            <w:tcW w:w="9378" w:type="dxa"/>
            <w:gridSpan w:val="7"/>
            <w:tcBorders>
              <w:top w:val="single" w:sz="4" w:space="0" w:color="auto"/>
              <w:left w:val="double" w:sz="6" w:space="0" w:color="auto"/>
              <w:bottom w:val="single" w:sz="4" w:space="0" w:color="auto"/>
              <w:right w:val="double" w:sz="6" w:space="0" w:color="000000"/>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Региональный проект «</w:t>
            </w:r>
            <w:r w:rsidRPr="00D7704C">
              <w:rPr>
                <w:rFonts w:ascii="Times New Roman" w:hAnsi="Times New Roman"/>
                <w:sz w:val="20"/>
                <w:szCs w:val="20"/>
              </w:rPr>
              <w:t>Молодые профессионалы (повышение конкурентоспособности профессионального обазования</w:t>
            </w:r>
            <w:r w:rsidRPr="00D7704C">
              <w:rPr>
                <w:rFonts w:ascii="Times New Roman" w:eastAsia="Times New Roman" w:hAnsi="Times New Roman"/>
                <w:bCs/>
                <w:sz w:val="20"/>
                <w:szCs w:val="20"/>
                <w:lang w:eastAsia="ru-RU"/>
              </w:rPr>
              <w:t>»</w:t>
            </w:r>
          </w:p>
        </w:tc>
      </w:tr>
      <w:tr w:rsidR="00D7704C" w:rsidRPr="00D7704C" w:rsidTr="0094313B">
        <w:trPr>
          <w:trHeight w:val="732"/>
        </w:trPr>
        <w:tc>
          <w:tcPr>
            <w:tcW w:w="5279"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Courier New" w:hAnsi="Times New Roman"/>
                <w:sz w:val="18"/>
                <w:szCs w:val="18"/>
                <w:lang w:eastAsia="ru-RU" w:bidi="ru-RU"/>
              </w:rP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w:t>
            </w:r>
          </w:p>
        </w:tc>
        <w:tc>
          <w:tcPr>
            <w:tcW w:w="1208" w:type="dxa"/>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процент</w:t>
            </w:r>
          </w:p>
        </w:tc>
        <w:tc>
          <w:tcPr>
            <w:tcW w:w="1060" w:type="dxa"/>
            <w:gridSpan w:val="2"/>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1,96</w:t>
            </w:r>
          </w:p>
        </w:tc>
        <w:tc>
          <w:tcPr>
            <w:tcW w:w="1008" w:type="dxa"/>
            <w:gridSpan w:val="2"/>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1,96</w:t>
            </w:r>
          </w:p>
        </w:tc>
        <w:tc>
          <w:tcPr>
            <w:tcW w:w="823" w:type="dxa"/>
            <w:tcBorders>
              <w:top w:val="nil"/>
              <w:left w:val="nil"/>
              <w:bottom w:val="single" w:sz="4" w:space="0" w:color="auto"/>
              <w:right w:val="double" w:sz="6"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hRule="exact" w:val="492"/>
        </w:trPr>
        <w:tc>
          <w:tcPr>
            <w:tcW w:w="5279"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Courier New" w:hAnsi="Times New Roman"/>
                <w:sz w:val="18"/>
                <w:szCs w:val="18"/>
                <w:lang w:eastAsia="ru-RU" w:bidi="ru-RU"/>
              </w:rPr>
              <w:t>Число мастерских, оснащенных современной материально</w:t>
            </w:r>
            <w:r w:rsidRPr="00D7704C">
              <w:rPr>
                <w:rFonts w:ascii="Times New Roman" w:eastAsia="Courier New" w:hAnsi="Times New Roman"/>
                <w:sz w:val="18"/>
                <w:szCs w:val="18"/>
                <w:lang w:eastAsia="ru-RU" w:bidi="ru-RU"/>
              </w:rPr>
              <w:softHyphen/>
              <w:t>технической базой по одной из компетенций</w:t>
            </w:r>
          </w:p>
        </w:tc>
        <w:tc>
          <w:tcPr>
            <w:tcW w:w="1208" w:type="dxa"/>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единица</w:t>
            </w:r>
          </w:p>
        </w:tc>
        <w:tc>
          <w:tcPr>
            <w:tcW w:w="1060" w:type="dxa"/>
            <w:gridSpan w:val="2"/>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w:t>
            </w:r>
          </w:p>
        </w:tc>
        <w:tc>
          <w:tcPr>
            <w:tcW w:w="1008" w:type="dxa"/>
            <w:gridSpan w:val="2"/>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w:t>
            </w:r>
          </w:p>
        </w:tc>
        <w:tc>
          <w:tcPr>
            <w:tcW w:w="823" w:type="dxa"/>
            <w:tcBorders>
              <w:top w:val="nil"/>
              <w:left w:val="nil"/>
              <w:bottom w:val="single" w:sz="4" w:space="0" w:color="auto"/>
              <w:right w:val="double" w:sz="6"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hRule="exact" w:val="272"/>
        </w:trPr>
        <w:tc>
          <w:tcPr>
            <w:tcW w:w="5279"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Courier New" w:hAnsi="Times New Roman"/>
                <w:sz w:val="18"/>
                <w:szCs w:val="18"/>
                <w:lang w:eastAsia="ru-RU" w:bidi="ru-RU"/>
              </w:rPr>
              <w:t>Число центров опережающей профессиональной подготовки</w:t>
            </w:r>
          </w:p>
        </w:tc>
        <w:tc>
          <w:tcPr>
            <w:tcW w:w="1208" w:type="dxa"/>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единица</w:t>
            </w:r>
          </w:p>
        </w:tc>
        <w:tc>
          <w:tcPr>
            <w:tcW w:w="1060" w:type="dxa"/>
            <w:gridSpan w:val="2"/>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w:t>
            </w:r>
          </w:p>
        </w:tc>
        <w:tc>
          <w:tcPr>
            <w:tcW w:w="1008" w:type="dxa"/>
            <w:gridSpan w:val="2"/>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w:t>
            </w:r>
          </w:p>
        </w:tc>
        <w:tc>
          <w:tcPr>
            <w:tcW w:w="823" w:type="dxa"/>
            <w:tcBorders>
              <w:top w:val="nil"/>
              <w:left w:val="nil"/>
              <w:bottom w:val="single" w:sz="4" w:space="0" w:color="auto"/>
              <w:right w:val="double" w:sz="6"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hRule="exact" w:val="846"/>
        </w:trPr>
        <w:tc>
          <w:tcPr>
            <w:tcW w:w="5279"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Courier New" w:hAnsi="Times New Roman"/>
                <w:sz w:val="18"/>
                <w:szCs w:val="18"/>
                <w:lang w:eastAsia="ru-RU" w:bidi="ru-RU"/>
              </w:rP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w:t>
            </w:r>
          </w:p>
        </w:tc>
        <w:tc>
          <w:tcPr>
            <w:tcW w:w="1208" w:type="dxa"/>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процент</w:t>
            </w:r>
          </w:p>
        </w:tc>
        <w:tc>
          <w:tcPr>
            <w:tcW w:w="1060" w:type="dxa"/>
            <w:gridSpan w:val="2"/>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1,06</w:t>
            </w:r>
          </w:p>
        </w:tc>
        <w:tc>
          <w:tcPr>
            <w:tcW w:w="1008" w:type="dxa"/>
            <w:gridSpan w:val="2"/>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1,06</w:t>
            </w:r>
          </w:p>
        </w:tc>
        <w:tc>
          <w:tcPr>
            <w:tcW w:w="823" w:type="dxa"/>
            <w:tcBorders>
              <w:top w:val="nil"/>
              <w:left w:val="nil"/>
              <w:bottom w:val="single" w:sz="4" w:space="0" w:color="auto"/>
              <w:right w:val="double" w:sz="6"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val="255"/>
        </w:trPr>
        <w:tc>
          <w:tcPr>
            <w:tcW w:w="9378" w:type="dxa"/>
            <w:gridSpan w:val="7"/>
            <w:tcBorders>
              <w:top w:val="single" w:sz="4" w:space="0" w:color="auto"/>
              <w:left w:val="double" w:sz="6" w:space="0" w:color="auto"/>
              <w:bottom w:val="single" w:sz="4" w:space="0" w:color="auto"/>
              <w:right w:val="double" w:sz="6" w:space="0" w:color="000000"/>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bCs/>
                <w:sz w:val="20"/>
                <w:szCs w:val="20"/>
                <w:lang w:eastAsia="ru-RU"/>
              </w:rPr>
            </w:pPr>
            <w:r w:rsidRPr="00D7704C">
              <w:rPr>
                <w:rFonts w:ascii="Times New Roman" w:eastAsia="Times New Roman" w:hAnsi="Times New Roman"/>
                <w:bCs/>
                <w:sz w:val="20"/>
                <w:szCs w:val="20"/>
                <w:lang w:eastAsia="ru-RU"/>
              </w:rPr>
              <w:t>Региональный проект «</w:t>
            </w:r>
            <w:r w:rsidRPr="00D7704C">
              <w:rPr>
                <w:rFonts w:ascii="Times New Roman" w:hAnsi="Times New Roman"/>
                <w:sz w:val="20"/>
                <w:szCs w:val="20"/>
              </w:rPr>
              <w:t>Социальная активность</w:t>
            </w:r>
            <w:r w:rsidRPr="00D7704C">
              <w:rPr>
                <w:rFonts w:ascii="Times New Roman" w:eastAsia="Times New Roman" w:hAnsi="Times New Roman"/>
                <w:bCs/>
                <w:sz w:val="20"/>
                <w:szCs w:val="20"/>
                <w:lang w:eastAsia="ru-RU"/>
              </w:rPr>
              <w:t>»</w:t>
            </w:r>
          </w:p>
        </w:tc>
      </w:tr>
      <w:tr w:rsidR="00D7704C" w:rsidRPr="00D7704C" w:rsidTr="0094313B">
        <w:trPr>
          <w:trHeight w:val="295"/>
        </w:trPr>
        <w:tc>
          <w:tcPr>
            <w:tcW w:w="5279"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ahoma" w:hAnsi="Times New Roman"/>
                <w:sz w:val="18"/>
                <w:szCs w:val="18"/>
                <w:lang w:eastAsia="ru-RU" w:bidi="ru-RU"/>
              </w:rPr>
              <w:t>Доля граждан, вовлеченных в добровольческую деятельность</w:t>
            </w:r>
          </w:p>
        </w:tc>
        <w:tc>
          <w:tcPr>
            <w:tcW w:w="1208" w:type="dxa"/>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процент</w:t>
            </w:r>
          </w:p>
        </w:tc>
        <w:tc>
          <w:tcPr>
            <w:tcW w:w="1060" w:type="dxa"/>
            <w:gridSpan w:val="2"/>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14</w:t>
            </w:r>
          </w:p>
        </w:tc>
        <w:tc>
          <w:tcPr>
            <w:tcW w:w="1008" w:type="dxa"/>
            <w:gridSpan w:val="2"/>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14</w:t>
            </w:r>
          </w:p>
        </w:tc>
        <w:tc>
          <w:tcPr>
            <w:tcW w:w="823" w:type="dxa"/>
            <w:tcBorders>
              <w:top w:val="nil"/>
              <w:left w:val="nil"/>
              <w:bottom w:val="single" w:sz="4" w:space="0" w:color="auto"/>
              <w:right w:val="double" w:sz="6"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hRule="exact" w:val="492"/>
        </w:trPr>
        <w:tc>
          <w:tcPr>
            <w:tcW w:w="5279"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ahoma" w:hAnsi="Times New Roman"/>
                <w:sz w:val="18"/>
                <w:szCs w:val="18"/>
                <w:lang w:eastAsia="ru-RU" w:bidi="ru-RU"/>
              </w:rP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млн. человек накопительным итогом</w:t>
            </w:r>
          </w:p>
        </w:tc>
        <w:tc>
          <w:tcPr>
            <w:tcW w:w="1208" w:type="dxa"/>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млн.чел.</w:t>
            </w:r>
          </w:p>
        </w:tc>
        <w:tc>
          <w:tcPr>
            <w:tcW w:w="1060" w:type="dxa"/>
            <w:gridSpan w:val="2"/>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0,04</w:t>
            </w:r>
          </w:p>
        </w:tc>
        <w:tc>
          <w:tcPr>
            <w:tcW w:w="1008" w:type="dxa"/>
            <w:gridSpan w:val="2"/>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0,04</w:t>
            </w:r>
          </w:p>
        </w:tc>
        <w:tc>
          <w:tcPr>
            <w:tcW w:w="823" w:type="dxa"/>
            <w:tcBorders>
              <w:top w:val="nil"/>
              <w:left w:val="nil"/>
              <w:bottom w:val="single" w:sz="4" w:space="0" w:color="auto"/>
              <w:right w:val="double" w:sz="6"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hRule="exact" w:val="428"/>
        </w:trPr>
        <w:tc>
          <w:tcPr>
            <w:tcW w:w="5279"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ahoma" w:hAnsi="Times New Roman"/>
                <w:sz w:val="18"/>
                <w:szCs w:val="18"/>
                <w:lang w:eastAsia="ru-RU" w:bidi="ru-RU"/>
              </w:rPr>
              <w:t>Доля студентов, вовлеченных в клубное студенческое движение, от общего числа студентов страны</w:t>
            </w:r>
          </w:p>
        </w:tc>
        <w:tc>
          <w:tcPr>
            <w:tcW w:w="1208" w:type="dxa"/>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процент</w:t>
            </w:r>
          </w:p>
        </w:tc>
        <w:tc>
          <w:tcPr>
            <w:tcW w:w="1060" w:type="dxa"/>
            <w:gridSpan w:val="2"/>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20</w:t>
            </w:r>
          </w:p>
        </w:tc>
        <w:tc>
          <w:tcPr>
            <w:tcW w:w="1008" w:type="dxa"/>
            <w:gridSpan w:val="2"/>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20</w:t>
            </w:r>
          </w:p>
        </w:tc>
        <w:tc>
          <w:tcPr>
            <w:tcW w:w="823" w:type="dxa"/>
            <w:tcBorders>
              <w:top w:val="nil"/>
              <w:left w:val="nil"/>
              <w:bottom w:val="single" w:sz="4" w:space="0" w:color="auto"/>
              <w:right w:val="double" w:sz="6"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hRule="exact" w:val="514"/>
        </w:trPr>
        <w:tc>
          <w:tcPr>
            <w:tcW w:w="5279" w:type="dxa"/>
            <w:tcBorders>
              <w:top w:val="nil"/>
              <w:left w:val="double" w:sz="6" w:space="0" w:color="auto"/>
              <w:bottom w:val="double" w:sz="6"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ahoma" w:hAnsi="Times New Roman"/>
                <w:sz w:val="18"/>
                <w:szCs w:val="18"/>
                <w:lang w:eastAsia="ru-RU" w:bidi="ru-RU"/>
              </w:rPr>
              <w:t>Доля молодежи, задействованной в мероприятиях по вовлечению в творческую деятельность, от общего числа молодежи в стране</w:t>
            </w:r>
          </w:p>
        </w:tc>
        <w:tc>
          <w:tcPr>
            <w:tcW w:w="1208" w:type="dxa"/>
            <w:tcBorders>
              <w:top w:val="nil"/>
              <w:left w:val="nil"/>
              <w:bottom w:val="double" w:sz="6" w:space="0" w:color="auto"/>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процент</w:t>
            </w:r>
          </w:p>
        </w:tc>
        <w:tc>
          <w:tcPr>
            <w:tcW w:w="1060" w:type="dxa"/>
            <w:gridSpan w:val="2"/>
            <w:tcBorders>
              <w:top w:val="nil"/>
              <w:left w:val="nil"/>
              <w:bottom w:val="double" w:sz="6" w:space="0" w:color="auto"/>
              <w:right w:val="single" w:sz="4" w:space="0" w:color="auto"/>
            </w:tcBorders>
            <w:shd w:val="clear" w:color="auto" w:fill="auto"/>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30</w:t>
            </w:r>
          </w:p>
        </w:tc>
        <w:tc>
          <w:tcPr>
            <w:tcW w:w="1008" w:type="dxa"/>
            <w:gridSpan w:val="2"/>
            <w:tcBorders>
              <w:top w:val="nil"/>
              <w:left w:val="nil"/>
              <w:bottom w:val="double" w:sz="6" w:space="0" w:color="auto"/>
              <w:right w:val="single" w:sz="4" w:space="0" w:color="auto"/>
            </w:tcBorders>
            <w:shd w:val="clear" w:color="auto" w:fill="auto"/>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30</w:t>
            </w:r>
          </w:p>
        </w:tc>
        <w:tc>
          <w:tcPr>
            <w:tcW w:w="823" w:type="dxa"/>
            <w:tcBorders>
              <w:top w:val="nil"/>
              <w:left w:val="nil"/>
              <w:bottom w:val="double" w:sz="6" w:space="0" w:color="auto"/>
              <w:right w:val="double" w:sz="6"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региональному проекту «Учитель будущего» плановые показатели реализации в отчетном периоде не устанавливались.</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Объем расходов областного бюджета на реализацию региональных проектов в составе Национального проекта «Образование» характеризуется следующими данными:</w:t>
      </w:r>
    </w:p>
    <w:p w:rsidR="00D7704C" w:rsidRPr="00D7704C" w:rsidRDefault="00D7704C" w:rsidP="00D7704C">
      <w:pPr>
        <w:pStyle w:val="aff0"/>
        <w:spacing w:after="0" w:line="240" w:lineRule="auto"/>
        <w:rPr>
          <w:rFonts w:ascii="Times New Roman" w:hAnsi="Times New Roman"/>
          <w:b w:val="0"/>
          <w:sz w:val="24"/>
          <w:szCs w:val="24"/>
        </w:rPr>
      </w:pPr>
    </w:p>
    <w:p w:rsidR="00D7704C" w:rsidRPr="00D7704C" w:rsidRDefault="00D7704C" w:rsidP="00D7704C">
      <w:pPr>
        <w:pStyle w:val="aff0"/>
        <w:spacing w:after="0" w:line="240" w:lineRule="auto"/>
        <w:rPr>
          <w:rFonts w:ascii="Times New Roman" w:eastAsia="Times New Roman" w:hAnsi="Times New Roman"/>
          <w:b w:val="0"/>
          <w:sz w:val="24"/>
          <w:szCs w:val="24"/>
          <w:lang w:eastAsia="ru-RU"/>
        </w:rPr>
      </w:pPr>
      <w:r w:rsidRPr="00D7704C">
        <w:rPr>
          <w:rFonts w:ascii="Times New Roman" w:hAnsi="Times New Roman"/>
          <w:b w:val="0"/>
          <w:sz w:val="24"/>
          <w:szCs w:val="24"/>
        </w:rPr>
        <w:t xml:space="preserve">Таблица </w:t>
      </w:r>
      <w:r w:rsidRPr="00D7704C">
        <w:rPr>
          <w:rFonts w:ascii="Times New Roman" w:eastAsia="Times New Roman" w:hAnsi="Times New Roman"/>
          <w:b w:val="0"/>
          <w:sz w:val="24"/>
          <w:szCs w:val="24"/>
          <w:lang w:eastAsia="ru-RU"/>
        </w:rPr>
        <w:t>Расходы, предусмотренные на реализацию региональных проектов в составе Национального проекта «Образование», млн.руб.</w:t>
      </w:r>
    </w:p>
    <w:tbl>
      <w:tblPr>
        <w:tblW w:w="4933" w:type="pct"/>
        <w:tblLayout w:type="fixed"/>
        <w:tblLook w:val="04A0" w:firstRow="1" w:lastRow="0" w:firstColumn="1" w:lastColumn="0" w:noHBand="0" w:noVBand="1"/>
      </w:tblPr>
      <w:tblGrid>
        <w:gridCol w:w="415"/>
        <w:gridCol w:w="2105"/>
        <w:gridCol w:w="764"/>
        <w:gridCol w:w="1102"/>
        <w:gridCol w:w="968"/>
        <w:gridCol w:w="690"/>
        <w:gridCol w:w="966"/>
        <w:gridCol w:w="968"/>
        <w:gridCol w:w="1222"/>
      </w:tblGrid>
      <w:tr w:rsidR="00D7704C" w:rsidRPr="00D7704C" w:rsidTr="0094313B">
        <w:trPr>
          <w:trHeight w:val="274"/>
          <w:tblHeader/>
        </w:trPr>
        <w:tc>
          <w:tcPr>
            <w:tcW w:w="226" w:type="pct"/>
            <w:vMerge w:val="restart"/>
            <w:tcBorders>
              <w:top w:val="double" w:sz="4" w:space="0" w:color="auto"/>
              <w:left w:val="double" w:sz="4" w:space="0" w:color="auto"/>
              <w:right w:val="single" w:sz="4" w:space="0" w:color="auto"/>
            </w:tcBorders>
            <w:vAlign w:val="center"/>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Код</w:t>
            </w:r>
          </w:p>
        </w:tc>
        <w:tc>
          <w:tcPr>
            <w:tcW w:w="1144" w:type="pct"/>
            <w:vMerge w:val="restart"/>
            <w:tcBorders>
              <w:top w:val="double" w:sz="4" w:space="0" w:color="auto"/>
              <w:left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Наименование</w:t>
            </w:r>
          </w:p>
        </w:tc>
        <w:tc>
          <w:tcPr>
            <w:tcW w:w="1540" w:type="pct"/>
            <w:gridSpan w:val="3"/>
            <w:tcBorders>
              <w:top w:val="double" w:sz="4"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bCs/>
                <w:sz w:val="16"/>
                <w:szCs w:val="16"/>
                <w:lang w:eastAsia="ru-RU"/>
              </w:rPr>
              <w:t>Утвержденная бюджетная роспись на отчетный финансовый год</w:t>
            </w:r>
          </w:p>
        </w:tc>
        <w:tc>
          <w:tcPr>
            <w:tcW w:w="1426" w:type="pct"/>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Кассовые расходы областного бюджета на отчетную дату</w:t>
            </w:r>
          </w:p>
        </w:tc>
        <w:tc>
          <w:tcPr>
            <w:tcW w:w="664" w:type="pct"/>
            <w:vMerge w:val="restart"/>
            <w:tcBorders>
              <w:top w:val="double" w:sz="4" w:space="0" w:color="auto"/>
              <w:left w:val="single" w:sz="4" w:space="0" w:color="auto"/>
              <w:righ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 исполнения к сводной бюджетной росписи</w:t>
            </w:r>
          </w:p>
        </w:tc>
      </w:tr>
      <w:tr w:rsidR="00D7704C" w:rsidRPr="00D7704C" w:rsidTr="0094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26" w:type="pct"/>
            <w:vMerge/>
            <w:tcBorders>
              <w:left w:val="double" w:sz="4" w:space="0" w:color="auto"/>
              <w:right w:val="single" w:sz="4" w:space="0" w:color="auto"/>
            </w:tcBorders>
          </w:tcPr>
          <w:p w:rsidR="00D7704C" w:rsidRPr="00D7704C" w:rsidRDefault="00D7704C" w:rsidP="0094313B">
            <w:pPr>
              <w:spacing w:after="0" w:line="240" w:lineRule="auto"/>
              <w:jc w:val="center"/>
              <w:rPr>
                <w:rFonts w:ascii="Times New Roman" w:eastAsia="Times New Roman" w:hAnsi="Times New Roman"/>
                <w:bCs/>
                <w:sz w:val="16"/>
                <w:szCs w:val="16"/>
                <w:lang w:eastAsia="ru-RU"/>
              </w:rPr>
            </w:pPr>
          </w:p>
        </w:tc>
        <w:tc>
          <w:tcPr>
            <w:tcW w:w="1144" w:type="pct"/>
            <w:vMerge/>
            <w:tcBorders>
              <w:left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bCs/>
                <w:sz w:val="16"/>
                <w:szCs w:val="16"/>
                <w:lang w:eastAsia="ru-RU"/>
              </w:rPr>
            </w:pPr>
          </w:p>
        </w:tc>
        <w:tc>
          <w:tcPr>
            <w:tcW w:w="415" w:type="pct"/>
            <w:tcBorders>
              <w:lef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bCs/>
                <w:sz w:val="16"/>
                <w:szCs w:val="16"/>
                <w:lang w:eastAsia="ru-RU"/>
              </w:rPr>
            </w:pPr>
            <w:r w:rsidRPr="00D7704C">
              <w:rPr>
                <w:rFonts w:ascii="Times New Roman" w:eastAsia="Times New Roman" w:hAnsi="Times New Roman"/>
                <w:bCs/>
                <w:sz w:val="16"/>
                <w:szCs w:val="16"/>
                <w:lang w:eastAsia="ru-RU"/>
              </w:rPr>
              <w:t>Всего</w:t>
            </w:r>
          </w:p>
        </w:tc>
        <w:tc>
          <w:tcPr>
            <w:tcW w:w="599" w:type="pct"/>
          </w:tcPr>
          <w:p w:rsidR="00D7704C" w:rsidRPr="00D7704C" w:rsidRDefault="00D7704C" w:rsidP="0094313B">
            <w:pPr>
              <w:spacing w:after="0" w:line="240" w:lineRule="auto"/>
              <w:jc w:val="center"/>
              <w:rPr>
                <w:rFonts w:ascii="Times New Roman" w:eastAsia="Times New Roman" w:hAnsi="Times New Roman"/>
                <w:bCs/>
                <w:sz w:val="16"/>
                <w:szCs w:val="16"/>
                <w:lang w:eastAsia="ru-RU"/>
              </w:rPr>
            </w:pPr>
            <w:r w:rsidRPr="00D7704C">
              <w:rPr>
                <w:rFonts w:ascii="Times New Roman" w:eastAsia="Times New Roman" w:hAnsi="Times New Roman"/>
                <w:bCs/>
                <w:sz w:val="16"/>
                <w:szCs w:val="16"/>
                <w:lang w:eastAsia="ru-RU"/>
              </w:rPr>
              <w:t>Средства федерального бюджета</w:t>
            </w:r>
          </w:p>
        </w:tc>
        <w:tc>
          <w:tcPr>
            <w:tcW w:w="526" w:type="pct"/>
          </w:tcPr>
          <w:p w:rsidR="00D7704C" w:rsidRPr="00D7704C" w:rsidRDefault="00D7704C" w:rsidP="0094313B">
            <w:pPr>
              <w:spacing w:after="0" w:line="240" w:lineRule="auto"/>
              <w:jc w:val="center"/>
              <w:rPr>
                <w:rFonts w:ascii="Times New Roman" w:eastAsia="Times New Roman" w:hAnsi="Times New Roman"/>
                <w:bCs/>
                <w:sz w:val="16"/>
                <w:szCs w:val="16"/>
                <w:lang w:eastAsia="ru-RU"/>
              </w:rPr>
            </w:pPr>
            <w:r w:rsidRPr="00D7704C">
              <w:rPr>
                <w:rFonts w:ascii="Times New Roman" w:eastAsia="Times New Roman" w:hAnsi="Times New Roman"/>
                <w:bCs/>
                <w:sz w:val="16"/>
                <w:szCs w:val="16"/>
                <w:lang w:eastAsia="ru-RU"/>
              </w:rPr>
              <w:t>Средства областного бюджета</w:t>
            </w:r>
          </w:p>
        </w:tc>
        <w:tc>
          <w:tcPr>
            <w:tcW w:w="375" w:type="pct"/>
            <w:shd w:val="clear" w:color="auto" w:fill="auto"/>
            <w:vAlign w:val="center"/>
          </w:tcPr>
          <w:p w:rsidR="00D7704C" w:rsidRPr="00D7704C" w:rsidRDefault="00D7704C" w:rsidP="0094313B">
            <w:pPr>
              <w:spacing w:after="0" w:line="240" w:lineRule="auto"/>
              <w:jc w:val="center"/>
              <w:rPr>
                <w:rFonts w:ascii="Times New Roman" w:eastAsia="Times New Roman" w:hAnsi="Times New Roman"/>
                <w:bCs/>
                <w:sz w:val="16"/>
                <w:szCs w:val="16"/>
                <w:lang w:eastAsia="ru-RU"/>
              </w:rPr>
            </w:pPr>
            <w:r w:rsidRPr="00D7704C">
              <w:rPr>
                <w:rFonts w:ascii="Times New Roman" w:eastAsia="Times New Roman" w:hAnsi="Times New Roman"/>
                <w:bCs/>
                <w:sz w:val="16"/>
                <w:szCs w:val="16"/>
                <w:lang w:eastAsia="ru-RU"/>
              </w:rPr>
              <w:t>Всего</w:t>
            </w:r>
          </w:p>
        </w:tc>
        <w:tc>
          <w:tcPr>
            <w:tcW w:w="525" w:type="pct"/>
            <w:shd w:val="clear" w:color="auto" w:fill="auto"/>
          </w:tcPr>
          <w:p w:rsidR="00D7704C" w:rsidRPr="00D7704C" w:rsidRDefault="00D7704C" w:rsidP="0094313B">
            <w:pPr>
              <w:spacing w:after="0" w:line="240" w:lineRule="auto"/>
              <w:jc w:val="center"/>
              <w:rPr>
                <w:rFonts w:ascii="Times New Roman" w:eastAsia="Times New Roman" w:hAnsi="Times New Roman"/>
                <w:bCs/>
                <w:sz w:val="16"/>
                <w:szCs w:val="16"/>
                <w:lang w:eastAsia="ru-RU"/>
              </w:rPr>
            </w:pPr>
            <w:r w:rsidRPr="00D7704C">
              <w:rPr>
                <w:rFonts w:ascii="Times New Roman" w:eastAsia="Times New Roman" w:hAnsi="Times New Roman"/>
                <w:bCs/>
                <w:sz w:val="16"/>
                <w:szCs w:val="16"/>
                <w:lang w:eastAsia="ru-RU"/>
              </w:rPr>
              <w:t>Средства федерального бюджета</w:t>
            </w:r>
          </w:p>
        </w:tc>
        <w:tc>
          <w:tcPr>
            <w:tcW w:w="526" w:type="pct"/>
            <w:tcBorders>
              <w:right w:val="single" w:sz="4" w:space="0" w:color="auto"/>
            </w:tcBorders>
            <w:shd w:val="clear" w:color="auto" w:fill="auto"/>
          </w:tcPr>
          <w:p w:rsidR="00D7704C" w:rsidRPr="00D7704C" w:rsidRDefault="00D7704C" w:rsidP="0094313B">
            <w:pPr>
              <w:spacing w:after="0" w:line="240" w:lineRule="auto"/>
              <w:jc w:val="center"/>
              <w:rPr>
                <w:rFonts w:ascii="Times New Roman" w:eastAsia="Times New Roman" w:hAnsi="Times New Roman"/>
                <w:bCs/>
                <w:sz w:val="16"/>
                <w:szCs w:val="16"/>
                <w:lang w:eastAsia="ru-RU"/>
              </w:rPr>
            </w:pPr>
            <w:r w:rsidRPr="00D7704C">
              <w:rPr>
                <w:rFonts w:ascii="Times New Roman" w:eastAsia="Times New Roman" w:hAnsi="Times New Roman"/>
                <w:bCs/>
                <w:sz w:val="16"/>
                <w:szCs w:val="16"/>
                <w:lang w:eastAsia="ru-RU"/>
              </w:rPr>
              <w:t>Средства областного бюджета</w:t>
            </w:r>
          </w:p>
        </w:tc>
        <w:tc>
          <w:tcPr>
            <w:tcW w:w="664" w:type="pct"/>
            <w:vMerge/>
            <w:tcBorders>
              <w:left w:val="single" w:sz="4" w:space="0" w:color="auto"/>
              <w:right w:val="double" w:sz="4" w:space="0" w:color="auto"/>
            </w:tcBorders>
          </w:tcPr>
          <w:p w:rsidR="00D7704C" w:rsidRPr="00D7704C" w:rsidRDefault="00D7704C" w:rsidP="0094313B">
            <w:pPr>
              <w:spacing w:after="0" w:line="240" w:lineRule="auto"/>
              <w:jc w:val="center"/>
              <w:rPr>
                <w:rFonts w:ascii="Times New Roman" w:eastAsia="Times New Roman" w:hAnsi="Times New Roman"/>
                <w:bCs/>
                <w:sz w:val="16"/>
                <w:szCs w:val="16"/>
                <w:lang w:eastAsia="ru-RU"/>
              </w:rPr>
            </w:pPr>
          </w:p>
        </w:tc>
      </w:tr>
      <w:tr w:rsidR="00D7704C" w:rsidRPr="00D7704C" w:rsidTr="0094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26" w:type="pct"/>
            <w:tcBorders>
              <w:left w:val="double" w:sz="4" w:space="0" w:color="auto"/>
            </w:tcBorders>
          </w:tcPr>
          <w:p w:rsidR="00D7704C" w:rsidRPr="00D7704C" w:rsidRDefault="00D7704C" w:rsidP="0094313B">
            <w:pPr>
              <w:spacing w:after="0" w:line="240" w:lineRule="auto"/>
              <w:jc w:val="center"/>
              <w:rPr>
                <w:rFonts w:ascii="Times New Roman" w:eastAsia="Times New Roman" w:hAnsi="Times New Roman"/>
                <w:bCs/>
                <w:sz w:val="16"/>
                <w:szCs w:val="16"/>
                <w:lang w:eastAsia="ru-RU"/>
              </w:rPr>
            </w:pPr>
          </w:p>
        </w:tc>
        <w:tc>
          <w:tcPr>
            <w:tcW w:w="1144" w:type="pct"/>
            <w:shd w:val="clear" w:color="auto" w:fill="auto"/>
            <w:vAlign w:val="center"/>
            <w:hideMark/>
          </w:tcPr>
          <w:p w:rsidR="00D7704C" w:rsidRPr="00D7704C" w:rsidRDefault="00D7704C" w:rsidP="0094313B">
            <w:pPr>
              <w:spacing w:after="0" w:line="240" w:lineRule="auto"/>
              <w:rPr>
                <w:rFonts w:ascii="Times New Roman" w:eastAsia="Times New Roman" w:hAnsi="Times New Roman"/>
                <w:bCs/>
                <w:sz w:val="16"/>
                <w:szCs w:val="16"/>
                <w:lang w:eastAsia="ru-RU"/>
              </w:rPr>
            </w:pPr>
            <w:r w:rsidRPr="00D7704C">
              <w:rPr>
                <w:rFonts w:ascii="Times New Roman" w:eastAsia="Times New Roman" w:hAnsi="Times New Roman"/>
                <w:bCs/>
                <w:sz w:val="16"/>
                <w:szCs w:val="16"/>
                <w:lang w:eastAsia="ru-RU"/>
              </w:rPr>
              <w:t>Национальный проект «Образование»</w:t>
            </w:r>
          </w:p>
        </w:tc>
        <w:tc>
          <w:tcPr>
            <w:tcW w:w="415" w:type="pct"/>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bCs/>
                <w:sz w:val="18"/>
                <w:szCs w:val="18"/>
                <w:lang w:eastAsia="ru-RU"/>
              </w:rPr>
            </w:pPr>
            <w:r w:rsidRPr="00D7704C">
              <w:rPr>
                <w:rFonts w:ascii="Times New Roman" w:eastAsia="Times New Roman" w:hAnsi="Times New Roman"/>
                <w:bCs/>
                <w:sz w:val="18"/>
                <w:szCs w:val="18"/>
                <w:lang w:eastAsia="ru-RU"/>
              </w:rPr>
              <w:t>626,4</w:t>
            </w:r>
          </w:p>
        </w:tc>
        <w:tc>
          <w:tcPr>
            <w:tcW w:w="599" w:type="pct"/>
            <w:vAlign w:val="center"/>
          </w:tcPr>
          <w:p w:rsidR="00D7704C" w:rsidRPr="00D7704C" w:rsidRDefault="00D7704C" w:rsidP="0094313B">
            <w:pPr>
              <w:spacing w:after="0" w:line="240" w:lineRule="auto"/>
              <w:jc w:val="center"/>
              <w:rPr>
                <w:rFonts w:ascii="Times New Roman" w:eastAsia="Times New Roman" w:hAnsi="Times New Roman"/>
                <w:bCs/>
                <w:sz w:val="18"/>
                <w:szCs w:val="18"/>
                <w:lang w:eastAsia="ru-RU"/>
              </w:rPr>
            </w:pPr>
            <w:r w:rsidRPr="00D7704C">
              <w:rPr>
                <w:rFonts w:ascii="Times New Roman" w:eastAsia="Times New Roman" w:hAnsi="Times New Roman"/>
                <w:bCs/>
                <w:sz w:val="18"/>
                <w:szCs w:val="18"/>
                <w:lang w:eastAsia="ru-RU"/>
              </w:rPr>
              <w:t>570,6</w:t>
            </w:r>
          </w:p>
        </w:tc>
        <w:tc>
          <w:tcPr>
            <w:tcW w:w="526" w:type="pct"/>
            <w:vAlign w:val="center"/>
          </w:tcPr>
          <w:p w:rsidR="00D7704C" w:rsidRPr="00D7704C" w:rsidRDefault="00D7704C" w:rsidP="0094313B">
            <w:pPr>
              <w:spacing w:after="0" w:line="240" w:lineRule="auto"/>
              <w:jc w:val="center"/>
              <w:rPr>
                <w:rFonts w:ascii="Times New Roman" w:eastAsia="Times New Roman" w:hAnsi="Times New Roman"/>
                <w:bCs/>
                <w:sz w:val="18"/>
                <w:szCs w:val="18"/>
                <w:lang w:eastAsia="ru-RU"/>
              </w:rPr>
            </w:pPr>
            <w:r w:rsidRPr="00D7704C">
              <w:rPr>
                <w:rFonts w:ascii="Times New Roman" w:eastAsia="Times New Roman" w:hAnsi="Times New Roman"/>
                <w:bCs/>
                <w:sz w:val="18"/>
                <w:szCs w:val="18"/>
                <w:lang w:eastAsia="ru-RU"/>
              </w:rPr>
              <w:t>55,8</w:t>
            </w:r>
          </w:p>
        </w:tc>
        <w:tc>
          <w:tcPr>
            <w:tcW w:w="375" w:type="pct"/>
            <w:shd w:val="clear" w:color="auto" w:fill="auto"/>
            <w:vAlign w:val="center"/>
          </w:tcPr>
          <w:p w:rsidR="00D7704C" w:rsidRPr="00D7704C" w:rsidRDefault="00D7704C" w:rsidP="0094313B">
            <w:pPr>
              <w:spacing w:after="0" w:line="240" w:lineRule="auto"/>
              <w:jc w:val="center"/>
              <w:rPr>
                <w:rFonts w:ascii="Times New Roman" w:eastAsia="Times New Roman" w:hAnsi="Times New Roman"/>
                <w:bCs/>
                <w:sz w:val="18"/>
                <w:szCs w:val="18"/>
                <w:lang w:eastAsia="ru-RU"/>
              </w:rPr>
            </w:pPr>
            <w:r w:rsidRPr="00D7704C">
              <w:rPr>
                <w:rFonts w:ascii="Times New Roman" w:eastAsia="Times New Roman" w:hAnsi="Times New Roman"/>
                <w:bCs/>
                <w:sz w:val="18"/>
                <w:szCs w:val="18"/>
                <w:lang w:eastAsia="ru-RU"/>
              </w:rPr>
              <w:t>332,9</w:t>
            </w:r>
          </w:p>
        </w:tc>
        <w:tc>
          <w:tcPr>
            <w:tcW w:w="525" w:type="pct"/>
            <w:shd w:val="clear" w:color="auto" w:fill="auto"/>
            <w:vAlign w:val="center"/>
          </w:tcPr>
          <w:p w:rsidR="00D7704C" w:rsidRPr="00D7704C" w:rsidRDefault="00D7704C" w:rsidP="0094313B">
            <w:pPr>
              <w:spacing w:after="0" w:line="240" w:lineRule="auto"/>
              <w:jc w:val="center"/>
              <w:rPr>
                <w:rFonts w:ascii="Times New Roman" w:eastAsia="Times New Roman" w:hAnsi="Times New Roman"/>
                <w:bCs/>
                <w:i/>
                <w:sz w:val="18"/>
                <w:szCs w:val="18"/>
                <w:lang w:eastAsia="ru-RU"/>
              </w:rPr>
            </w:pPr>
            <w:r w:rsidRPr="00D7704C">
              <w:rPr>
                <w:rFonts w:ascii="Times New Roman" w:eastAsia="Times New Roman" w:hAnsi="Times New Roman"/>
                <w:bCs/>
                <w:i/>
                <w:sz w:val="18"/>
                <w:szCs w:val="18"/>
                <w:lang w:eastAsia="ru-RU"/>
              </w:rPr>
              <w:t>306,5</w:t>
            </w:r>
          </w:p>
        </w:tc>
        <w:tc>
          <w:tcPr>
            <w:tcW w:w="526" w:type="pct"/>
            <w:tcBorders>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bCs/>
                <w:i/>
                <w:sz w:val="18"/>
                <w:szCs w:val="18"/>
                <w:lang w:eastAsia="ru-RU"/>
              </w:rPr>
            </w:pPr>
            <w:r w:rsidRPr="00D7704C">
              <w:rPr>
                <w:rFonts w:ascii="Times New Roman" w:eastAsia="Times New Roman" w:hAnsi="Times New Roman"/>
                <w:bCs/>
                <w:i/>
                <w:sz w:val="18"/>
                <w:szCs w:val="18"/>
                <w:lang w:eastAsia="ru-RU"/>
              </w:rPr>
              <w:t>26,4</w:t>
            </w:r>
          </w:p>
        </w:tc>
        <w:tc>
          <w:tcPr>
            <w:tcW w:w="664" w:type="pct"/>
            <w:tcBorders>
              <w:left w:val="single" w:sz="4" w:space="0" w:color="auto"/>
              <w:righ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bCs/>
                <w:sz w:val="18"/>
                <w:szCs w:val="18"/>
                <w:lang w:eastAsia="ru-RU"/>
              </w:rPr>
            </w:pPr>
            <w:r w:rsidRPr="00D7704C">
              <w:rPr>
                <w:rFonts w:ascii="Times New Roman" w:eastAsia="Times New Roman" w:hAnsi="Times New Roman"/>
                <w:bCs/>
                <w:sz w:val="18"/>
                <w:szCs w:val="18"/>
                <w:lang w:eastAsia="ru-RU"/>
              </w:rPr>
              <w:t>53</w:t>
            </w:r>
          </w:p>
        </w:tc>
      </w:tr>
      <w:tr w:rsidR="00D7704C" w:rsidRPr="00D7704C" w:rsidTr="0094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26" w:type="pct"/>
            <w:tcBorders>
              <w:left w:val="double" w:sz="4" w:space="0" w:color="auto"/>
            </w:tcBorders>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Е1</w:t>
            </w:r>
          </w:p>
        </w:tc>
        <w:tc>
          <w:tcPr>
            <w:tcW w:w="1144" w:type="pct"/>
            <w:shd w:val="clear" w:color="auto" w:fill="auto"/>
            <w:vAlign w:val="center"/>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Региональный проект «Современная школа»</w:t>
            </w:r>
          </w:p>
        </w:tc>
        <w:tc>
          <w:tcPr>
            <w:tcW w:w="415" w:type="pct"/>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500,5</w:t>
            </w:r>
          </w:p>
        </w:tc>
        <w:tc>
          <w:tcPr>
            <w:tcW w:w="599" w:type="pct"/>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455,1</w:t>
            </w:r>
          </w:p>
        </w:tc>
        <w:tc>
          <w:tcPr>
            <w:tcW w:w="526" w:type="pct"/>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45,4</w:t>
            </w:r>
          </w:p>
        </w:tc>
        <w:tc>
          <w:tcPr>
            <w:tcW w:w="375" w:type="pct"/>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207</w:t>
            </w:r>
          </w:p>
        </w:tc>
        <w:tc>
          <w:tcPr>
            <w:tcW w:w="525" w:type="pct"/>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191</w:t>
            </w:r>
          </w:p>
        </w:tc>
        <w:tc>
          <w:tcPr>
            <w:tcW w:w="526" w:type="pct"/>
            <w:tcBorders>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16</w:t>
            </w:r>
          </w:p>
        </w:tc>
        <w:tc>
          <w:tcPr>
            <w:tcW w:w="664" w:type="pct"/>
            <w:tcBorders>
              <w:left w:val="single" w:sz="4" w:space="0" w:color="auto"/>
              <w:righ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i/>
                <w:sz w:val="18"/>
                <w:szCs w:val="18"/>
                <w:lang w:eastAsia="ru-RU"/>
              </w:rPr>
            </w:pPr>
            <w:r w:rsidRPr="00D7704C">
              <w:rPr>
                <w:rFonts w:ascii="Times New Roman" w:eastAsia="Times New Roman" w:hAnsi="Times New Roman"/>
                <w:i/>
                <w:sz w:val="18"/>
                <w:szCs w:val="18"/>
                <w:lang w:eastAsia="ru-RU"/>
              </w:rPr>
              <w:t>41,4</w:t>
            </w:r>
          </w:p>
        </w:tc>
      </w:tr>
      <w:tr w:rsidR="00D7704C" w:rsidRPr="00D7704C" w:rsidTr="0094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26" w:type="pct"/>
            <w:tcBorders>
              <w:left w:val="double" w:sz="4" w:space="0" w:color="auto"/>
            </w:tcBorders>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Е2</w:t>
            </w:r>
          </w:p>
        </w:tc>
        <w:tc>
          <w:tcPr>
            <w:tcW w:w="1144" w:type="pct"/>
            <w:shd w:val="clear" w:color="auto" w:fill="auto"/>
            <w:vAlign w:val="center"/>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Региональный проект «Успех каждого ребенка»</w:t>
            </w:r>
          </w:p>
        </w:tc>
        <w:tc>
          <w:tcPr>
            <w:tcW w:w="415" w:type="pct"/>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95,8</w:t>
            </w:r>
          </w:p>
        </w:tc>
        <w:tc>
          <w:tcPr>
            <w:tcW w:w="599" w:type="pct"/>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87</w:t>
            </w:r>
          </w:p>
        </w:tc>
        <w:tc>
          <w:tcPr>
            <w:tcW w:w="526" w:type="pct"/>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8,8</w:t>
            </w:r>
          </w:p>
        </w:tc>
        <w:tc>
          <w:tcPr>
            <w:tcW w:w="375" w:type="pct"/>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95,8</w:t>
            </w:r>
          </w:p>
        </w:tc>
        <w:tc>
          <w:tcPr>
            <w:tcW w:w="525" w:type="pct"/>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87</w:t>
            </w:r>
          </w:p>
        </w:tc>
        <w:tc>
          <w:tcPr>
            <w:tcW w:w="526" w:type="pct"/>
            <w:tcBorders>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8,8</w:t>
            </w:r>
          </w:p>
        </w:tc>
        <w:tc>
          <w:tcPr>
            <w:tcW w:w="664" w:type="pct"/>
            <w:tcBorders>
              <w:left w:val="single" w:sz="4" w:space="0" w:color="auto"/>
              <w:righ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i/>
                <w:sz w:val="18"/>
                <w:szCs w:val="18"/>
                <w:lang w:eastAsia="ru-RU"/>
              </w:rPr>
            </w:pPr>
            <w:r w:rsidRPr="00D7704C">
              <w:rPr>
                <w:rFonts w:ascii="Times New Roman" w:eastAsia="Times New Roman" w:hAnsi="Times New Roman"/>
                <w:i/>
                <w:sz w:val="18"/>
                <w:szCs w:val="18"/>
                <w:lang w:eastAsia="ru-RU"/>
              </w:rPr>
              <w:t>100</w:t>
            </w:r>
          </w:p>
        </w:tc>
      </w:tr>
      <w:tr w:rsidR="00D7704C" w:rsidRPr="00D7704C" w:rsidTr="0094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 w:type="pct"/>
            <w:tcBorders>
              <w:left w:val="double" w:sz="4" w:space="0" w:color="auto"/>
            </w:tcBorders>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Е3</w:t>
            </w:r>
          </w:p>
        </w:tc>
        <w:tc>
          <w:tcPr>
            <w:tcW w:w="1144" w:type="pct"/>
            <w:shd w:val="clear" w:color="auto" w:fill="auto"/>
            <w:vAlign w:val="center"/>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Региональный проект «Поддержка семей, имеющих детей»</w:t>
            </w:r>
          </w:p>
        </w:tc>
        <w:tc>
          <w:tcPr>
            <w:tcW w:w="415" w:type="pct"/>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0,2</w:t>
            </w:r>
          </w:p>
        </w:tc>
        <w:tc>
          <w:tcPr>
            <w:tcW w:w="599" w:type="pct"/>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w:t>
            </w:r>
          </w:p>
        </w:tc>
        <w:tc>
          <w:tcPr>
            <w:tcW w:w="526" w:type="pct"/>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0,2</w:t>
            </w:r>
          </w:p>
        </w:tc>
        <w:tc>
          <w:tcPr>
            <w:tcW w:w="375" w:type="pct"/>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0,2</w:t>
            </w:r>
          </w:p>
        </w:tc>
        <w:tc>
          <w:tcPr>
            <w:tcW w:w="525" w:type="pct"/>
            <w:shd w:val="clear" w:color="auto" w:fill="auto"/>
            <w:vAlign w:val="center"/>
          </w:tcPr>
          <w:p w:rsidR="00D7704C" w:rsidRPr="00D7704C" w:rsidRDefault="00D7704C" w:rsidP="0094313B">
            <w:pPr>
              <w:spacing w:after="0" w:line="240" w:lineRule="auto"/>
              <w:jc w:val="center"/>
              <w:rPr>
                <w:rFonts w:ascii="Times New Roman" w:eastAsia="Times New Roman" w:hAnsi="Times New Roman"/>
                <w:i/>
                <w:sz w:val="18"/>
                <w:szCs w:val="18"/>
                <w:lang w:eastAsia="ru-RU"/>
              </w:rPr>
            </w:pPr>
            <w:r w:rsidRPr="00D7704C">
              <w:rPr>
                <w:rFonts w:ascii="Times New Roman" w:eastAsia="Times New Roman" w:hAnsi="Times New Roman"/>
                <w:i/>
                <w:sz w:val="18"/>
                <w:szCs w:val="18"/>
                <w:lang w:eastAsia="ru-RU"/>
              </w:rPr>
              <w:t>-</w:t>
            </w:r>
          </w:p>
        </w:tc>
        <w:tc>
          <w:tcPr>
            <w:tcW w:w="526" w:type="pct"/>
            <w:tcBorders>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0,2</w:t>
            </w:r>
          </w:p>
        </w:tc>
        <w:tc>
          <w:tcPr>
            <w:tcW w:w="664" w:type="pct"/>
            <w:tcBorders>
              <w:left w:val="single" w:sz="4" w:space="0" w:color="auto"/>
              <w:righ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i/>
                <w:sz w:val="18"/>
                <w:szCs w:val="18"/>
                <w:lang w:eastAsia="ru-RU"/>
              </w:rPr>
            </w:pPr>
            <w:r w:rsidRPr="00D7704C">
              <w:rPr>
                <w:rFonts w:ascii="Times New Roman" w:eastAsia="Times New Roman" w:hAnsi="Times New Roman"/>
                <w:i/>
                <w:sz w:val="18"/>
                <w:szCs w:val="18"/>
                <w:lang w:eastAsia="ru-RU"/>
              </w:rPr>
              <w:t>100</w:t>
            </w:r>
          </w:p>
        </w:tc>
      </w:tr>
      <w:tr w:rsidR="00D7704C" w:rsidRPr="00D7704C" w:rsidTr="0094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 w:type="pct"/>
            <w:tcBorders>
              <w:left w:val="double" w:sz="4" w:space="0" w:color="auto"/>
            </w:tcBorders>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Е4</w:t>
            </w:r>
          </w:p>
        </w:tc>
        <w:tc>
          <w:tcPr>
            <w:tcW w:w="1144" w:type="pct"/>
            <w:shd w:val="clear" w:color="auto" w:fill="auto"/>
            <w:vAlign w:val="center"/>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Региональный проект «Цифровая образовательная среда»</w:t>
            </w:r>
          </w:p>
        </w:tc>
        <w:tc>
          <w:tcPr>
            <w:tcW w:w="415" w:type="pct"/>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29,1</w:t>
            </w:r>
          </w:p>
        </w:tc>
        <w:tc>
          <w:tcPr>
            <w:tcW w:w="599" w:type="pct"/>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28,5</w:t>
            </w:r>
          </w:p>
        </w:tc>
        <w:tc>
          <w:tcPr>
            <w:tcW w:w="526" w:type="pct"/>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0,6</w:t>
            </w:r>
          </w:p>
        </w:tc>
        <w:tc>
          <w:tcPr>
            <w:tcW w:w="375" w:type="pct"/>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29,1</w:t>
            </w:r>
          </w:p>
        </w:tc>
        <w:tc>
          <w:tcPr>
            <w:tcW w:w="525" w:type="pct"/>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28,5</w:t>
            </w:r>
          </w:p>
        </w:tc>
        <w:tc>
          <w:tcPr>
            <w:tcW w:w="526" w:type="pct"/>
            <w:tcBorders>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0,6</w:t>
            </w:r>
          </w:p>
        </w:tc>
        <w:tc>
          <w:tcPr>
            <w:tcW w:w="664" w:type="pct"/>
            <w:tcBorders>
              <w:left w:val="single" w:sz="4" w:space="0" w:color="auto"/>
              <w:righ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i/>
                <w:sz w:val="18"/>
                <w:szCs w:val="18"/>
                <w:lang w:eastAsia="ru-RU"/>
              </w:rPr>
            </w:pPr>
            <w:r w:rsidRPr="00D7704C">
              <w:rPr>
                <w:rFonts w:ascii="Times New Roman" w:eastAsia="Times New Roman" w:hAnsi="Times New Roman"/>
                <w:i/>
                <w:sz w:val="18"/>
                <w:szCs w:val="18"/>
                <w:lang w:eastAsia="ru-RU"/>
              </w:rPr>
              <w:t>100</w:t>
            </w:r>
          </w:p>
        </w:tc>
      </w:tr>
      <w:tr w:rsidR="00D7704C" w:rsidRPr="00D7704C" w:rsidTr="0094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226" w:type="pct"/>
            <w:tcBorders>
              <w:lef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Е6</w:t>
            </w:r>
          </w:p>
        </w:tc>
        <w:tc>
          <w:tcPr>
            <w:tcW w:w="1144" w:type="pct"/>
            <w:shd w:val="clear" w:color="auto" w:fill="auto"/>
            <w:vAlign w:val="center"/>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Региональный проект «Молодые профессионалы»</w:t>
            </w:r>
          </w:p>
        </w:tc>
        <w:tc>
          <w:tcPr>
            <w:tcW w:w="415" w:type="pct"/>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0,8</w:t>
            </w:r>
          </w:p>
        </w:tc>
        <w:tc>
          <w:tcPr>
            <w:tcW w:w="599" w:type="pct"/>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w:t>
            </w:r>
          </w:p>
        </w:tc>
        <w:tc>
          <w:tcPr>
            <w:tcW w:w="526" w:type="pct"/>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0,8</w:t>
            </w:r>
          </w:p>
        </w:tc>
        <w:tc>
          <w:tcPr>
            <w:tcW w:w="375" w:type="pct"/>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0,8</w:t>
            </w:r>
          </w:p>
        </w:tc>
        <w:tc>
          <w:tcPr>
            <w:tcW w:w="525" w:type="pct"/>
            <w:shd w:val="clear" w:color="auto" w:fill="auto"/>
            <w:vAlign w:val="center"/>
          </w:tcPr>
          <w:p w:rsidR="00D7704C" w:rsidRPr="00D7704C" w:rsidRDefault="00D7704C" w:rsidP="0094313B">
            <w:pPr>
              <w:spacing w:after="0" w:line="240" w:lineRule="auto"/>
              <w:jc w:val="center"/>
              <w:rPr>
                <w:rFonts w:ascii="Times New Roman" w:eastAsia="Times New Roman" w:hAnsi="Times New Roman"/>
                <w:i/>
                <w:sz w:val="18"/>
                <w:szCs w:val="18"/>
                <w:lang w:eastAsia="ru-RU"/>
              </w:rPr>
            </w:pPr>
            <w:r w:rsidRPr="00D7704C">
              <w:rPr>
                <w:rFonts w:ascii="Times New Roman" w:eastAsia="Times New Roman" w:hAnsi="Times New Roman"/>
                <w:i/>
                <w:sz w:val="18"/>
                <w:szCs w:val="18"/>
                <w:lang w:eastAsia="ru-RU"/>
              </w:rPr>
              <w:t>-</w:t>
            </w:r>
          </w:p>
        </w:tc>
        <w:tc>
          <w:tcPr>
            <w:tcW w:w="526" w:type="pct"/>
            <w:tcBorders>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0,8</w:t>
            </w:r>
          </w:p>
        </w:tc>
        <w:tc>
          <w:tcPr>
            <w:tcW w:w="664" w:type="pct"/>
            <w:tcBorders>
              <w:left w:val="single" w:sz="4" w:space="0" w:color="auto"/>
              <w:righ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i/>
                <w:sz w:val="18"/>
                <w:szCs w:val="18"/>
                <w:lang w:eastAsia="ru-RU"/>
              </w:rPr>
            </w:pPr>
            <w:r w:rsidRPr="00D7704C">
              <w:rPr>
                <w:rFonts w:ascii="Times New Roman" w:eastAsia="Times New Roman" w:hAnsi="Times New Roman"/>
                <w:i/>
                <w:sz w:val="18"/>
                <w:szCs w:val="18"/>
                <w:lang w:eastAsia="ru-RU"/>
              </w:rPr>
              <w:t>100</w:t>
            </w:r>
          </w:p>
        </w:tc>
      </w:tr>
      <w:tr w:rsidR="00D7704C" w:rsidRPr="00D7704C" w:rsidTr="0094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rPr>
        <w:tc>
          <w:tcPr>
            <w:tcW w:w="226" w:type="pct"/>
            <w:tcBorders>
              <w:lef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Е7</w:t>
            </w:r>
          </w:p>
        </w:tc>
        <w:tc>
          <w:tcPr>
            <w:tcW w:w="1144" w:type="pct"/>
            <w:shd w:val="clear" w:color="auto" w:fill="auto"/>
            <w:vAlign w:val="center"/>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Региональный проект «Учитель будущего»</w:t>
            </w:r>
          </w:p>
        </w:tc>
        <w:tc>
          <w:tcPr>
            <w:tcW w:w="415" w:type="pct"/>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w:t>
            </w:r>
          </w:p>
        </w:tc>
        <w:tc>
          <w:tcPr>
            <w:tcW w:w="599" w:type="pct"/>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w:t>
            </w:r>
          </w:p>
        </w:tc>
        <w:tc>
          <w:tcPr>
            <w:tcW w:w="526" w:type="pct"/>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w:t>
            </w:r>
          </w:p>
        </w:tc>
        <w:tc>
          <w:tcPr>
            <w:tcW w:w="375" w:type="pct"/>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p>
        </w:tc>
        <w:tc>
          <w:tcPr>
            <w:tcW w:w="525" w:type="pct"/>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p>
        </w:tc>
        <w:tc>
          <w:tcPr>
            <w:tcW w:w="526" w:type="pct"/>
            <w:tcBorders>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p>
        </w:tc>
        <w:tc>
          <w:tcPr>
            <w:tcW w:w="664" w:type="pct"/>
            <w:tcBorders>
              <w:left w:val="single" w:sz="4" w:space="0" w:color="auto"/>
              <w:righ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i/>
                <w:sz w:val="18"/>
                <w:szCs w:val="18"/>
                <w:lang w:eastAsia="ru-RU"/>
              </w:rPr>
            </w:pPr>
          </w:p>
        </w:tc>
      </w:tr>
      <w:tr w:rsidR="00D7704C" w:rsidRPr="00D7704C" w:rsidTr="0094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26" w:type="pct"/>
            <w:tcBorders>
              <w:left w:val="double" w:sz="4" w:space="0" w:color="auto"/>
              <w:bottom w:val="double" w:sz="4" w:space="0" w:color="auto"/>
            </w:tcBorders>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Е8</w:t>
            </w:r>
          </w:p>
        </w:tc>
        <w:tc>
          <w:tcPr>
            <w:tcW w:w="1144" w:type="pct"/>
            <w:tcBorders>
              <w:bottom w:val="doub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Региональный проект «Социальная активность»</w:t>
            </w:r>
          </w:p>
        </w:tc>
        <w:tc>
          <w:tcPr>
            <w:tcW w:w="415" w:type="pct"/>
            <w:tcBorders>
              <w:bottom w:val="doub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w:t>
            </w:r>
          </w:p>
        </w:tc>
        <w:tc>
          <w:tcPr>
            <w:tcW w:w="599" w:type="pct"/>
            <w:tcBorders>
              <w:bottom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w:t>
            </w:r>
          </w:p>
        </w:tc>
        <w:tc>
          <w:tcPr>
            <w:tcW w:w="526" w:type="pct"/>
            <w:tcBorders>
              <w:bottom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w:t>
            </w:r>
          </w:p>
        </w:tc>
        <w:tc>
          <w:tcPr>
            <w:tcW w:w="375" w:type="pct"/>
            <w:tcBorders>
              <w:bottom w:val="doub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6"/>
                <w:szCs w:val="16"/>
                <w:lang w:eastAsia="ru-RU"/>
              </w:rPr>
            </w:pPr>
          </w:p>
        </w:tc>
        <w:tc>
          <w:tcPr>
            <w:tcW w:w="525" w:type="pct"/>
            <w:tcBorders>
              <w:bottom w:val="doub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6"/>
                <w:szCs w:val="16"/>
                <w:lang w:eastAsia="ru-RU"/>
              </w:rPr>
            </w:pPr>
          </w:p>
        </w:tc>
        <w:tc>
          <w:tcPr>
            <w:tcW w:w="526" w:type="pct"/>
            <w:tcBorders>
              <w:bottom w:val="double" w:sz="4" w:space="0" w:color="auto"/>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6"/>
                <w:szCs w:val="16"/>
                <w:lang w:eastAsia="ru-RU"/>
              </w:rPr>
            </w:pPr>
          </w:p>
        </w:tc>
        <w:tc>
          <w:tcPr>
            <w:tcW w:w="664" w:type="pct"/>
            <w:tcBorders>
              <w:left w:val="single" w:sz="4" w:space="0" w:color="auto"/>
              <w:bottom w:val="double" w:sz="4" w:space="0" w:color="auto"/>
              <w:righ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i/>
                <w:sz w:val="16"/>
                <w:szCs w:val="16"/>
                <w:lang w:eastAsia="ru-RU"/>
              </w:rPr>
            </w:pP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Наименьший уровень исполнения – 207 млн.руб. или 41,4% от предусмотренных годовых ассигнований сложился по реализации регионального проекта «Современная школа».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паспорту регионального проекта, срок реализации проекта с 01.11.2018 по 31.12.2024 г.</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Показателями исполнения регионального проекта на 2019 год являются: </w:t>
      </w:r>
    </w:p>
    <w:tbl>
      <w:tblPr>
        <w:tblW w:w="923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823"/>
        <w:gridCol w:w="1176"/>
        <w:gridCol w:w="1235"/>
      </w:tblGrid>
      <w:tr w:rsidR="00D7704C" w:rsidRPr="00D7704C" w:rsidTr="0094313B">
        <w:tc>
          <w:tcPr>
            <w:tcW w:w="6823" w:type="dxa"/>
            <w:shd w:val="clear" w:color="auto" w:fill="auto"/>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Наименование показателя</w:t>
            </w:r>
          </w:p>
        </w:tc>
        <w:tc>
          <w:tcPr>
            <w:tcW w:w="1176" w:type="dxa"/>
            <w:shd w:val="clear" w:color="auto" w:fill="auto"/>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Единица измерения</w:t>
            </w:r>
          </w:p>
        </w:tc>
        <w:tc>
          <w:tcPr>
            <w:tcW w:w="1235" w:type="dxa"/>
            <w:shd w:val="clear" w:color="auto" w:fill="auto"/>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Значение показателя</w:t>
            </w:r>
          </w:p>
        </w:tc>
      </w:tr>
      <w:tr w:rsidR="00D7704C" w:rsidRPr="00D7704C" w:rsidTr="0094313B">
        <w:tc>
          <w:tcPr>
            <w:tcW w:w="6823" w:type="dxa"/>
            <w:shd w:val="clear" w:color="auto" w:fill="auto"/>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176" w:type="dxa"/>
            <w:shd w:val="clear" w:color="auto" w:fill="auto"/>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Тыс. ед.</w:t>
            </w:r>
          </w:p>
        </w:tc>
        <w:tc>
          <w:tcPr>
            <w:tcW w:w="1235" w:type="dxa"/>
            <w:shd w:val="clear" w:color="auto" w:fill="auto"/>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0,0230</w:t>
            </w:r>
          </w:p>
        </w:tc>
      </w:tr>
      <w:tr w:rsidR="00D7704C" w:rsidRPr="00D7704C" w:rsidTr="0094313B">
        <w:tc>
          <w:tcPr>
            <w:tcW w:w="6823" w:type="dxa"/>
            <w:shd w:val="clear" w:color="auto" w:fill="auto"/>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профиля</w:t>
            </w:r>
          </w:p>
        </w:tc>
        <w:tc>
          <w:tcPr>
            <w:tcW w:w="1176" w:type="dxa"/>
            <w:shd w:val="clear" w:color="auto" w:fill="auto"/>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Тыс. чел.</w:t>
            </w:r>
          </w:p>
        </w:tc>
        <w:tc>
          <w:tcPr>
            <w:tcW w:w="1235" w:type="dxa"/>
            <w:shd w:val="clear" w:color="auto" w:fill="auto"/>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7,3</w:t>
            </w:r>
          </w:p>
        </w:tc>
      </w:tr>
      <w:tr w:rsidR="00D7704C" w:rsidRPr="00D7704C" w:rsidTr="0094313B">
        <w:tc>
          <w:tcPr>
            <w:tcW w:w="6823" w:type="dxa"/>
            <w:shd w:val="clear" w:color="auto" w:fill="auto"/>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Число созданных новых мест в общеобразовательных организациях, расположенных в сельской местности и поселках городского типа</w:t>
            </w:r>
          </w:p>
        </w:tc>
        <w:tc>
          <w:tcPr>
            <w:tcW w:w="1176" w:type="dxa"/>
            <w:shd w:val="clear" w:color="auto" w:fill="auto"/>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Тыс. мест</w:t>
            </w:r>
          </w:p>
        </w:tc>
        <w:tc>
          <w:tcPr>
            <w:tcW w:w="1235" w:type="dxa"/>
            <w:shd w:val="clear" w:color="auto" w:fill="auto"/>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Не менее 0,3200</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Финансовое обеспечение реализации регионального проекта на 2019 год характеризуется следующими значениями:</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986"/>
        <w:gridCol w:w="6688"/>
        <w:gridCol w:w="1469"/>
      </w:tblGrid>
      <w:tr w:rsidR="00D7704C" w:rsidRPr="00D7704C" w:rsidTr="0094313B">
        <w:trPr>
          <w:tblHeader/>
        </w:trPr>
        <w:tc>
          <w:tcPr>
            <w:tcW w:w="986"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 п/п</w:t>
            </w:r>
          </w:p>
        </w:tc>
        <w:tc>
          <w:tcPr>
            <w:tcW w:w="6688"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pacing w:val="-2"/>
                <w:sz w:val="20"/>
                <w:szCs w:val="20"/>
              </w:rPr>
              <w:t>Наименование результата и источники финансирования</w:t>
            </w:r>
          </w:p>
        </w:tc>
        <w:tc>
          <w:tcPr>
            <w:tcW w:w="1469"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pacing w:val="-2"/>
                <w:sz w:val="20"/>
                <w:szCs w:val="20"/>
              </w:rPr>
              <w:t>Объем финансового обеспечения, млн.руб.</w:t>
            </w:r>
          </w:p>
        </w:tc>
      </w:tr>
      <w:tr w:rsidR="00D7704C" w:rsidRPr="00D7704C" w:rsidTr="0094313B">
        <w:tc>
          <w:tcPr>
            <w:tcW w:w="986"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1.</w:t>
            </w:r>
          </w:p>
        </w:tc>
        <w:tc>
          <w:tcPr>
            <w:tcW w:w="8157" w:type="dxa"/>
            <w:gridSpan w:val="2"/>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pacing w:val="-2"/>
                <w:sz w:val="20"/>
                <w:szCs w:val="20"/>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D7704C" w:rsidRPr="00D7704C" w:rsidTr="0094313B">
        <w:tc>
          <w:tcPr>
            <w:tcW w:w="986" w:type="dxa"/>
          </w:tcPr>
          <w:p w:rsidR="00D7704C" w:rsidRPr="00D7704C" w:rsidRDefault="00D7704C" w:rsidP="0094313B">
            <w:pPr>
              <w:spacing w:after="0" w:line="230" w:lineRule="auto"/>
              <w:jc w:val="center"/>
              <w:rPr>
                <w:rFonts w:ascii="Times New Roman" w:hAnsi="Times New Roman"/>
                <w:spacing w:val="-2"/>
                <w:sz w:val="20"/>
                <w:szCs w:val="20"/>
              </w:rPr>
            </w:pPr>
            <w:r w:rsidRPr="00D7704C">
              <w:rPr>
                <w:rFonts w:ascii="Times New Roman" w:hAnsi="Times New Roman"/>
                <w:spacing w:val="-2"/>
                <w:sz w:val="20"/>
                <w:szCs w:val="20"/>
              </w:rPr>
              <w:t>1.1.</w:t>
            </w:r>
          </w:p>
        </w:tc>
        <w:tc>
          <w:tcPr>
            <w:tcW w:w="6688" w:type="dxa"/>
          </w:tcPr>
          <w:p w:rsidR="00D7704C" w:rsidRPr="00D7704C" w:rsidRDefault="00D7704C" w:rsidP="0094313B">
            <w:pPr>
              <w:spacing w:after="0" w:line="230" w:lineRule="auto"/>
              <w:rPr>
                <w:rFonts w:ascii="Times New Roman" w:hAnsi="Times New Roman"/>
                <w:spacing w:val="-2"/>
                <w:sz w:val="20"/>
                <w:szCs w:val="20"/>
              </w:rPr>
            </w:pPr>
            <w:r w:rsidRPr="00D7704C">
              <w:rPr>
                <w:rFonts w:ascii="Times New Roman" w:hAnsi="Times New Roman"/>
                <w:spacing w:val="-2"/>
                <w:sz w:val="20"/>
                <w:szCs w:val="20"/>
              </w:rPr>
              <w:t>консолидированный бюджет субъекта Российской Федерации, всего</w:t>
            </w:r>
          </w:p>
        </w:tc>
        <w:tc>
          <w:tcPr>
            <w:tcW w:w="1469" w:type="dxa"/>
          </w:tcPr>
          <w:p w:rsidR="00D7704C" w:rsidRPr="00D7704C" w:rsidRDefault="00D7704C" w:rsidP="0094313B">
            <w:pPr>
              <w:spacing w:after="0" w:line="230" w:lineRule="auto"/>
              <w:jc w:val="center"/>
              <w:rPr>
                <w:rFonts w:ascii="Times New Roman" w:hAnsi="Times New Roman"/>
                <w:spacing w:val="-2"/>
                <w:sz w:val="20"/>
                <w:szCs w:val="20"/>
              </w:rPr>
            </w:pPr>
            <w:r w:rsidRPr="00D7704C">
              <w:rPr>
                <w:rFonts w:ascii="Times New Roman" w:hAnsi="Times New Roman"/>
                <w:spacing w:val="-2"/>
                <w:sz w:val="20"/>
                <w:szCs w:val="20"/>
              </w:rPr>
              <w:t>21,8</w:t>
            </w:r>
          </w:p>
        </w:tc>
      </w:tr>
      <w:tr w:rsidR="00D7704C" w:rsidRPr="00D7704C" w:rsidTr="0094313B">
        <w:tc>
          <w:tcPr>
            <w:tcW w:w="986" w:type="dxa"/>
          </w:tcPr>
          <w:p w:rsidR="00D7704C" w:rsidRPr="00D7704C" w:rsidRDefault="00D7704C" w:rsidP="0094313B">
            <w:pPr>
              <w:spacing w:after="0" w:line="230" w:lineRule="auto"/>
              <w:jc w:val="center"/>
              <w:rPr>
                <w:rFonts w:ascii="Times New Roman" w:hAnsi="Times New Roman"/>
                <w:spacing w:val="-2"/>
                <w:sz w:val="20"/>
                <w:szCs w:val="20"/>
              </w:rPr>
            </w:pPr>
            <w:r w:rsidRPr="00D7704C">
              <w:rPr>
                <w:rFonts w:ascii="Times New Roman" w:hAnsi="Times New Roman"/>
                <w:spacing w:val="-2"/>
                <w:sz w:val="20"/>
                <w:szCs w:val="20"/>
              </w:rPr>
              <w:t>1.1.1.</w:t>
            </w:r>
          </w:p>
        </w:tc>
        <w:tc>
          <w:tcPr>
            <w:tcW w:w="6688" w:type="dxa"/>
          </w:tcPr>
          <w:p w:rsidR="00D7704C" w:rsidRPr="00D7704C" w:rsidRDefault="00D7704C" w:rsidP="0094313B">
            <w:pPr>
              <w:spacing w:after="0" w:line="230" w:lineRule="auto"/>
              <w:rPr>
                <w:rFonts w:ascii="Times New Roman" w:hAnsi="Times New Roman"/>
                <w:i/>
                <w:spacing w:val="-2"/>
                <w:sz w:val="20"/>
                <w:szCs w:val="20"/>
              </w:rPr>
            </w:pPr>
            <w:r w:rsidRPr="00D7704C">
              <w:rPr>
                <w:rFonts w:ascii="Times New Roman" w:hAnsi="Times New Roman"/>
                <w:i/>
                <w:spacing w:val="-2"/>
                <w:sz w:val="20"/>
                <w:szCs w:val="20"/>
              </w:rPr>
              <w:t>бюджет субъекта</w:t>
            </w:r>
          </w:p>
        </w:tc>
        <w:tc>
          <w:tcPr>
            <w:tcW w:w="1469" w:type="dxa"/>
          </w:tcPr>
          <w:p w:rsidR="00D7704C" w:rsidRPr="00D7704C" w:rsidRDefault="00D7704C" w:rsidP="0094313B">
            <w:pPr>
              <w:spacing w:after="0" w:line="230" w:lineRule="auto"/>
              <w:jc w:val="center"/>
              <w:rPr>
                <w:rFonts w:ascii="Times New Roman" w:hAnsi="Times New Roman"/>
                <w:spacing w:val="-2"/>
                <w:sz w:val="20"/>
                <w:szCs w:val="20"/>
              </w:rPr>
            </w:pPr>
            <w:r w:rsidRPr="00D7704C">
              <w:rPr>
                <w:rFonts w:ascii="Times New Roman" w:hAnsi="Times New Roman"/>
                <w:spacing w:val="-2"/>
                <w:sz w:val="20"/>
                <w:szCs w:val="20"/>
              </w:rPr>
              <w:t>21,8</w:t>
            </w:r>
          </w:p>
        </w:tc>
      </w:tr>
      <w:tr w:rsidR="00D7704C" w:rsidRPr="00D7704C" w:rsidTr="0094313B">
        <w:tc>
          <w:tcPr>
            <w:tcW w:w="986" w:type="dxa"/>
          </w:tcPr>
          <w:p w:rsidR="00D7704C" w:rsidRPr="00D7704C" w:rsidRDefault="00D7704C" w:rsidP="0094313B">
            <w:pPr>
              <w:spacing w:after="0" w:line="230" w:lineRule="auto"/>
              <w:jc w:val="center"/>
              <w:rPr>
                <w:rFonts w:ascii="Times New Roman" w:hAnsi="Times New Roman"/>
                <w:spacing w:val="-2"/>
                <w:sz w:val="20"/>
                <w:szCs w:val="20"/>
              </w:rPr>
            </w:pPr>
            <w:r w:rsidRPr="00D7704C">
              <w:rPr>
                <w:rFonts w:ascii="Times New Roman" w:hAnsi="Times New Roman"/>
                <w:spacing w:val="-2"/>
                <w:sz w:val="20"/>
                <w:szCs w:val="20"/>
              </w:rPr>
              <w:t>2.</w:t>
            </w:r>
          </w:p>
          <w:p w:rsidR="00D7704C" w:rsidRPr="00D7704C" w:rsidRDefault="00D7704C" w:rsidP="0094313B">
            <w:pPr>
              <w:spacing w:after="0" w:line="240" w:lineRule="auto"/>
              <w:jc w:val="center"/>
              <w:rPr>
                <w:sz w:val="20"/>
                <w:szCs w:val="20"/>
              </w:rPr>
            </w:pPr>
          </w:p>
        </w:tc>
        <w:tc>
          <w:tcPr>
            <w:tcW w:w="8157" w:type="dxa"/>
            <w:gridSpan w:val="2"/>
          </w:tcPr>
          <w:p w:rsidR="00D7704C" w:rsidRPr="00D7704C" w:rsidRDefault="00D7704C" w:rsidP="0094313B">
            <w:pPr>
              <w:spacing w:after="0" w:line="230" w:lineRule="auto"/>
              <w:rPr>
                <w:rFonts w:ascii="Times New Roman" w:hAnsi="Times New Roman"/>
                <w:spacing w:val="-2"/>
                <w:sz w:val="20"/>
                <w:szCs w:val="20"/>
              </w:rPr>
            </w:pPr>
            <w:r w:rsidRPr="00D7704C">
              <w:rPr>
                <w:rFonts w:ascii="Times New Roman" w:hAnsi="Times New Roman"/>
                <w:spacing w:val="-2"/>
                <w:sz w:val="20"/>
                <w:szCs w:val="20"/>
              </w:rPr>
              <w:t>Обновлена материально-техническая база для формирования у обучающихся современных технологических и гуманитарных навыков. Создана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D7704C" w:rsidRPr="00D7704C" w:rsidTr="0094313B">
        <w:tc>
          <w:tcPr>
            <w:tcW w:w="986" w:type="dxa"/>
          </w:tcPr>
          <w:p w:rsidR="00D7704C" w:rsidRPr="00D7704C" w:rsidRDefault="00D7704C" w:rsidP="0094313B">
            <w:pPr>
              <w:spacing w:after="0" w:line="230" w:lineRule="auto"/>
              <w:jc w:val="center"/>
              <w:rPr>
                <w:rFonts w:ascii="Times New Roman" w:hAnsi="Times New Roman"/>
                <w:spacing w:val="-2"/>
                <w:sz w:val="20"/>
                <w:szCs w:val="20"/>
              </w:rPr>
            </w:pPr>
            <w:r w:rsidRPr="00D7704C">
              <w:rPr>
                <w:rFonts w:ascii="Times New Roman" w:hAnsi="Times New Roman"/>
                <w:spacing w:val="-2"/>
                <w:sz w:val="20"/>
                <w:szCs w:val="20"/>
              </w:rPr>
              <w:t>2.1.</w:t>
            </w:r>
          </w:p>
        </w:tc>
        <w:tc>
          <w:tcPr>
            <w:tcW w:w="6688" w:type="dxa"/>
          </w:tcPr>
          <w:p w:rsidR="00D7704C" w:rsidRPr="00D7704C" w:rsidRDefault="00D7704C" w:rsidP="0094313B">
            <w:pPr>
              <w:spacing w:after="0" w:line="230" w:lineRule="auto"/>
              <w:rPr>
                <w:rFonts w:ascii="Times New Roman" w:hAnsi="Times New Roman"/>
                <w:spacing w:val="-2"/>
                <w:sz w:val="20"/>
                <w:szCs w:val="20"/>
              </w:rPr>
            </w:pPr>
            <w:r w:rsidRPr="00D7704C">
              <w:rPr>
                <w:rFonts w:ascii="Times New Roman" w:hAnsi="Times New Roman"/>
                <w:spacing w:val="-2"/>
                <w:sz w:val="20"/>
                <w:szCs w:val="20"/>
              </w:rPr>
              <w:t>консолидированный бюджет субъекта Российской Федерации, всего</w:t>
            </w:r>
          </w:p>
        </w:tc>
        <w:tc>
          <w:tcPr>
            <w:tcW w:w="1469" w:type="dxa"/>
          </w:tcPr>
          <w:p w:rsidR="00D7704C" w:rsidRPr="00D7704C" w:rsidRDefault="00D7704C" w:rsidP="0094313B">
            <w:pPr>
              <w:spacing w:after="0" w:line="230" w:lineRule="auto"/>
              <w:jc w:val="center"/>
              <w:rPr>
                <w:rFonts w:ascii="Times New Roman" w:hAnsi="Times New Roman"/>
                <w:spacing w:val="-2"/>
                <w:sz w:val="20"/>
                <w:szCs w:val="20"/>
              </w:rPr>
            </w:pPr>
            <w:r w:rsidRPr="00D7704C">
              <w:rPr>
                <w:rFonts w:ascii="Times New Roman" w:hAnsi="Times New Roman"/>
                <w:spacing w:val="-2"/>
                <w:sz w:val="20"/>
                <w:szCs w:val="20"/>
              </w:rPr>
              <w:t>36,2</w:t>
            </w:r>
          </w:p>
        </w:tc>
      </w:tr>
      <w:tr w:rsidR="00D7704C" w:rsidRPr="00D7704C" w:rsidTr="0094313B">
        <w:tc>
          <w:tcPr>
            <w:tcW w:w="986" w:type="dxa"/>
          </w:tcPr>
          <w:p w:rsidR="00D7704C" w:rsidRPr="00D7704C" w:rsidRDefault="00D7704C" w:rsidP="0094313B">
            <w:pPr>
              <w:spacing w:after="0" w:line="230" w:lineRule="auto"/>
              <w:jc w:val="center"/>
              <w:rPr>
                <w:rFonts w:ascii="Times New Roman" w:hAnsi="Times New Roman"/>
                <w:spacing w:val="-2"/>
                <w:sz w:val="20"/>
                <w:szCs w:val="20"/>
              </w:rPr>
            </w:pPr>
            <w:r w:rsidRPr="00D7704C">
              <w:rPr>
                <w:rFonts w:ascii="Times New Roman" w:hAnsi="Times New Roman"/>
                <w:spacing w:val="-2"/>
                <w:sz w:val="20"/>
                <w:szCs w:val="20"/>
              </w:rPr>
              <w:t>2.1.1.</w:t>
            </w:r>
          </w:p>
        </w:tc>
        <w:tc>
          <w:tcPr>
            <w:tcW w:w="6688" w:type="dxa"/>
          </w:tcPr>
          <w:p w:rsidR="00D7704C" w:rsidRPr="00D7704C" w:rsidRDefault="00D7704C" w:rsidP="0094313B">
            <w:pPr>
              <w:spacing w:after="0" w:line="230" w:lineRule="auto"/>
              <w:rPr>
                <w:rFonts w:ascii="Times New Roman" w:hAnsi="Times New Roman"/>
                <w:i/>
                <w:spacing w:val="-2"/>
                <w:sz w:val="20"/>
                <w:szCs w:val="20"/>
              </w:rPr>
            </w:pPr>
            <w:r w:rsidRPr="00D7704C">
              <w:rPr>
                <w:rFonts w:ascii="Times New Roman" w:hAnsi="Times New Roman"/>
                <w:i/>
                <w:spacing w:val="-2"/>
                <w:sz w:val="20"/>
                <w:szCs w:val="20"/>
              </w:rPr>
              <w:t>бюджет субъекта</w:t>
            </w:r>
          </w:p>
        </w:tc>
        <w:tc>
          <w:tcPr>
            <w:tcW w:w="1469" w:type="dxa"/>
          </w:tcPr>
          <w:p w:rsidR="00D7704C" w:rsidRPr="00D7704C" w:rsidRDefault="00D7704C" w:rsidP="0094313B">
            <w:pPr>
              <w:spacing w:after="0" w:line="230" w:lineRule="auto"/>
              <w:jc w:val="center"/>
              <w:rPr>
                <w:rFonts w:ascii="Times New Roman" w:hAnsi="Times New Roman"/>
                <w:spacing w:val="-2"/>
                <w:sz w:val="20"/>
                <w:szCs w:val="20"/>
              </w:rPr>
            </w:pPr>
            <w:r w:rsidRPr="00D7704C">
              <w:rPr>
                <w:rFonts w:ascii="Times New Roman" w:hAnsi="Times New Roman"/>
                <w:spacing w:val="-2"/>
                <w:sz w:val="20"/>
                <w:szCs w:val="20"/>
              </w:rPr>
              <w:t>36,2</w:t>
            </w:r>
          </w:p>
        </w:tc>
      </w:tr>
      <w:tr w:rsidR="00D7704C" w:rsidRPr="00D7704C" w:rsidTr="0094313B">
        <w:tc>
          <w:tcPr>
            <w:tcW w:w="986" w:type="dxa"/>
          </w:tcPr>
          <w:p w:rsidR="00D7704C" w:rsidRPr="00D7704C" w:rsidRDefault="00D7704C" w:rsidP="0094313B">
            <w:pPr>
              <w:spacing w:after="0" w:line="230" w:lineRule="auto"/>
              <w:jc w:val="center"/>
              <w:rPr>
                <w:rFonts w:ascii="Times New Roman" w:hAnsi="Times New Roman"/>
                <w:spacing w:val="-2"/>
                <w:sz w:val="20"/>
                <w:szCs w:val="20"/>
              </w:rPr>
            </w:pPr>
            <w:r w:rsidRPr="00D7704C">
              <w:rPr>
                <w:rFonts w:ascii="Times New Roman" w:hAnsi="Times New Roman"/>
                <w:spacing w:val="-2"/>
                <w:sz w:val="20"/>
                <w:szCs w:val="20"/>
              </w:rPr>
              <w:t>3.</w:t>
            </w:r>
          </w:p>
          <w:p w:rsidR="00D7704C" w:rsidRPr="00D7704C" w:rsidRDefault="00D7704C" w:rsidP="0094313B">
            <w:pPr>
              <w:spacing w:after="0" w:line="240" w:lineRule="auto"/>
              <w:jc w:val="center"/>
              <w:rPr>
                <w:sz w:val="20"/>
                <w:szCs w:val="20"/>
              </w:rPr>
            </w:pPr>
          </w:p>
        </w:tc>
        <w:tc>
          <w:tcPr>
            <w:tcW w:w="8157" w:type="dxa"/>
            <w:gridSpan w:val="2"/>
          </w:tcPr>
          <w:p w:rsidR="00D7704C" w:rsidRPr="00D7704C" w:rsidRDefault="00D7704C" w:rsidP="0094313B">
            <w:pPr>
              <w:spacing w:after="0" w:line="230" w:lineRule="auto"/>
              <w:rPr>
                <w:rFonts w:ascii="Times New Roman" w:hAnsi="Times New Roman"/>
                <w:spacing w:val="-2"/>
                <w:sz w:val="20"/>
                <w:szCs w:val="20"/>
              </w:rPr>
            </w:pPr>
            <w:r w:rsidRPr="00D7704C">
              <w:rPr>
                <w:rFonts w:ascii="Times New Roman" w:hAnsi="Times New Roman"/>
                <w:spacing w:val="-2"/>
                <w:sz w:val="20"/>
                <w:szCs w:val="20"/>
              </w:rPr>
              <w:t>Создано не менее 230 тыс. новых мест в общеобразовательных организациях (продолжение реализации приоритетного проекта "Современная образовательная среда для школьников")</w:t>
            </w:r>
          </w:p>
        </w:tc>
      </w:tr>
      <w:tr w:rsidR="00D7704C" w:rsidRPr="00D7704C" w:rsidTr="0094313B">
        <w:tc>
          <w:tcPr>
            <w:tcW w:w="986" w:type="dxa"/>
          </w:tcPr>
          <w:p w:rsidR="00D7704C" w:rsidRPr="00D7704C" w:rsidRDefault="00D7704C" w:rsidP="0094313B">
            <w:pPr>
              <w:spacing w:after="0" w:line="230" w:lineRule="auto"/>
              <w:jc w:val="center"/>
              <w:rPr>
                <w:rFonts w:ascii="Times New Roman" w:hAnsi="Times New Roman"/>
                <w:spacing w:val="-2"/>
                <w:sz w:val="20"/>
                <w:szCs w:val="20"/>
              </w:rPr>
            </w:pPr>
            <w:r w:rsidRPr="00D7704C">
              <w:rPr>
                <w:rFonts w:ascii="Times New Roman" w:hAnsi="Times New Roman"/>
                <w:spacing w:val="-2"/>
                <w:sz w:val="20"/>
                <w:szCs w:val="20"/>
              </w:rPr>
              <w:t>3.1.</w:t>
            </w:r>
          </w:p>
        </w:tc>
        <w:tc>
          <w:tcPr>
            <w:tcW w:w="6688" w:type="dxa"/>
          </w:tcPr>
          <w:p w:rsidR="00D7704C" w:rsidRPr="00D7704C" w:rsidRDefault="00D7704C" w:rsidP="0094313B">
            <w:pPr>
              <w:spacing w:after="0" w:line="230" w:lineRule="auto"/>
              <w:rPr>
                <w:rFonts w:ascii="Times New Roman" w:hAnsi="Times New Roman"/>
                <w:spacing w:val="-2"/>
                <w:sz w:val="20"/>
                <w:szCs w:val="20"/>
              </w:rPr>
            </w:pPr>
            <w:r w:rsidRPr="00D7704C">
              <w:rPr>
                <w:rFonts w:ascii="Times New Roman" w:hAnsi="Times New Roman"/>
                <w:spacing w:val="-2"/>
                <w:sz w:val="20"/>
                <w:szCs w:val="20"/>
              </w:rPr>
              <w:t>консолидированный бюджет субъекта Российской Федерации, всего</w:t>
            </w:r>
          </w:p>
        </w:tc>
        <w:tc>
          <w:tcPr>
            <w:tcW w:w="1469" w:type="dxa"/>
          </w:tcPr>
          <w:p w:rsidR="00D7704C" w:rsidRPr="00D7704C" w:rsidRDefault="00D7704C" w:rsidP="0094313B">
            <w:pPr>
              <w:spacing w:after="0" w:line="230" w:lineRule="auto"/>
              <w:jc w:val="center"/>
              <w:rPr>
                <w:rFonts w:ascii="Times New Roman" w:hAnsi="Times New Roman"/>
                <w:spacing w:val="-2"/>
                <w:sz w:val="20"/>
                <w:szCs w:val="20"/>
              </w:rPr>
            </w:pPr>
            <w:r w:rsidRPr="00D7704C">
              <w:rPr>
                <w:rFonts w:ascii="Times New Roman" w:hAnsi="Times New Roman"/>
                <w:spacing w:val="-2"/>
                <w:sz w:val="20"/>
                <w:szCs w:val="20"/>
              </w:rPr>
              <w:t>443,1</w:t>
            </w:r>
          </w:p>
        </w:tc>
      </w:tr>
      <w:tr w:rsidR="00D7704C" w:rsidRPr="00D7704C" w:rsidTr="0094313B">
        <w:tc>
          <w:tcPr>
            <w:tcW w:w="986" w:type="dxa"/>
          </w:tcPr>
          <w:p w:rsidR="00D7704C" w:rsidRPr="00D7704C" w:rsidRDefault="00D7704C" w:rsidP="0094313B">
            <w:pPr>
              <w:spacing w:after="0" w:line="230" w:lineRule="auto"/>
              <w:jc w:val="center"/>
              <w:rPr>
                <w:rFonts w:ascii="Times New Roman" w:hAnsi="Times New Roman"/>
                <w:spacing w:val="-2"/>
                <w:sz w:val="20"/>
                <w:szCs w:val="20"/>
              </w:rPr>
            </w:pPr>
            <w:r w:rsidRPr="00D7704C">
              <w:rPr>
                <w:rFonts w:ascii="Times New Roman" w:hAnsi="Times New Roman"/>
                <w:spacing w:val="-2"/>
                <w:sz w:val="20"/>
                <w:szCs w:val="20"/>
              </w:rPr>
              <w:t>3.1.1.</w:t>
            </w:r>
          </w:p>
        </w:tc>
        <w:tc>
          <w:tcPr>
            <w:tcW w:w="6688" w:type="dxa"/>
          </w:tcPr>
          <w:p w:rsidR="00D7704C" w:rsidRPr="00D7704C" w:rsidRDefault="00D7704C" w:rsidP="0094313B">
            <w:pPr>
              <w:spacing w:after="0" w:line="230" w:lineRule="auto"/>
              <w:rPr>
                <w:rFonts w:ascii="Times New Roman" w:hAnsi="Times New Roman"/>
                <w:i/>
                <w:spacing w:val="-2"/>
                <w:sz w:val="20"/>
                <w:szCs w:val="20"/>
              </w:rPr>
            </w:pPr>
            <w:r w:rsidRPr="00D7704C">
              <w:rPr>
                <w:rFonts w:ascii="Times New Roman" w:hAnsi="Times New Roman"/>
                <w:i/>
                <w:spacing w:val="-2"/>
                <w:sz w:val="20"/>
                <w:szCs w:val="20"/>
              </w:rPr>
              <w:t>бюджет субъекта</w:t>
            </w:r>
          </w:p>
        </w:tc>
        <w:tc>
          <w:tcPr>
            <w:tcW w:w="1469" w:type="dxa"/>
          </w:tcPr>
          <w:p w:rsidR="00D7704C" w:rsidRPr="00D7704C" w:rsidRDefault="00D7704C" w:rsidP="0094313B">
            <w:pPr>
              <w:spacing w:after="0" w:line="230" w:lineRule="auto"/>
              <w:jc w:val="center"/>
              <w:rPr>
                <w:rFonts w:ascii="Times New Roman" w:hAnsi="Times New Roman"/>
                <w:spacing w:val="-2"/>
                <w:sz w:val="20"/>
                <w:szCs w:val="20"/>
              </w:rPr>
            </w:pPr>
            <w:r w:rsidRPr="00D7704C">
              <w:rPr>
                <w:rFonts w:ascii="Times New Roman" w:hAnsi="Times New Roman"/>
                <w:spacing w:val="-2"/>
                <w:sz w:val="20"/>
                <w:szCs w:val="20"/>
              </w:rPr>
              <w:t>442,6</w:t>
            </w:r>
          </w:p>
        </w:tc>
      </w:tr>
      <w:tr w:rsidR="00D7704C" w:rsidRPr="00D7704C" w:rsidTr="0094313B">
        <w:tc>
          <w:tcPr>
            <w:tcW w:w="986" w:type="dxa"/>
          </w:tcPr>
          <w:p w:rsidR="00D7704C" w:rsidRPr="00D7704C" w:rsidRDefault="00D7704C" w:rsidP="0094313B">
            <w:pPr>
              <w:spacing w:after="0" w:line="230" w:lineRule="auto"/>
              <w:jc w:val="center"/>
              <w:rPr>
                <w:rFonts w:ascii="Times New Roman" w:hAnsi="Times New Roman"/>
                <w:spacing w:val="-2"/>
                <w:sz w:val="20"/>
                <w:szCs w:val="20"/>
              </w:rPr>
            </w:pPr>
            <w:r w:rsidRPr="00D7704C">
              <w:rPr>
                <w:rFonts w:ascii="Times New Roman" w:hAnsi="Times New Roman"/>
                <w:spacing w:val="-2"/>
                <w:sz w:val="20"/>
                <w:szCs w:val="20"/>
              </w:rPr>
              <w:t>3.1.1.1.4.</w:t>
            </w:r>
          </w:p>
        </w:tc>
        <w:tc>
          <w:tcPr>
            <w:tcW w:w="6688" w:type="dxa"/>
          </w:tcPr>
          <w:p w:rsidR="00D7704C" w:rsidRPr="00D7704C" w:rsidRDefault="00D7704C" w:rsidP="0094313B">
            <w:pPr>
              <w:spacing w:after="0" w:line="230" w:lineRule="auto"/>
              <w:rPr>
                <w:rFonts w:ascii="Times New Roman" w:hAnsi="Times New Roman"/>
                <w:i/>
                <w:spacing w:val="-2"/>
                <w:sz w:val="20"/>
                <w:szCs w:val="20"/>
              </w:rPr>
            </w:pPr>
            <w:r w:rsidRPr="00D7704C">
              <w:rPr>
                <w:rFonts w:ascii="Times New Roman" w:hAnsi="Times New Roman"/>
                <w:i/>
                <w:spacing w:val="-2"/>
                <w:sz w:val="20"/>
                <w:szCs w:val="20"/>
              </w:rPr>
              <w:t>местным бюджетам</w:t>
            </w:r>
          </w:p>
        </w:tc>
        <w:tc>
          <w:tcPr>
            <w:tcW w:w="1469" w:type="dxa"/>
          </w:tcPr>
          <w:p w:rsidR="00D7704C" w:rsidRPr="00D7704C" w:rsidRDefault="00D7704C" w:rsidP="0094313B">
            <w:pPr>
              <w:spacing w:after="0" w:line="230" w:lineRule="auto"/>
              <w:jc w:val="center"/>
              <w:rPr>
                <w:rFonts w:ascii="Times New Roman" w:hAnsi="Times New Roman"/>
                <w:spacing w:val="-2"/>
                <w:sz w:val="20"/>
                <w:szCs w:val="20"/>
              </w:rPr>
            </w:pPr>
            <w:r w:rsidRPr="00D7704C">
              <w:rPr>
                <w:rFonts w:ascii="Times New Roman" w:hAnsi="Times New Roman"/>
                <w:spacing w:val="-2"/>
                <w:sz w:val="20"/>
                <w:szCs w:val="20"/>
              </w:rPr>
              <w:t>375,8</w:t>
            </w:r>
          </w:p>
        </w:tc>
      </w:tr>
      <w:tr w:rsidR="00D7704C" w:rsidRPr="00D7704C" w:rsidTr="0094313B">
        <w:tc>
          <w:tcPr>
            <w:tcW w:w="986" w:type="dxa"/>
          </w:tcPr>
          <w:p w:rsidR="00D7704C" w:rsidRPr="00D7704C" w:rsidRDefault="00D7704C" w:rsidP="0094313B">
            <w:pPr>
              <w:spacing w:after="0" w:line="230" w:lineRule="auto"/>
              <w:jc w:val="center"/>
              <w:rPr>
                <w:rFonts w:ascii="Times New Roman" w:hAnsi="Times New Roman"/>
                <w:spacing w:val="-2"/>
                <w:sz w:val="20"/>
                <w:szCs w:val="20"/>
              </w:rPr>
            </w:pPr>
            <w:r w:rsidRPr="00D7704C">
              <w:rPr>
                <w:rFonts w:ascii="Times New Roman" w:hAnsi="Times New Roman"/>
                <w:spacing w:val="-2"/>
                <w:sz w:val="20"/>
                <w:szCs w:val="20"/>
              </w:rPr>
              <w:t>3.1.2.</w:t>
            </w:r>
          </w:p>
        </w:tc>
        <w:tc>
          <w:tcPr>
            <w:tcW w:w="6688" w:type="dxa"/>
          </w:tcPr>
          <w:p w:rsidR="00D7704C" w:rsidRPr="00D7704C" w:rsidRDefault="00D7704C" w:rsidP="0094313B">
            <w:pPr>
              <w:spacing w:after="0" w:line="230" w:lineRule="auto"/>
              <w:rPr>
                <w:rFonts w:ascii="Times New Roman" w:hAnsi="Times New Roman"/>
                <w:i/>
                <w:spacing w:val="-2"/>
                <w:sz w:val="20"/>
                <w:szCs w:val="20"/>
              </w:rPr>
            </w:pPr>
            <w:r w:rsidRPr="00D7704C">
              <w:rPr>
                <w:rFonts w:ascii="Times New Roman" w:hAnsi="Times New Roman"/>
                <w:i/>
                <w:spacing w:val="-2"/>
                <w:sz w:val="20"/>
                <w:szCs w:val="20"/>
              </w:rPr>
              <w:t>свод бюджетов Муниципальных образований</w:t>
            </w:r>
          </w:p>
        </w:tc>
        <w:tc>
          <w:tcPr>
            <w:tcW w:w="1469" w:type="dxa"/>
          </w:tcPr>
          <w:p w:rsidR="00D7704C" w:rsidRPr="00D7704C" w:rsidRDefault="00D7704C" w:rsidP="0094313B">
            <w:pPr>
              <w:spacing w:after="0" w:line="230" w:lineRule="auto"/>
              <w:jc w:val="center"/>
              <w:rPr>
                <w:rFonts w:ascii="Times New Roman" w:hAnsi="Times New Roman"/>
                <w:spacing w:val="-2"/>
                <w:sz w:val="20"/>
                <w:szCs w:val="20"/>
              </w:rPr>
            </w:pPr>
            <w:r w:rsidRPr="00D7704C">
              <w:rPr>
                <w:rFonts w:ascii="Times New Roman" w:hAnsi="Times New Roman"/>
                <w:spacing w:val="-2"/>
                <w:sz w:val="20"/>
                <w:szCs w:val="20"/>
              </w:rPr>
              <w:t>376,3</w:t>
            </w:r>
          </w:p>
        </w:tc>
      </w:tr>
      <w:tr w:rsidR="00D7704C" w:rsidRPr="00D7704C" w:rsidTr="0094313B">
        <w:tc>
          <w:tcPr>
            <w:tcW w:w="986" w:type="dxa"/>
          </w:tcPr>
          <w:p w:rsidR="00D7704C" w:rsidRPr="00D7704C" w:rsidRDefault="00D7704C" w:rsidP="0094313B">
            <w:pPr>
              <w:spacing w:after="0" w:line="240" w:lineRule="auto"/>
              <w:jc w:val="both"/>
              <w:rPr>
                <w:rFonts w:ascii="Times New Roman" w:hAnsi="Times New Roman"/>
                <w:sz w:val="20"/>
                <w:szCs w:val="20"/>
              </w:rPr>
            </w:pPr>
          </w:p>
        </w:tc>
        <w:tc>
          <w:tcPr>
            <w:tcW w:w="6688" w:type="dxa"/>
          </w:tcPr>
          <w:p w:rsidR="00D7704C" w:rsidRPr="00D7704C" w:rsidRDefault="00D7704C" w:rsidP="0094313B">
            <w:pPr>
              <w:spacing w:after="0" w:line="230" w:lineRule="auto"/>
              <w:jc w:val="right"/>
              <w:rPr>
                <w:rFonts w:ascii="Times New Roman" w:hAnsi="Times New Roman"/>
                <w:spacing w:val="-2"/>
                <w:sz w:val="20"/>
                <w:szCs w:val="20"/>
              </w:rPr>
            </w:pPr>
            <w:r w:rsidRPr="00D7704C">
              <w:rPr>
                <w:rFonts w:ascii="Times New Roman" w:hAnsi="Times New Roman"/>
                <w:spacing w:val="-2"/>
                <w:sz w:val="20"/>
                <w:szCs w:val="20"/>
              </w:rPr>
              <w:t>ИТОГО ПО РЕГИОНАЛЬНОМУ ПРОЕКТУ:</w:t>
            </w:r>
          </w:p>
        </w:tc>
        <w:tc>
          <w:tcPr>
            <w:tcW w:w="1469" w:type="dxa"/>
          </w:tcPr>
          <w:p w:rsidR="00D7704C" w:rsidRPr="00D7704C" w:rsidRDefault="00D7704C" w:rsidP="0094313B">
            <w:pPr>
              <w:spacing w:after="0" w:line="230" w:lineRule="auto"/>
              <w:jc w:val="center"/>
              <w:rPr>
                <w:rFonts w:ascii="Times New Roman" w:hAnsi="Times New Roman"/>
                <w:spacing w:val="-2"/>
                <w:sz w:val="20"/>
                <w:szCs w:val="20"/>
              </w:rPr>
            </w:pPr>
            <w:r w:rsidRPr="00D7704C">
              <w:rPr>
                <w:rFonts w:ascii="Times New Roman" w:hAnsi="Times New Roman"/>
                <w:spacing w:val="-2"/>
                <w:sz w:val="20"/>
                <w:szCs w:val="20"/>
              </w:rPr>
              <w:t>501,0</w:t>
            </w:r>
          </w:p>
        </w:tc>
      </w:tr>
      <w:tr w:rsidR="00D7704C" w:rsidRPr="00D7704C" w:rsidTr="0094313B">
        <w:tc>
          <w:tcPr>
            <w:tcW w:w="986" w:type="dxa"/>
          </w:tcPr>
          <w:p w:rsidR="00D7704C" w:rsidRPr="00D7704C" w:rsidRDefault="00D7704C" w:rsidP="0094313B">
            <w:pPr>
              <w:spacing w:after="0" w:line="240" w:lineRule="auto"/>
              <w:jc w:val="both"/>
              <w:rPr>
                <w:rFonts w:ascii="Times New Roman" w:hAnsi="Times New Roman"/>
                <w:sz w:val="20"/>
                <w:szCs w:val="20"/>
              </w:rPr>
            </w:pPr>
          </w:p>
        </w:tc>
        <w:tc>
          <w:tcPr>
            <w:tcW w:w="6688" w:type="dxa"/>
          </w:tcPr>
          <w:p w:rsidR="00D7704C" w:rsidRPr="00D7704C" w:rsidRDefault="00D7704C" w:rsidP="0094313B">
            <w:pPr>
              <w:spacing w:after="0" w:line="230" w:lineRule="auto"/>
              <w:rPr>
                <w:rFonts w:ascii="Times New Roman" w:hAnsi="Times New Roman"/>
                <w:spacing w:val="-2"/>
                <w:sz w:val="20"/>
                <w:szCs w:val="20"/>
              </w:rPr>
            </w:pPr>
            <w:r w:rsidRPr="00D7704C">
              <w:rPr>
                <w:rFonts w:ascii="Times New Roman" w:hAnsi="Times New Roman"/>
                <w:spacing w:val="-2"/>
                <w:sz w:val="20"/>
                <w:szCs w:val="20"/>
              </w:rPr>
              <w:t>консолидированный бюджет субъекта</w:t>
            </w:r>
          </w:p>
          <w:p w:rsidR="00D7704C" w:rsidRPr="00D7704C" w:rsidRDefault="00D7704C" w:rsidP="0094313B">
            <w:pPr>
              <w:spacing w:after="0" w:line="230" w:lineRule="auto"/>
              <w:rPr>
                <w:rFonts w:ascii="Times New Roman" w:hAnsi="Times New Roman"/>
                <w:spacing w:val="-2"/>
                <w:sz w:val="20"/>
                <w:szCs w:val="20"/>
              </w:rPr>
            </w:pPr>
            <w:r w:rsidRPr="00D7704C">
              <w:rPr>
                <w:rFonts w:ascii="Times New Roman" w:hAnsi="Times New Roman"/>
                <w:spacing w:val="-2"/>
                <w:sz w:val="20"/>
                <w:szCs w:val="20"/>
              </w:rPr>
              <w:t>Российской Федерации, из них:</w:t>
            </w:r>
          </w:p>
        </w:tc>
        <w:tc>
          <w:tcPr>
            <w:tcW w:w="1469" w:type="dxa"/>
          </w:tcPr>
          <w:p w:rsidR="00D7704C" w:rsidRPr="00D7704C" w:rsidRDefault="00D7704C" w:rsidP="0094313B">
            <w:pPr>
              <w:spacing w:after="0" w:line="230" w:lineRule="auto"/>
              <w:jc w:val="center"/>
              <w:rPr>
                <w:rFonts w:ascii="Times New Roman" w:hAnsi="Times New Roman"/>
                <w:spacing w:val="-2"/>
                <w:sz w:val="20"/>
                <w:szCs w:val="20"/>
              </w:rPr>
            </w:pPr>
            <w:r w:rsidRPr="00D7704C">
              <w:rPr>
                <w:rFonts w:ascii="Times New Roman" w:hAnsi="Times New Roman"/>
                <w:spacing w:val="-2"/>
                <w:sz w:val="20"/>
                <w:szCs w:val="20"/>
              </w:rPr>
              <w:t>501,0</w:t>
            </w:r>
          </w:p>
        </w:tc>
      </w:tr>
      <w:tr w:rsidR="00D7704C" w:rsidRPr="00D7704C" w:rsidTr="0094313B">
        <w:tc>
          <w:tcPr>
            <w:tcW w:w="986" w:type="dxa"/>
          </w:tcPr>
          <w:p w:rsidR="00D7704C" w:rsidRPr="00D7704C" w:rsidRDefault="00D7704C" w:rsidP="0094313B">
            <w:pPr>
              <w:spacing w:after="0" w:line="240" w:lineRule="auto"/>
              <w:jc w:val="both"/>
              <w:rPr>
                <w:rFonts w:ascii="Times New Roman" w:hAnsi="Times New Roman"/>
                <w:sz w:val="20"/>
                <w:szCs w:val="20"/>
              </w:rPr>
            </w:pPr>
          </w:p>
        </w:tc>
        <w:tc>
          <w:tcPr>
            <w:tcW w:w="6688" w:type="dxa"/>
          </w:tcPr>
          <w:p w:rsidR="00D7704C" w:rsidRPr="00D7704C" w:rsidRDefault="00D7704C" w:rsidP="0094313B">
            <w:pPr>
              <w:spacing w:after="0" w:line="230" w:lineRule="auto"/>
              <w:rPr>
                <w:rFonts w:ascii="Times New Roman" w:hAnsi="Times New Roman"/>
                <w:spacing w:val="-2"/>
                <w:sz w:val="20"/>
                <w:szCs w:val="20"/>
              </w:rPr>
            </w:pPr>
            <w:r w:rsidRPr="00D7704C">
              <w:rPr>
                <w:rFonts w:ascii="Times New Roman" w:hAnsi="Times New Roman"/>
                <w:spacing w:val="-2"/>
                <w:sz w:val="20"/>
                <w:szCs w:val="20"/>
              </w:rPr>
              <w:t xml:space="preserve"> бюджет субъекта</w:t>
            </w:r>
          </w:p>
        </w:tc>
        <w:tc>
          <w:tcPr>
            <w:tcW w:w="1469" w:type="dxa"/>
          </w:tcPr>
          <w:p w:rsidR="00D7704C" w:rsidRPr="00D7704C" w:rsidRDefault="00D7704C" w:rsidP="0094313B">
            <w:pPr>
              <w:spacing w:after="0" w:line="230" w:lineRule="auto"/>
              <w:jc w:val="center"/>
              <w:rPr>
                <w:rFonts w:ascii="Times New Roman" w:hAnsi="Times New Roman"/>
                <w:spacing w:val="-2"/>
                <w:sz w:val="20"/>
                <w:szCs w:val="20"/>
              </w:rPr>
            </w:pPr>
            <w:r w:rsidRPr="00D7704C">
              <w:rPr>
                <w:rFonts w:ascii="Times New Roman" w:hAnsi="Times New Roman"/>
                <w:spacing w:val="-2"/>
                <w:sz w:val="20"/>
                <w:szCs w:val="20"/>
              </w:rPr>
              <w:t>500,5</w:t>
            </w:r>
          </w:p>
        </w:tc>
      </w:tr>
      <w:tr w:rsidR="00D7704C" w:rsidRPr="00D7704C" w:rsidTr="0094313B">
        <w:tc>
          <w:tcPr>
            <w:tcW w:w="986" w:type="dxa"/>
          </w:tcPr>
          <w:p w:rsidR="00D7704C" w:rsidRPr="00D7704C" w:rsidRDefault="00D7704C" w:rsidP="0094313B">
            <w:pPr>
              <w:spacing w:after="0" w:line="240" w:lineRule="auto"/>
              <w:jc w:val="both"/>
              <w:rPr>
                <w:rFonts w:ascii="Times New Roman" w:hAnsi="Times New Roman"/>
                <w:sz w:val="20"/>
                <w:szCs w:val="20"/>
              </w:rPr>
            </w:pPr>
          </w:p>
        </w:tc>
        <w:tc>
          <w:tcPr>
            <w:tcW w:w="6688" w:type="dxa"/>
          </w:tcPr>
          <w:p w:rsidR="00D7704C" w:rsidRPr="00D7704C" w:rsidRDefault="00D7704C" w:rsidP="0094313B">
            <w:pPr>
              <w:spacing w:after="0" w:line="230" w:lineRule="auto"/>
              <w:rPr>
                <w:rFonts w:ascii="Times New Roman" w:hAnsi="Times New Roman"/>
                <w:spacing w:val="-2"/>
                <w:sz w:val="20"/>
                <w:szCs w:val="20"/>
              </w:rPr>
            </w:pPr>
            <w:r w:rsidRPr="00D7704C">
              <w:rPr>
                <w:rFonts w:ascii="Times New Roman" w:hAnsi="Times New Roman"/>
                <w:spacing w:val="-2"/>
                <w:sz w:val="20"/>
                <w:szCs w:val="20"/>
              </w:rPr>
              <w:t xml:space="preserve"> свод бюджетов Муниципальных образований</w:t>
            </w:r>
          </w:p>
        </w:tc>
        <w:tc>
          <w:tcPr>
            <w:tcW w:w="1469" w:type="dxa"/>
          </w:tcPr>
          <w:p w:rsidR="00D7704C" w:rsidRPr="00D7704C" w:rsidRDefault="00D7704C" w:rsidP="0094313B">
            <w:pPr>
              <w:spacing w:after="0" w:line="230" w:lineRule="auto"/>
              <w:jc w:val="center"/>
              <w:rPr>
                <w:rFonts w:ascii="Times New Roman" w:hAnsi="Times New Roman"/>
                <w:spacing w:val="-2"/>
                <w:sz w:val="20"/>
                <w:szCs w:val="20"/>
              </w:rPr>
            </w:pPr>
            <w:r w:rsidRPr="00D7704C">
              <w:rPr>
                <w:rFonts w:ascii="Times New Roman" w:hAnsi="Times New Roman"/>
                <w:spacing w:val="-2"/>
                <w:sz w:val="20"/>
                <w:szCs w:val="20"/>
              </w:rPr>
              <w:t>376,3</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С целью реализации РП «Современная школа» заключены следующие соглашения: </w:t>
      </w:r>
    </w:p>
    <w:p w:rsidR="00D7704C" w:rsidRPr="00D7704C" w:rsidRDefault="00D7704C" w:rsidP="0033430F">
      <w:pPr>
        <w:pStyle w:val="aa"/>
        <w:numPr>
          <w:ilvl w:val="0"/>
          <w:numId w:val="9"/>
        </w:numPr>
        <w:ind w:left="0" w:firstLine="851"/>
        <w:jc w:val="both"/>
        <w:rPr>
          <w:sz w:val="28"/>
          <w:szCs w:val="28"/>
        </w:rPr>
      </w:pPr>
      <w:r w:rsidRPr="00D7704C">
        <w:rPr>
          <w:sz w:val="28"/>
          <w:szCs w:val="28"/>
        </w:rPr>
        <w:t>Между Министерством просвещения Российской Федерации и руководителем регионального проекта «Современная школа» (Архангельская область)» - от 07.02.2019 № 073-2019-Е10031-1 о реализации РП «Современная школа» на территории Архангельской области (далее – Соглашение № 073-2019-Е10031-1). Срок действия соглашения – до 31.12.2024 г.</w:t>
      </w:r>
    </w:p>
    <w:p w:rsidR="00D7704C" w:rsidRPr="00D7704C" w:rsidRDefault="00D7704C" w:rsidP="0033430F">
      <w:pPr>
        <w:pStyle w:val="aa"/>
        <w:numPr>
          <w:ilvl w:val="0"/>
          <w:numId w:val="9"/>
        </w:numPr>
        <w:ind w:left="0" w:firstLine="851"/>
        <w:jc w:val="both"/>
        <w:rPr>
          <w:sz w:val="28"/>
          <w:szCs w:val="28"/>
        </w:rPr>
      </w:pPr>
      <w:r w:rsidRPr="00D7704C">
        <w:rPr>
          <w:sz w:val="28"/>
          <w:szCs w:val="28"/>
        </w:rPr>
        <w:t>Между Министерством просвещения Российской Федерации и Правительством Архангельской области – от 10.02.2019 № 073-09-2019-161 о предоставлении из федерального бюджета в 2019-2021 годах бюджету Архангельской области субсидии на софинансирование расходных обязательств субъектов Российской Федерации, возникших при реализации государственных программ субъектов Российской Федерации, связанных с реализацией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ГП РФ «Развитие образования» (далее – Соглашение № 073-09-2019-161).</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Соглашение содержит ряд обязательств Архангельской области, в том числе пунктом 4.3.9.1 Соглашения предусмотрено использование экономически эффективной проектной документации повторного использования, в случае отсутствия такой документации – типовой проектной документации для объектов образовательных организаций из соответствующих реестров Минстроя РФ.</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Следует отметить, что 30.04.2020 г. к Соглашению № 073-09-2019-161 заключено дополнительно соглашение № 073-09-2019-161/2, которым объем бюджетных ассигнований на 2019 год уменьшен до 149,1 млн.руб., в том числе средства ФБ – 134,2 млн.руб. Уменьшение объема первоначально предусмотренных соглашением бюджетных ассигнований составило 293,5 млн.руб. (в т.ч. средства ФБ – 264,1 млн.руб.).</w:t>
      </w:r>
    </w:p>
    <w:p w:rsidR="00D7704C" w:rsidRPr="00D7704C" w:rsidRDefault="00D7704C" w:rsidP="0033430F">
      <w:pPr>
        <w:pStyle w:val="aa"/>
        <w:numPr>
          <w:ilvl w:val="0"/>
          <w:numId w:val="9"/>
        </w:numPr>
        <w:ind w:left="0" w:firstLine="851"/>
        <w:jc w:val="both"/>
        <w:rPr>
          <w:sz w:val="28"/>
          <w:szCs w:val="28"/>
        </w:rPr>
      </w:pPr>
      <w:r w:rsidRPr="00D7704C">
        <w:rPr>
          <w:sz w:val="28"/>
          <w:szCs w:val="28"/>
        </w:rPr>
        <w:t>Между Министерством просвещения Российской Федерации и Правительством Архангельской области – соглашение от 11.02.2019 № 073-08-2019-540 о предоставлении субсидий из федерального бюджета бюджету Архангельской области на реализацию федерального проекта «Современная школа» национального проекта «Образование» в рамках государственной программы Российской Федерации «Развитие образования» (далее – Соглашение № 073-08-2019-540).</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Предметом соглашения является предоставление из федерального бюджета в 2019 году бюджету Архангельской области субсидии (в рамках ФП «Современная школа» НП «Образование» подпрограммы «Развитие дошкольного и общего образования ГП РФ «Развитие образования» (утв. постановлением Правительства РФ от 26.12.2017 № 1642).</w:t>
      </w:r>
    </w:p>
    <w:p w:rsidR="00D7704C" w:rsidRPr="00D7704C" w:rsidRDefault="00D7704C" w:rsidP="00D7704C">
      <w:pPr>
        <w:spacing w:after="0" w:line="240" w:lineRule="auto"/>
        <w:ind w:firstLine="851"/>
        <w:jc w:val="both"/>
        <w:rPr>
          <w:rFonts w:ascii="Times New Roman" w:hAnsi="Times New Roman"/>
          <w:sz w:val="28"/>
          <w:szCs w:val="28"/>
          <w:highlight w:val="cyan"/>
        </w:rPr>
      </w:pPr>
      <w:r w:rsidRPr="00D7704C">
        <w:rPr>
          <w:rFonts w:ascii="Times New Roman" w:hAnsi="Times New Roman"/>
          <w:sz w:val="28"/>
          <w:szCs w:val="28"/>
        </w:rPr>
        <w:t>ГП АО № 463-пп (в редакции постановления от 24.12.2019 № 749-пп, действовавшей на конец 2019 года) предусмотрена реализация следующих мероприятий в рамках РП «Современная школа»:</w:t>
      </w:r>
    </w:p>
    <w:tbl>
      <w:tblPr>
        <w:tblW w:w="9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778"/>
        <w:gridCol w:w="1701"/>
        <w:gridCol w:w="870"/>
        <w:gridCol w:w="1067"/>
      </w:tblGrid>
      <w:tr w:rsidR="00D7704C" w:rsidRPr="00D7704C" w:rsidTr="0094313B">
        <w:trPr>
          <w:tblHeader/>
        </w:trPr>
        <w:tc>
          <w:tcPr>
            <w:tcW w:w="5778" w:type="dxa"/>
            <w:vMerge w:val="restart"/>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Пункт мероприятия ГП АО № 463-пп;</w:t>
            </w: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Наименование мероприятия (в рамках федерального проекта "Современная школа" национального проекта "Образование")</w:t>
            </w:r>
          </w:p>
        </w:tc>
        <w:tc>
          <w:tcPr>
            <w:tcW w:w="1701" w:type="dxa"/>
            <w:vMerge w:val="restart"/>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Объем финансирования на 2019 год, всего, млн.руб.</w:t>
            </w:r>
          </w:p>
        </w:tc>
        <w:tc>
          <w:tcPr>
            <w:tcW w:w="1937" w:type="dxa"/>
            <w:gridSpan w:val="2"/>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В том числе:</w:t>
            </w:r>
          </w:p>
        </w:tc>
      </w:tr>
      <w:tr w:rsidR="00D7704C" w:rsidRPr="00D7704C" w:rsidTr="0094313B">
        <w:trPr>
          <w:tblHeader/>
        </w:trPr>
        <w:tc>
          <w:tcPr>
            <w:tcW w:w="5778" w:type="dxa"/>
            <w:vMerge/>
          </w:tcPr>
          <w:p w:rsidR="00D7704C" w:rsidRPr="00D7704C" w:rsidRDefault="00D7704C" w:rsidP="0094313B">
            <w:pPr>
              <w:spacing w:after="0" w:line="240" w:lineRule="auto"/>
              <w:jc w:val="both"/>
              <w:rPr>
                <w:rFonts w:ascii="Times New Roman" w:hAnsi="Times New Roman"/>
                <w:sz w:val="20"/>
                <w:szCs w:val="20"/>
              </w:rPr>
            </w:pPr>
          </w:p>
        </w:tc>
        <w:tc>
          <w:tcPr>
            <w:tcW w:w="1701" w:type="dxa"/>
            <w:vMerge/>
          </w:tcPr>
          <w:p w:rsidR="00D7704C" w:rsidRPr="00D7704C" w:rsidRDefault="00D7704C" w:rsidP="0094313B">
            <w:pPr>
              <w:spacing w:after="0" w:line="240" w:lineRule="auto"/>
              <w:jc w:val="both"/>
              <w:rPr>
                <w:rFonts w:ascii="Times New Roman" w:hAnsi="Times New Roman"/>
                <w:sz w:val="20"/>
                <w:szCs w:val="20"/>
              </w:rPr>
            </w:pPr>
          </w:p>
        </w:tc>
        <w:tc>
          <w:tcPr>
            <w:tcW w:w="87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ФБ</w:t>
            </w:r>
          </w:p>
        </w:tc>
        <w:tc>
          <w:tcPr>
            <w:tcW w:w="1067"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ОБ</w:t>
            </w:r>
          </w:p>
        </w:tc>
      </w:tr>
      <w:tr w:rsidR="00D7704C" w:rsidRPr="00D7704C" w:rsidTr="0094313B">
        <w:tc>
          <w:tcPr>
            <w:tcW w:w="9416" w:type="dxa"/>
            <w:gridSpan w:val="4"/>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 xml:space="preserve">Подпрограмма N 1 "Развитие общего и дополнительного образования" </w:t>
            </w: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(ответственный исполнитель – Минобрнауки АО)</w:t>
            </w:r>
          </w:p>
        </w:tc>
      </w:tr>
      <w:tr w:rsidR="00D7704C" w:rsidRPr="00D7704C" w:rsidTr="0094313B">
        <w:trPr>
          <w:trHeight w:val="507"/>
        </w:trPr>
        <w:tc>
          <w:tcPr>
            <w:tcW w:w="5778" w:type="dxa"/>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1.5.</w:t>
            </w:r>
            <w:r w:rsidRPr="00D7704C">
              <w:rPr>
                <w:sz w:val="20"/>
                <w:szCs w:val="20"/>
              </w:rPr>
              <w:t xml:space="preserve"> </w:t>
            </w:r>
            <w:r w:rsidRPr="00D7704C">
              <w:rPr>
                <w:rFonts w:ascii="Times New Roman" w:hAnsi="Times New Roman"/>
                <w:sz w:val="20"/>
                <w:szCs w:val="20"/>
              </w:rPr>
              <w:t xml:space="preserve">Обновление материально-технической базы для формирования у обучающихся современных технологических и гуманитарных навыков </w:t>
            </w:r>
          </w:p>
        </w:tc>
        <w:tc>
          <w:tcPr>
            <w:tcW w:w="1701"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36,2</w:t>
            </w:r>
          </w:p>
        </w:tc>
        <w:tc>
          <w:tcPr>
            <w:tcW w:w="87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35,5</w:t>
            </w:r>
          </w:p>
        </w:tc>
        <w:tc>
          <w:tcPr>
            <w:tcW w:w="1067"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0,7</w:t>
            </w:r>
          </w:p>
        </w:tc>
      </w:tr>
      <w:tr w:rsidR="00D7704C" w:rsidRPr="00D7704C" w:rsidTr="0094313B">
        <w:trPr>
          <w:trHeight w:val="507"/>
        </w:trPr>
        <w:tc>
          <w:tcPr>
            <w:tcW w:w="5778" w:type="dxa"/>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1.9. Обеспечение возможности изучать предметную область "Технология" и другие предметные области на базе организаций, имеющих высокооснащенные ученико-места, в том числе детских технопарков "Кванториум"</w:t>
            </w:r>
          </w:p>
        </w:tc>
        <w:tc>
          <w:tcPr>
            <w:tcW w:w="1701"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0,0</w:t>
            </w:r>
          </w:p>
        </w:tc>
        <w:tc>
          <w:tcPr>
            <w:tcW w:w="87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0,0</w:t>
            </w:r>
          </w:p>
        </w:tc>
        <w:tc>
          <w:tcPr>
            <w:tcW w:w="1067"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0,0</w:t>
            </w:r>
          </w:p>
        </w:tc>
      </w:tr>
      <w:tr w:rsidR="00D7704C" w:rsidRPr="00D7704C" w:rsidTr="0094313B">
        <w:trPr>
          <w:trHeight w:val="507"/>
        </w:trPr>
        <w:tc>
          <w:tcPr>
            <w:tcW w:w="5778" w:type="dxa"/>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 xml:space="preserve">1.10. Создание для учителей предметной области "Технология" системы повышения квалификации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 </w:t>
            </w:r>
          </w:p>
        </w:tc>
        <w:tc>
          <w:tcPr>
            <w:tcW w:w="1701"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0,0</w:t>
            </w:r>
          </w:p>
        </w:tc>
        <w:tc>
          <w:tcPr>
            <w:tcW w:w="87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0,0</w:t>
            </w:r>
          </w:p>
        </w:tc>
        <w:tc>
          <w:tcPr>
            <w:tcW w:w="1067"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0,0</w:t>
            </w:r>
          </w:p>
        </w:tc>
      </w:tr>
      <w:tr w:rsidR="00D7704C" w:rsidRPr="00D7704C" w:rsidTr="0094313B">
        <w:trPr>
          <w:trHeight w:val="507"/>
        </w:trPr>
        <w:tc>
          <w:tcPr>
            <w:tcW w:w="5778" w:type="dxa"/>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1.11. Внедрение в общеобразовательных организациях Архангельской области обновленных примерных основных общеобразовательных программ, разработанных в рамках ФП</w:t>
            </w:r>
          </w:p>
        </w:tc>
        <w:tc>
          <w:tcPr>
            <w:tcW w:w="1701"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0,0</w:t>
            </w:r>
          </w:p>
        </w:tc>
        <w:tc>
          <w:tcPr>
            <w:tcW w:w="87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0,0</w:t>
            </w:r>
          </w:p>
        </w:tc>
        <w:tc>
          <w:tcPr>
            <w:tcW w:w="1067"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0,0</w:t>
            </w:r>
          </w:p>
        </w:tc>
      </w:tr>
      <w:tr w:rsidR="00D7704C" w:rsidRPr="00D7704C" w:rsidTr="0094313B">
        <w:trPr>
          <w:trHeight w:val="437"/>
        </w:trPr>
        <w:tc>
          <w:tcPr>
            <w:tcW w:w="5778" w:type="dxa"/>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1.12. Вовлечение обучающихся образовательных организаций в различные формы сопровождения и наставничества</w:t>
            </w:r>
          </w:p>
        </w:tc>
        <w:tc>
          <w:tcPr>
            <w:tcW w:w="1701"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0,0</w:t>
            </w:r>
          </w:p>
        </w:tc>
        <w:tc>
          <w:tcPr>
            <w:tcW w:w="87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0,0</w:t>
            </w:r>
          </w:p>
        </w:tc>
        <w:tc>
          <w:tcPr>
            <w:tcW w:w="1067"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0,0</w:t>
            </w:r>
          </w:p>
        </w:tc>
      </w:tr>
      <w:tr w:rsidR="00D7704C" w:rsidRPr="00D7704C" w:rsidTr="0094313B">
        <w:trPr>
          <w:trHeight w:val="387"/>
        </w:trPr>
        <w:tc>
          <w:tcPr>
            <w:tcW w:w="5778" w:type="dxa"/>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 xml:space="preserve">1.13. Реализация программ начального общего, основного общего и среднего общего образования в сетевой форме </w:t>
            </w:r>
          </w:p>
        </w:tc>
        <w:tc>
          <w:tcPr>
            <w:tcW w:w="1701"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0,0</w:t>
            </w:r>
          </w:p>
        </w:tc>
        <w:tc>
          <w:tcPr>
            <w:tcW w:w="87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0,0</w:t>
            </w:r>
          </w:p>
        </w:tc>
        <w:tc>
          <w:tcPr>
            <w:tcW w:w="1067"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0,0</w:t>
            </w:r>
          </w:p>
        </w:tc>
      </w:tr>
      <w:tr w:rsidR="00D7704C" w:rsidRPr="00D7704C" w:rsidTr="0094313B">
        <w:trPr>
          <w:trHeight w:val="507"/>
        </w:trPr>
        <w:tc>
          <w:tcPr>
            <w:tcW w:w="5778" w:type="dxa"/>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1.14. Реализация общеобразовательными организациями механизмов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w:t>
            </w:r>
          </w:p>
        </w:tc>
        <w:tc>
          <w:tcPr>
            <w:tcW w:w="1701"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0,0</w:t>
            </w:r>
          </w:p>
        </w:tc>
        <w:tc>
          <w:tcPr>
            <w:tcW w:w="87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0,0</w:t>
            </w:r>
          </w:p>
        </w:tc>
        <w:tc>
          <w:tcPr>
            <w:tcW w:w="1067"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0,0</w:t>
            </w:r>
          </w:p>
        </w:tc>
      </w:tr>
      <w:tr w:rsidR="00D7704C" w:rsidRPr="00D7704C" w:rsidTr="0094313B">
        <w:trPr>
          <w:trHeight w:val="184"/>
        </w:trPr>
        <w:tc>
          <w:tcPr>
            <w:tcW w:w="5778" w:type="dxa"/>
          </w:tcPr>
          <w:p w:rsidR="00D7704C" w:rsidRPr="00D7704C" w:rsidRDefault="00D7704C" w:rsidP="0094313B">
            <w:pPr>
              <w:spacing w:after="0" w:line="240" w:lineRule="auto"/>
              <w:jc w:val="both"/>
              <w:rPr>
                <w:rFonts w:ascii="Times New Roman" w:hAnsi="Times New Roman"/>
                <w:sz w:val="20"/>
                <w:szCs w:val="20"/>
              </w:rPr>
            </w:pPr>
            <w:r w:rsidRPr="00D7704C">
              <w:rPr>
                <w:rFonts w:ascii="Times New Roman" w:hAnsi="Times New Roman"/>
                <w:sz w:val="20"/>
                <w:szCs w:val="20"/>
              </w:rPr>
              <w:t>ИТОГО по подпрограмме №1:</w:t>
            </w:r>
          </w:p>
        </w:tc>
        <w:tc>
          <w:tcPr>
            <w:tcW w:w="1701"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36,2</w:t>
            </w:r>
          </w:p>
        </w:tc>
        <w:tc>
          <w:tcPr>
            <w:tcW w:w="870"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35,5</w:t>
            </w:r>
          </w:p>
        </w:tc>
        <w:tc>
          <w:tcPr>
            <w:tcW w:w="1067"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0,7</w:t>
            </w:r>
          </w:p>
        </w:tc>
      </w:tr>
      <w:tr w:rsidR="00D7704C" w:rsidRPr="00D7704C" w:rsidTr="0094313B">
        <w:trPr>
          <w:trHeight w:val="507"/>
        </w:trPr>
        <w:tc>
          <w:tcPr>
            <w:tcW w:w="9416" w:type="dxa"/>
            <w:gridSpan w:val="4"/>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Подпрограмма N 2 "Содержание, обучение, воспитание и социальное обеспечение детей-сирот и детей, оставшихся без попечения родителей, лиц из числа детей-сирот и детей, оставшихся без попечения родителей, детей с ограниченными возможностями здоровья"</w:t>
            </w: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(ответственный исполнитель – Минобрнауки АО, соисполнитель – Минстрой АО)</w:t>
            </w:r>
          </w:p>
        </w:tc>
      </w:tr>
      <w:tr w:rsidR="00D7704C" w:rsidRPr="00D7704C" w:rsidTr="0094313B">
        <w:trPr>
          <w:trHeight w:val="414"/>
        </w:trPr>
        <w:tc>
          <w:tcPr>
            <w:tcW w:w="5778" w:type="dxa"/>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1.12. Материально-техническое оснащение образовательных организаций, осуществляющих образовательную деятельность исключительно по адаптированным основным общеобразовательным программам</w:t>
            </w:r>
          </w:p>
        </w:tc>
        <w:tc>
          <w:tcPr>
            <w:tcW w:w="1701"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21,8</w:t>
            </w:r>
          </w:p>
        </w:tc>
        <w:tc>
          <w:tcPr>
            <w:tcW w:w="87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21,3</w:t>
            </w:r>
          </w:p>
        </w:tc>
        <w:tc>
          <w:tcPr>
            <w:tcW w:w="1067"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0,5</w:t>
            </w:r>
          </w:p>
        </w:tc>
      </w:tr>
      <w:tr w:rsidR="00D7704C" w:rsidRPr="00D7704C" w:rsidTr="0094313B">
        <w:trPr>
          <w:trHeight w:val="208"/>
        </w:trPr>
        <w:tc>
          <w:tcPr>
            <w:tcW w:w="5778" w:type="dxa"/>
          </w:tcPr>
          <w:p w:rsidR="00D7704C" w:rsidRPr="00D7704C" w:rsidRDefault="00D7704C" w:rsidP="0094313B">
            <w:pPr>
              <w:spacing w:after="0" w:line="240" w:lineRule="auto"/>
              <w:jc w:val="both"/>
              <w:rPr>
                <w:rFonts w:ascii="Times New Roman" w:hAnsi="Times New Roman"/>
                <w:sz w:val="20"/>
                <w:szCs w:val="20"/>
              </w:rPr>
            </w:pPr>
            <w:r w:rsidRPr="00D7704C">
              <w:rPr>
                <w:rFonts w:ascii="Times New Roman" w:hAnsi="Times New Roman"/>
                <w:sz w:val="20"/>
                <w:szCs w:val="20"/>
              </w:rPr>
              <w:t>ИТОГО по подпрограмме № 2:</w:t>
            </w:r>
          </w:p>
        </w:tc>
        <w:tc>
          <w:tcPr>
            <w:tcW w:w="1701"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21,8</w:t>
            </w:r>
          </w:p>
        </w:tc>
        <w:tc>
          <w:tcPr>
            <w:tcW w:w="870"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21,3</w:t>
            </w:r>
          </w:p>
        </w:tc>
        <w:tc>
          <w:tcPr>
            <w:tcW w:w="1067"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0,5</w:t>
            </w:r>
          </w:p>
        </w:tc>
      </w:tr>
      <w:tr w:rsidR="00D7704C" w:rsidRPr="00D7704C" w:rsidTr="0094313B">
        <w:trPr>
          <w:trHeight w:val="507"/>
        </w:trPr>
        <w:tc>
          <w:tcPr>
            <w:tcW w:w="9416" w:type="dxa"/>
            <w:gridSpan w:val="4"/>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Подпрограмма N 7 "Строительство и капитальный ремонт объектов инфраструктуры системы образования в Архангельской области"</w:t>
            </w: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(ответственный исполнитель –Минстрой АО, соисполнитель – Минобрнауки АО)</w:t>
            </w:r>
          </w:p>
        </w:tc>
      </w:tr>
      <w:tr w:rsidR="00D7704C" w:rsidRPr="00D7704C" w:rsidTr="0094313B">
        <w:trPr>
          <w:trHeight w:val="507"/>
        </w:trPr>
        <w:tc>
          <w:tcPr>
            <w:tcW w:w="5778" w:type="dxa"/>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2.1.4. Строительство средней общеобразовательной школы на 250 учащихся с блоком временного проживания на 50 человек в с. Ровдино Шенкурского района</w:t>
            </w:r>
          </w:p>
        </w:tc>
        <w:tc>
          <w:tcPr>
            <w:tcW w:w="1701"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170,3</w:t>
            </w:r>
          </w:p>
        </w:tc>
        <w:tc>
          <w:tcPr>
            <w:tcW w:w="87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153,1</w:t>
            </w:r>
          </w:p>
        </w:tc>
        <w:tc>
          <w:tcPr>
            <w:tcW w:w="1067"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ОБ – 17,0</w:t>
            </w: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МБ - 0,2</w:t>
            </w:r>
          </w:p>
        </w:tc>
      </w:tr>
      <w:tr w:rsidR="00D7704C" w:rsidRPr="00D7704C" w:rsidTr="0094313B">
        <w:trPr>
          <w:trHeight w:val="443"/>
        </w:trPr>
        <w:tc>
          <w:tcPr>
            <w:tcW w:w="5778" w:type="dxa"/>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2.1.9. Строительство начальной общеобразовательной школы на 320 учащихся в с. Красноборск Архангельской области</w:t>
            </w:r>
          </w:p>
        </w:tc>
        <w:tc>
          <w:tcPr>
            <w:tcW w:w="1701"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0,0</w:t>
            </w:r>
          </w:p>
        </w:tc>
        <w:tc>
          <w:tcPr>
            <w:tcW w:w="87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0,0</w:t>
            </w:r>
          </w:p>
        </w:tc>
        <w:tc>
          <w:tcPr>
            <w:tcW w:w="1067"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0,0</w:t>
            </w:r>
          </w:p>
        </w:tc>
      </w:tr>
      <w:tr w:rsidR="00D7704C" w:rsidRPr="00D7704C" w:rsidTr="0094313B">
        <w:trPr>
          <w:trHeight w:val="507"/>
        </w:trPr>
        <w:tc>
          <w:tcPr>
            <w:tcW w:w="5778" w:type="dxa"/>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2.1.10. Строительство средней общеобразовательной школы с эстетическим уклоном на 240 мест в пос. Ерцево Коношского района</w:t>
            </w:r>
          </w:p>
        </w:tc>
        <w:tc>
          <w:tcPr>
            <w:tcW w:w="1701"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66,8</w:t>
            </w:r>
          </w:p>
        </w:tc>
        <w:tc>
          <w:tcPr>
            <w:tcW w:w="87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60,1</w:t>
            </w:r>
          </w:p>
        </w:tc>
        <w:tc>
          <w:tcPr>
            <w:tcW w:w="1067"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6,7</w:t>
            </w:r>
          </w:p>
        </w:tc>
      </w:tr>
      <w:tr w:rsidR="00D7704C" w:rsidRPr="00D7704C" w:rsidTr="0094313B">
        <w:trPr>
          <w:trHeight w:val="507"/>
        </w:trPr>
        <w:tc>
          <w:tcPr>
            <w:tcW w:w="5778" w:type="dxa"/>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2.1.13. Строительство начальной общеобразовательной школы на 320 учащихся в с. Ильинско-Подомское Вилегодского района Архангельской области</w:t>
            </w:r>
          </w:p>
        </w:tc>
        <w:tc>
          <w:tcPr>
            <w:tcW w:w="1701"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0,0</w:t>
            </w:r>
          </w:p>
        </w:tc>
        <w:tc>
          <w:tcPr>
            <w:tcW w:w="87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0,0</w:t>
            </w:r>
          </w:p>
        </w:tc>
        <w:tc>
          <w:tcPr>
            <w:tcW w:w="1067"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0,0</w:t>
            </w:r>
          </w:p>
        </w:tc>
      </w:tr>
      <w:tr w:rsidR="00D7704C" w:rsidRPr="00D7704C" w:rsidTr="0094313B">
        <w:trPr>
          <w:trHeight w:val="427"/>
        </w:trPr>
        <w:tc>
          <w:tcPr>
            <w:tcW w:w="5778" w:type="dxa"/>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2.1.14. Строительство школы на 90 учащихся в с. Долгощелье Мезенского района Архангельской области</w:t>
            </w:r>
          </w:p>
        </w:tc>
        <w:tc>
          <w:tcPr>
            <w:tcW w:w="1701"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90,8</w:t>
            </w:r>
          </w:p>
        </w:tc>
        <w:tc>
          <w:tcPr>
            <w:tcW w:w="87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81,7</w:t>
            </w:r>
          </w:p>
        </w:tc>
        <w:tc>
          <w:tcPr>
            <w:tcW w:w="1067"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9,1</w:t>
            </w:r>
          </w:p>
        </w:tc>
      </w:tr>
      <w:tr w:rsidR="00D7704C" w:rsidRPr="00D7704C" w:rsidTr="0094313B">
        <w:trPr>
          <w:trHeight w:val="377"/>
        </w:trPr>
        <w:tc>
          <w:tcPr>
            <w:tcW w:w="5778" w:type="dxa"/>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2.1.16. Строительство школы на 860 мест в территориальном округе Варавино-Фактория г. Архангельска</w:t>
            </w:r>
          </w:p>
        </w:tc>
        <w:tc>
          <w:tcPr>
            <w:tcW w:w="1701"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115,1</w:t>
            </w:r>
          </w:p>
        </w:tc>
        <w:tc>
          <w:tcPr>
            <w:tcW w:w="87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103,5</w:t>
            </w:r>
          </w:p>
        </w:tc>
        <w:tc>
          <w:tcPr>
            <w:tcW w:w="1067"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ОБ – 11,5</w:t>
            </w: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МБ – 0,1</w:t>
            </w:r>
          </w:p>
        </w:tc>
      </w:tr>
      <w:tr w:rsidR="00D7704C" w:rsidRPr="00D7704C" w:rsidTr="0094313B">
        <w:trPr>
          <w:trHeight w:val="341"/>
        </w:trPr>
        <w:tc>
          <w:tcPr>
            <w:tcW w:w="5778" w:type="dxa"/>
          </w:tcPr>
          <w:p w:rsidR="00D7704C" w:rsidRPr="00D7704C" w:rsidRDefault="00D7704C" w:rsidP="0094313B">
            <w:pPr>
              <w:spacing w:after="0" w:line="240" w:lineRule="auto"/>
              <w:rPr>
                <w:rFonts w:ascii="Times New Roman" w:hAnsi="Times New Roman"/>
                <w:sz w:val="20"/>
                <w:szCs w:val="20"/>
              </w:rPr>
            </w:pPr>
            <w:r w:rsidRPr="00D7704C">
              <w:rPr>
                <w:rFonts w:ascii="Times New Roman" w:hAnsi="Times New Roman"/>
                <w:sz w:val="20"/>
                <w:szCs w:val="20"/>
              </w:rPr>
              <w:t>2.1.17. Строительство школы на 1600 мест в территориальном округе Майская горка г. Архангельска</w:t>
            </w:r>
          </w:p>
        </w:tc>
        <w:tc>
          <w:tcPr>
            <w:tcW w:w="1701"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0,0</w:t>
            </w:r>
          </w:p>
        </w:tc>
        <w:tc>
          <w:tcPr>
            <w:tcW w:w="870"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0,0</w:t>
            </w:r>
          </w:p>
        </w:tc>
        <w:tc>
          <w:tcPr>
            <w:tcW w:w="1067" w:type="dxa"/>
          </w:tcPr>
          <w:p w:rsidR="00D7704C" w:rsidRPr="00D7704C" w:rsidRDefault="00D7704C" w:rsidP="0094313B">
            <w:pPr>
              <w:spacing w:after="0" w:line="240" w:lineRule="auto"/>
              <w:jc w:val="center"/>
              <w:rPr>
                <w:rFonts w:ascii="Times New Roman" w:hAnsi="Times New Roman"/>
                <w:sz w:val="20"/>
                <w:szCs w:val="20"/>
              </w:rPr>
            </w:pP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0,0</w:t>
            </w:r>
          </w:p>
        </w:tc>
      </w:tr>
      <w:tr w:rsidR="00D7704C" w:rsidRPr="00D7704C" w:rsidTr="0094313B">
        <w:trPr>
          <w:trHeight w:val="507"/>
        </w:trPr>
        <w:tc>
          <w:tcPr>
            <w:tcW w:w="5778"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ИТОГО по подпрограмме №7:</w:t>
            </w:r>
          </w:p>
        </w:tc>
        <w:tc>
          <w:tcPr>
            <w:tcW w:w="1701"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443,0</w:t>
            </w:r>
          </w:p>
        </w:tc>
        <w:tc>
          <w:tcPr>
            <w:tcW w:w="870"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398,4</w:t>
            </w:r>
          </w:p>
        </w:tc>
        <w:tc>
          <w:tcPr>
            <w:tcW w:w="1067"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ОБ – 44,3</w:t>
            </w:r>
          </w:p>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МБ – 0,3</w:t>
            </w:r>
          </w:p>
        </w:tc>
      </w:tr>
      <w:tr w:rsidR="00D7704C" w:rsidRPr="00D7704C" w:rsidTr="0094313B">
        <w:trPr>
          <w:trHeight w:val="507"/>
        </w:trPr>
        <w:tc>
          <w:tcPr>
            <w:tcW w:w="5778"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ВСЕГО по ГП АО № 463-пп:</w:t>
            </w:r>
          </w:p>
        </w:tc>
        <w:tc>
          <w:tcPr>
            <w:tcW w:w="1701"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501,0</w:t>
            </w:r>
          </w:p>
        </w:tc>
        <w:tc>
          <w:tcPr>
            <w:tcW w:w="870"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455,2</w:t>
            </w:r>
          </w:p>
        </w:tc>
        <w:tc>
          <w:tcPr>
            <w:tcW w:w="1067" w:type="dxa"/>
          </w:tcPr>
          <w:p w:rsidR="00D7704C" w:rsidRPr="00D7704C" w:rsidRDefault="00D7704C" w:rsidP="0094313B">
            <w:pPr>
              <w:spacing w:after="0" w:line="240" w:lineRule="auto"/>
              <w:jc w:val="center"/>
              <w:rPr>
                <w:rFonts w:ascii="Times New Roman" w:hAnsi="Times New Roman"/>
                <w:sz w:val="20"/>
                <w:szCs w:val="20"/>
              </w:rPr>
            </w:pPr>
            <w:r w:rsidRPr="00D7704C">
              <w:rPr>
                <w:rFonts w:ascii="Times New Roman" w:hAnsi="Times New Roman"/>
                <w:sz w:val="20"/>
                <w:szCs w:val="20"/>
              </w:rPr>
              <w:t>ОБ – 45,5 МБ – 0,3</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отчету о реализации мероприятий ГП АО № 463-пп за 2019 год, размещенному в комплексной информационно - аналитической системе Архангельской области (КИАС), достигнуты следующие результаты реализации мероприятий РП «Современная школа»:</w:t>
      </w:r>
    </w:p>
    <w:tbl>
      <w:tblPr>
        <w:tblW w:w="93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8"/>
        <w:gridCol w:w="2946"/>
        <w:gridCol w:w="1485"/>
        <w:gridCol w:w="1313"/>
        <w:gridCol w:w="1271"/>
        <w:gridCol w:w="1372"/>
      </w:tblGrid>
      <w:tr w:rsidR="00D7704C" w:rsidRPr="00D7704C" w:rsidTr="0094313B">
        <w:trPr>
          <w:tblHeader/>
        </w:trPr>
        <w:tc>
          <w:tcPr>
            <w:tcW w:w="1008" w:type="dxa"/>
            <w:vMerge w:val="restart"/>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 мероприятия ГП АО № 463-пп</w:t>
            </w:r>
          </w:p>
        </w:tc>
        <w:tc>
          <w:tcPr>
            <w:tcW w:w="4431" w:type="dxa"/>
            <w:gridSpan w:val="2"/>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Показатель реализации мероприятия</w:t>
            </w:r>
          </w:p>
          <w:p w:rsidR="00D7704C" w:rsidRPr="00D7704C" w:rsidRDefault="00D7704C" w:rsidP="0094313B">
            <w:pPr>
              <w:autoSpaceDE w:val="0"/>
              <w:autoSpaceDN w:val="0"/>
              <w:adjustRightInd w:val="0"/>
              <w:spacing w:after="0" w:line="240" w:lineRule="auto"/>
              <w:rPr>
                <w:rFonts w:ascii="Times New Roman" w:hAnsi="Times New Roman"/>
                <w:sz w:val="20"/>
                <w:szCs w:val="20"/>
              </w:rPr>
            </w:pPr>
          </w:p>
        </w:tc>
        <w:tc>
          <w:tcPr>
            <w:tcW w:w="3956" w:type="dxa"/>
            <w:gridSpan w:val="3"/>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Объем финансирования, млн.руб.</w:t>
            </w:r>
          </w:p>
        </w:tc>
      </w:tr>
      <w:tr w:rsidR="00D7704C" w:rsidRPr="00D7704C" w:rsidTr="0094313B">
        <w:trPr>
          <w:tblHeader/>
        </w:trPr>
        <w:tc>
          <w:tcPr>
            <w:tcW w:w="1008"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2946"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Наименование/плановое значение</w:t>
            </w:r>
          </w:p>
        </w:tc>
        <w:tc>
          <w:tcPr>
            <w:tcW w:w="1485"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Достигнутый результат</w:t>
            </w:r>
          </w:p>
        </w:tc>
        <w:tc>
          <w:tcPr>
            <w:tcW w:w="1313"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План</w:t>
            </w:r>
          </w:p>
        </w:tc>
        <w:tc>
          <w:tcPr>
            <w:tcW w:w="127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Кассовые расходы</w:t>
            </w:r>
          </w:p>
        </w:tc>
        <w:tc>
          <w:tcPr>
            <w:tcW w:w="1372"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 исполнения</w:t>
            </w:r>
          </w:p>
        </w:tc>
      </w:tr>
      <w:tr w:rsidR="00D7704C" w:rsidRPr="00D7704C" w:rsidTr="0094313B">
        <w:tc>
          <w:tcPr>
            <w:tcW w:w="1008" w:type="dxa"/>
            <w:vMerge w:val="restart"/>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r w:rsidRPr="00D7704C">
              <w:rPr>
                <w:rFonts w:ascii="Times New Roman" w:hAnsi="Times New Roman"/>
                <w:sz w:val="20"/>
                <w:szCs w:val="20"/>
              </w:rPr>
              <w:t>1.5 (подпрограмма №1)</w:t>
            </w:r>
          </w:p>
        </w:tc>
        <w:tc>
          <w:tcPr>
            <w:tcW w:w="2946" w:type="dxa"/>
            <w:vMerge w:val="restart"/>
            <w:shd w:val="clear" w:color="auto" w:fill="auto"/>
          </w:tcPr>
          <w:p w:rsidR="00D7704C" w:rsidRPr="00D7704C" w:rsidRDefault="00D7704C" w:rsidP="0094313B">
            <w:pPr>
              <w:autoSpaceDE w:val="0"/>
              <w:autoSpaceDN w:val="0"/>
              <w:adjustRightInd w:val="0"/>
              <w:spacing w:after="0" w:line="240" w:lineRule="auto"/>
              <w:rPr>
                <w:rFonts w:ascii="Times New Roman" w:hAnsi="Times New Roman"/>
                <w:sz w:val="20"/>
                <w:szCs w:val="20"/>
              </w:rPr>
            </w:pPr>
            <w:r w:rsidRPr="00D7704C">
              <w:rPr>
                <w:rFonts w:ascii="Times New Roman" w:hAnsi="Times New Roman"/>
                <w:sz w:val="20"/>
                <w:szCs w:val="20"/>
              </w:rPr>
              <w:t>Обновление материально-технической базы для формирования у обучающихся современных технологических и гуманитарных навыков / число образовательных организаций – 23</w:t>
            </w:r>
          </w:p>
        </w:tc>
        <w:tc>
          <w:tcPr>
            <w:tcW w:w="1485" w:type="dxa"/>
            <w:vMerge w:val="restart"/>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23 организации</w:t>
            </w:r>
          </w:p>
        </w:tc>
        <w:tc>
          <w:tcPr>
            <w:tcW w:w="1313"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36,2</w:t>
            </w: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tc>
        <w:tc>
          <w:tcPr>
            <w:tcW w:w="127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36,2</w:t>
            </w:r>
          </w:p>
        </w:tc>
        <w:tc>
          <w:tcPr>
            <w:tcW w:w="1372"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100,0</w:t>
            </w:r>
          </w:p>
        </w:tc>
      </w:tr>
      <w:tr w:rsidR="00D7704C" w:rsidRPr="00D7704C" w:rsidTr="0094313B">
        <w:tc>
          <w:tcPr>
            <w:tcW w:w="1008"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2946" w:type="dxa"/>
            <w:vMerge/>
            <w:shd w:val="clear" w:color="auto" w:fill="auto"/>
          </w:tcPr>
          <w:p w:rsidR="00D7704C" w:rsidRPr="00D7704C" w:rsidRDefault="00D7704C" w:rsidP="0094313B">
            <w:pPr>
              <w:autoSpaceDE w:val="0"/>
              <w:autoSpaceDN w:val="0"/>
              <w:adjustRightInd w:val="0"/>
              <w:spacing w:after="0" w:line="240" w:lineRule="auto"/>
              <w:rPr>
                <w:rFonts w:ascii="Times New Roman" w:hAnsi="Times New Roman"/>
                <w:sz w:val="20"/>
                <w:szCs w:val="20"/>
              </w:rPr>
            </w:pPr>
          </w:p>
        </w:tc>
        <w:tc>
          <w:tcPr>
            <w:tcW w:w="1485"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1313"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ФБ – 35,5</w:t>
            </w:r>
          </w:p>
        </w:tc>
        <w:tc>
          <w:tcPr>
            <w:tcW w:w="127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35,5</w:t>
            </w:r>
          </w:p>
        </w:tc>
        <w:tc>
          <w:tcPr>
            <w:tcW w:w="1372"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100,0</w:t>
            </w:r>
          </w:p>
        </w:tc>
      </w:tr>
      <w:tr w:rsidR="00D7704C" w:rsidRPr="00D7704C" w:rsidTr="0094313B">
        <w:trPr>
          <w:trHeight w:val="378"/>
        </w:trPr>
        <w:tc>
          <w:tcPr>
            <w:tcW w:w="1008"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2946" w:type="dxa"/>
            <w:vMerge/>
            <w:shd w:val="clear" w:color="auto" w:fill="auto"/>
          </w:tcPr>
          <w:p w:rsidR="00D7704C" w:rsidRPr="00D7704C" w:rsidRDefault="00D7704C" w:rsidP="0094313B">
            <w:pPr>
              <w:autoSpaceDE w:val="0"/>
              <w:autoSpaceDN w:val="0"/>
              <w:adjustRightInd w:val="0"/>
              <w:spacing w:after="0" w:line="240" w:lineRule="auto"/>
              <w:rPr>
                <w:rFonts w:ascii="Times New Roman" w:hAnsi="Times New Roman"/>
                <w:sz w:val="20"/>
                <w:szCs w:val="20"/>
              </w:rPr>
            </w:pPr>
          </w:p>
        </w:tc>
        <w:tc>
          <w:tcPr>
            <w:tcW w:w="1485"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1313"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ОБ – 0,7</w:t>
            </w:r>
          </w:p>
        </w:tc>
        <w:tc>
          <w:tcPr>
            <w:tcW w:w="127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0,7</w:t>
            </w:r>
          </w:p>
        </w:tc>
        <w:tc>
          <w:tcPr>
            <w:tcW w:w="1372"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100,0</w:t>
            </w:r>
          </w:p>
        </w:tc>
      </w:tr>
      <w:tr w:rsidR="00D7704C" w:rsidRPr="00D7704C" w:rsidTr="0094313B">
        <w:tc>
          <w:tcPr>
            <w:tcW w:w="1008" w:type="dxa"/>
            <w:vMerge w:val="restart"/>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r w:rsidRPr="00D7704C">
              <w:rPr>
                <w:rFonts w:ascii="Times New Roman" w:hAnsi="Times New Roman"/>
                <w:sz w:val="20"/>
                <w:szCs w:val="20"/>
              </w:rPr>
              <w:t>1.12</w:t>
            </w:r>
          </w:p>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r w:rsidRPr="00D7704C">
              <w:rPr>
                <w:rFonts w:ascii="Times New Roman" w:hAnsi="Times New Roman"/>
                <w:sz w:val="20"/>
                <w:szCs w:val="20"/>
              </w:rPr>
              <w:t>(подпрограмма №2)</w:t>
            </w:r>
          </w:p>
        </w:tc>
        <w:tc>
          <w:tcPr>
            <w:tcW w:w="2946" w:type="dxa"/>
            <w:vMerge w:val="restart"/>
            <w:shd w:val="clear" w:color="auto" w:fill="auto"/>
          </w:tcPr>
          <w:p w:rsidR="00D7704C" w:rsidRPr="00D7704C" w:rsidRDefault="00D7704C" w:rsidP="0094313B">
            <w:pPr>
              <w:autoSpaceDE w:val="0"/>
              <w:autoSpaceDN w:val="0"/>
              <w:adjustRightInd w:val="0"/>
              <w:spacing w:after="0" w:line="240" w:lineRule="auto"/>
              <w:rPr>
                <w:rFonts w:ascii="Times New Roman" w:hAnsi="Times New Roman"/>
                <w:sz w:val="20"/>
                <w:szCs w:val="20"/>
              </w:rPr>
            </w:pPr>
            <w:r w:rsidRPr="00D7704C">
              <w:rPr>
                <w:rFonts w:ascii="Times New Roman" w:hAnsi="Times New Roman"/>
                <w:sz w:val="20"/>
                <w:szCs w:val="20"/>
              </w:rPr>
              <w:t>Материально-техническое оснащение образовательных организаций, осуществляющих образовательную деятельность исключительно по адаптированным основным общеобразовательным программам/ количество образовательных организаций -5</w:t>
            </w:r>
          </w:p>
        </w:tc>
        <w:tc>
          <w:tcPr>
            <w:tcW w:w="1485" w:type="dxa"/>
            <w:vMerge w:val="restart"/>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5</w:t>
            </w: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организаций</w:t>
            </w:r>
          </w:p>
        </w:tc>
        <w:tc>
          <w:tcPr>
            <w:tcW w:w="1313"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21,8</w:t>
            </w:r>
          </w:p>
        </w:tc>
        <w:tc>
          <w:tcPr>
            <w:tcW w:w="127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21,8</w:t>
            </w: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tc>
        <w:tc>
          <w:tcPr>
            <w:tcW w:w="1372"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100,0</w:t>
            </w:r>
          </w:p>
        </w:tc>
      </w:tr>
      <w:tr w:rsidR="00D7704C" w:rsidRPr="00D7704C" w:rsidTr="0094313B">
        <w:tc>
          <w:tcPr>
            <w:tcW w:w="1008"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2946"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1485"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1313"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ФБ – 21,3</w:t>
            </w:r>
          </w:p>
        </w:tc>
        <w:tc>
          <w:tcPr>
            <w:tcW w:w="127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21,3</w:t>
            </w:r>
          </w:p>
        </w:tc>
        <w:tc>
          <w:tcPr>
            <w:tcW w:w="1372"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100,0</w:t>
            </w:r>
          </w:p>
        </w:tc>
      </w:tr>
      <w:tr w:rsidR="00D7704C" w:rsidRPr="00D7704C" w:rsidTr="0094313B">
        <w:tc>
          <w:tcPr>
            <w:tcW w:w="1008"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2946"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1485"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1313"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ОБ – 0,5</w:t>
            </w:r>
          </w:p>
        </w:tc>
        <w:tc>
          <w:tcPr>
            <w:tcW w:w="127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0,5</w:t>
            </w:r>
          </w:p>
        </w:tc>
        <w:tc>
          <w:tcPr>
            <w:tcW w:w="1372"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100,0</w:t>
            </w:r>
          </w:p>
        </w:tc>
      </w:tr>
      <w:tr w:rsidR="00D7704C" w:rsidRPr="00D7704C" w:rsidTr="0094313B">
        <w:tc>
          <w:tcPr>
            <w:tcW w:w="1008" w:type="dxa"/>
            <w:vMerge w:val="restart"/>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r w:rsidRPr="00D7704C">
              <w:rPr>
                <w:rFonts w:ascii="Times New Roman" w:hAnsi="Times New Roman"/>
                <w:sz w:val="20"/>
                <w:szCs w:val="20"/>
              </w:rPr>
              <w:t>2.1.4 (подпрограмма №7)</w:t>
            </w:r>
          </w:p>
        </w:tc>
        <w:tc>
          <w:tcPr>
            <w:tcW w:w="2946" w:type="dxa"/>
            <w:vMerge w:val="restart"/>
            <w:shd w:val="clear" w:color="auto" w:fill="auto"/>
          </w:tcPr>
          <w:p w:rsidR="00D7704C" w:rsidRPr="00D7704C" w:rsidRDefault="00D7704C" w:rsidP="0094313B">
            <w:pPr>
              <w:autoSpaceDE w:val="0"/>
              <w:autoSpaceDN w:val="0"/>
              <w:adjustRightInd w:val="0"/>
              <w:spacing w:after="0" w:line="240" w:lineRule="auto"/>
              <w:rPr>
                <w:rFonts w:ascii="Times New Roman" w:hAnsi="Times New Roman"/>
                <w:sz w:val="20"/>
                <w:szCs w:val="20"/>
              </w:rPr>
            </w:pPr>
            <w:r w:rsidRPr="00D7704C">
              <w:rPr>
                <w:rFonts w:ascii="Times New Roman" w:hAnsi="Times New Roman"/>
                <w:sz w:val="20"/>
                <w:szCs w:val="20"/>
              </w:rPr>
              <w:t>Строительство средней общеобразовательной школы на 250 учащихся с блоком временного проживания на 50 человек в с. Ровдино Шенкурского района</w:t>
            </w:r>
          </w:p>
        </w:tc>
        <w:tc>
          <w:tcPr>
            <w:tcW w:w="1485" w:type="dxa"/>
            <w:vMerge w:val="restart"/>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r w:rsidRPr="00D7704C">
              <w:rPr>
                <w:rFonts w:ascii="Times New Roman" w:hAnsi="Times New Roman"/>
                <w:sz w:val="20"/>
                <w:szCs w:val="20"/>
              </w:rPr>
              <w:t>Результат не достигнут</w:t>
            </w:r>
          </w:p>
        </w:tc>
        <w:tc>
          <w:tcPr>
            <w:tcW w:w="1313"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170,3</w:t>
            </w: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tc>
        <w:tc>
          <w:tcPr>
            <w:tcW w:w="127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17,9</w:t>
            </w:r>
          </w:p>
        </w:tc>
        <w:tc>
          <w:tcPr>
            <w:tcW w:w="1372"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10,5</w:t>
            </w:r>
          </w:p>
        </w:tc>
      </w:tr>
      <w:tr w:rsidR="00D7704C" w:rsidRPr="00D7704C" w:rsidTr="0094313B">
        <w:tc>
          <w:tcPr>
            <w:tcW w:w="1008"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2946" w:type="dxa"/>
            <w:vMerge/>
            <w:shd w:val="clear" w:color="auto" w:fill="auto"/>
          </w:tcPr>
          <w:p w:rsidR="00D7704C" w:rsidRPr="00D7704C" w:rsidRDefault="00D7704C" w:rsidP="0094313B">
            <w:pPr>
              <w:autoSpaceDE w:val="0"/>
              <w:autoSpaceDN w:val="0"/>
              <w:adjustRightInd w:val="0"/>
              <w:spacing w:after="0" w:line="240" w:lineRule="auto"/>
              <w:rPr>
                <w:rFonts w:ascii="Times New Roman" w:hAnsi="Times New Roman"/>
                <w:sz w:val="20"/>
                <w:szCs w:val="20"/>
              </w:rPr>
            </w:pPr>
          </w:p>
        </w:tc>
        <w:tc>
          <w:tcPr>
            <w:tcW w:w="1485"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1313"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ФБ – 153,1</w:t>
            </w:r>
          </w:p>
        </w:tc>
        <w:tc>
          <w:tcPr>
            <w:tcW w:w="127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16,1</w:t>
            </w:r>
          </w:p>
        </w:tc>
        <w:tc>
          <w:tcPr>
            <w:tcW w:w="1372"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10,5</w:t>
            </w:r>
          </w:p>
        </w:tc>
      </w:tr>
      <w:tr w:rsidR="00D7704C" w:rsidRPr="00D7704C" w:rsidTr="0094313B">
        <w:tc>
          <w:tcPr>
            <w:tcW w:w="1008"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2946" w:type="dxa"/>
            <w:vMerge/>
            <w:shd w:val="clear" w:color="auto" w:fill="auto"/>
          </w:tcPr>
          <w:p w:rsidR="00D7704C" w:rsidRPr="00D7704C" w:rsidRDefault="00D7704C" w:rsidP="0094313B">
            <w:pPr>
              <w:autoSpaceDE w:val="0"/>
              <w:autoSpaceDN w:val="0"/>
              <w:adjustRightInd w:val="0"/>
              <w:spacing w:after="0" w:line="240" w:lineRule="auto"/>
              <w:rPr>
                <w:rFonts w:ascii="Times New Roman" w:hAnsi="Times New Roman"/>
                <w:sz w:val="20"/>
                <w:szCs w:val="20"/>
              </w:rPr>
            </w:pPr>
          </w:p>
        </w:tc>
        <w:tc>
          <w:tcPr>
            <w:tcW w:w="1485"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1313"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ОБ – 17,0</w:t>
            </w:r>
          </w:p>
        </w:tc>
        <w:tc>
          <w:tcPr>
            <w:tcW w:w="127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1,8</w:t>
            </w:r>
          </w:p>
        </w:tc>
        <w:tc>
          <w:tcPr>
            <w:tcW w:w="1372"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10,5</w:t>
            </w:r>
          </w:p>
        </w:tc>
      </w:tr>
      <w:tr w:rsidR="00D7704C" w:rsidRPr="00D7704C" w:rsidTr="0094313B">
        <w:tc>
          <w:tcPr>
            <w:tcW w:w="1008"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2946" w:type="dxa"/>
            <w:vMerge/>
            <w:shd w:val="clear" w:color="auto" w:fill="auto"/>
          </w:tcPr>
          <w:p w:rsidR="00D7704C" w:rsidRPr="00D7704C" w:rsidRDefault="00D7704C" w:rsidP="0094313B">
            <w:pPr>
              <w:autoSpaceDE w:val="0"/>
              <w:autoSpaceDN w:val="0"/>
              <w:adjustRightInd w:val="0"/>
              <w:spacing w:after="0" w:line="240" w:lineRule="auto"/>
              <w:rPr>
                <w:rFonts w:ascii="Times New Roman" w:hAnsi="Times New Roman"/>
                <w:sz w:val="20"/>
                <w:szCs w:val="20"/>
              </w:rPr>
            </w:pPr>
          </w:p>
        </w:tc>
        <w:tc>
          <w:tcPr>
            <w:tcW w:w="1485"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1313"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МБ – 0,2</w:t>
            </w:r>
          </w:p>
        </w:tc>
        <w:tc>
          <w:tcPr>
            <w:tcW w:w="127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0,0</w:t>
            </w:r>
          </w:p>
        </w:tc>
        <w:tc>
          <w:tcPr>
            <w:tcW w:w="1372"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0,0</w:t>
            </w:r>
          </w:p>
        </w:tc>
      </w:tr>
      <w:tr w:rsidR="00D7704C" w:rsidRPr="00D7704C" w:rsidTr="0094313B">
        <w:tc>
          <w:tcPr>
            <w:tcW w:w="1008" w:type="dxa"/>
            <w:vMerge w:val="restart"/>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r w:rsidRPr="00D7704C">
              <w:rPr>
                <w:rFonts w:ascii="Times New Roman" w:hAnsi="Times New Roman"/>
                <w:sz w:val="20"/>
                <w:szCs w:val="20"/>
              </w:rPr>
              <w:t>2.1.10 (подпрограмма №7)</w:t>
            </w:r>
          </w:p>
        </w:tc>
        <w:tc>
          <w:tcPr>
            <w:tcW w:w="2946" w:type="dxa"/>
            <w:vMerge w:val="restart"/>
            <w:shd w:val="clear" w:color="auto" w:fill="auto"/>
          </w:tcPr>
          <w:p w:rsidR="00D7704C" w:rsidRPr="00D7704C" w:rsidRDefault="00D7704C" w:rsidP="0094313B">
            <w:pPr>
              <w:autoSpaceDE w:val="0"/>
              <w:autoSpaceDN w:val="0"/>
              <w:adjustRightInd w:val="0"/>
              <w:spacing w:after="0" w:line="240" w:lineRule="auto"/>
              <w:rPr>
                <w:rFonts w:ascii="Times New Roman" w:hAnsi="Times New Roman"/>
                <w:sz w:val="20"/>
                <w:szCs w:val="20"/>
              </w:rPr>
            </w:pPr>
            <w:r w:rsidRPr="00D7704C">
              <w:rPr>
                <w:rFonts w:ascii="Times New Roman" w:hAnsi="Times New Roman"/>
                <w:sz w:val="20"/>
                <w:szCs w:val="20"/>
              </w:rPr>
              <w:t>Строительство средней общеобразовательной школы с эстетическим уклоном на 240 мест в пос. Ерцево Коношского района</w:t>
            </w:r>
          </w:p>
        </w:tc>
        <w:tc>
          <w:tcPr>
            <w:tcW w:w="1485" w:type="dxa"/>
            <w:vMerge w:val="restart"/>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r w:rsidRPr="00D7704C">
              <w:rPr>
                <w:rFonts w:ascii="Times New Roman" w:hAnsi="Times New Roman"/>
                <w:sz w:val="20"/>
                <w:szCs w:val="20"/>
              </w:rPr>
              <w:t>Результат достигнут с отклонениями</w:t>
            </w:r>
          </w:p>
        </w:tc>
        <w:tc>
          <w:tcPr>
            <w:tcW w:w="1313"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77,2</w:t>
            </w: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tc>
        <w:tc>
          <w:tcPr>
            <w:tcW w:w="127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72,1</w:t>
            </w:r>
          </w:p>
        </w:tc>
        <w:tc>
          <w:tcPr>
            <w:tcW w:w="1372"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93,3</w:t>
            </w:r>
          </w:p>
        </w:tc>
      </w:tr>
      <w:tr w:rsidR="00D7704C" w:rsidRPr="00D7704C" w:rsidTr="0094313B">
        <w:tc>
          <w:tcPr>
            <w:tcW w:w="1008"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2946" w:type="dxa"/>
            <w:vMerge/>
            <w:shd w:val="clear" w:color="auto" w:fill="auto"/>
          </w:tcPr>
          <w:p w:rsidR="00D7704C" w:rsidRPr="00D7704C" w:rsidRDefault="00D7704C" w:rsidP="0094313B">
            <w:pPr>
              <w:autoSpaceDE w:val="0"/>
              <w:autoSpaceDN w:val="0"/>
              <w:adjustRightInd w:val="0"/>
              <w:spacing w:after="0" w:line="240" w:lineRule="auto"/>
              <w:rPr>
                <w:rFonts w:ascii="Times New Roman" w:hAnsi="Times New Roman"/>
                <w:sz w:val="20"/>
                <w:szCs w:val="20"/>
              </w:rPr>
            </w:pPr>
          </w:p>
        </w:tc>
        <w:tc>
          <w:tcPr>
            <w:tcW w:w="1485"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1313"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ФБ – 60,1</w:t>
            </w:r>
          </w:p>
        </w:tc>
        <w:tc>
          <w:tcPr>
            <w:tcW w:w="127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55,5</w:t>
            </w:r>
          </w:p>
        </w:tc>
        <w:tc>
          <w:tcPr>
            <w:tcW w:w="1372"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92,3</w:t>
            </w:r>
          </w:p>
        </w:tc>
      </w:tr>
      <w:tr w:rsidR="00D7704C" w:rsidRPr="00D7704C" w:rsidTr="0094313B">
        <w:tc>
          <w:tcPr>
            <w:tcW w:w="1008"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2946" w:type="dxa"/>
            <w:vMerge/>
            <w:shd w:val="clear" w:color="auto" w:fill="auto"/>
          </w:tcPr>
          <w:p w:rsidR="00D7704C" w:rsidRPr="00D7704C" w:rsidRDefault="00D7704C" w:rsidP="0094313B">
            <w:pPr>
              <w:autoSpaceDE w:val="0"/>
              <w:autoSpaceDN w:val="0"/>
              <w:adjustRightInd w:val="0"/>
              <w:spacing w:after="0" w:line="240" w:lineRule="auto"/>
              <w:rPr>
                <w:rFonts w:ascii="Times New Roman" w:hAnsi="Times New Roman"/>
                <w:sz w:val="20"/>
                <w:szCs w:val="20"/>
              </w:rPr>
            </w:pPr>
          </w:p>
        </w:tc>
        <w:tc>
          <w:tcPr>
            <w:tcW w:w="1485"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1313"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ОБ – 17,2</w:t>
            </w:r>
          </w:p>
        </w:tc>
        <w:tc>
          <w:tcPr>
            <w:tcW w:w="127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16,6</w:t>
            </w:r>
          </w:p>
        </w:tc>
        <w:tc>
          <w:tcPr>
            <w:tcW w:w="1372"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96,5</w:t>
            </w:r>
          </w:p>
        </w:tc>
      </w:tr>
      <w:tr w:rsidR="00D7704C" w:rsidRPr="00D7704C" w:rsidTr="0094313B">
        <w:tc>
          <w:tcPr>
            <w:tcW w:w="1008" w:type="dxa"/>
            <w:vMerge w:val="restart"/>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r w:rsidRPr="00D7704C">
              <w:rPr>
                <w:rFonts w:ascii="Times New Roman" w:hAnsi="Times New Roman"/>
                <w:sz w:val="20"/>
                <w:szCs w:val="20"/>
              </w:rPr>
              <w:t>2.1.14 (подпрограмма №7)</w:t>
            </w:r>
          </w:p>
        </w:tc>
        <w:tc>
          <w:tcPr>
            <w:tcW w:w="2946" w:type="dxa"/>
            <w:vMerge w:val="restart"/>
            <w:shd w:val="clear" w:color="auto" w:fill="auto"/>
          </w:tcPr>
          <w:p w:rsidR="00D7704C" w:rsidRPr="00D7704C" w:rsidRDefault="00D7704C" w:rsidP="0094313B">
            <w:pPr>
              <w:autoSpaceDE w:val="0"/>
              <w:autoSpaceDN w:val="0"/>
              <w:adjustRightInd w:val="0"/>
              <w:spacing w:after="0" w:line="240" w:lineRule="auto"/>
              <w:rPr>
                <w:rFonts w:ascii="Times New Roman" w:hAnsi="Times New Roman"/>
                <w:sz w:val="20"/>
                <w:szCs w:val="20"/>
              </w:rPr>
            </w:pPr>
            <w:r w:rsidRPr="00D7704C">
              <w:rPr>
                <w:rFonts w:ascii="Times New Roman" w:hAnsi="Times New Roman"/>
                <w:sz w:val="20"/>
                <w:szCs w:val="20"/>
              </w:rPr>
              <w:t>Строительство школы на 90 учащихся в с. Долгощелье Мезенского района Архангельской области</w:t>
            </w:r>
          </w:p>
        </w:tc>
        <w:tc>
          <w:tcPr>
            <w:tcW w:w="1485" w:type="dxa"/>
            <w:vMerge w:val="restart"/>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r w:rsidRPr="00D7704C">
              <w:rPr>
                <w:rFonts w:ascii="Times New Roman" w:hAnsi="Times New Roman"/>
                <w:sz w:val="20"/>
                <w:szCs w:val="20"/>
              </w:rPr>
              <w:t>Результат не достигнут</w:t>
            </w:r>
          </w:p>
        </w:tc>
        <w:tc>
          <w:tcPr>
            <w:tcW w:w="1313"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90,9</w:t>
            </w:r>
          </w:p>
        </w:tc>
        <w:tc>
          <w:tcPr>
            <w:tcW w:w="127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0,0</w:t>
            </w:r>
          </w:p>
        </w:tc>
        <w:tc>
          <w:tcPr>
            <w:tcW w:w="1372"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0,0</w:t>
            </w:r>
          </w:p>
        </w:tc>
      </w:tr>
      <w:tr w:rsidR="00D7704C" w:rsidRPr="00D7704C" w:rsidTr="0094313B">
        <w:tc>
          <w:tcPr>
            <w:tcW w:w="1008"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2946"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1485"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1313"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ФБ – 81,6</w:t>
            </w:r>
          </w:p>
        </w:tc>
        <w:tc>
          <w:tcPr>
            <w:tcW w:w="127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0,0</w:t>
            </w:r>
          </w:p>
        </w:tc>
        <w:tc>
          <w:tcPr>
            <w:tcW w:w="1372"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0,0</w:t>
            </w:r>
          </w:p>
        </w:tc>
      </w:tr>
      <w:tr w:rsidR="00D7704C" w:rsidRPr="00D7704C" w:rsidTr="0094313B">
        <w:tc>
          <w:tcPr>
            <w:tcW w:w="1008"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2946"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1485"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1313"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ОБ – 9,1</w:t>
            </w:r>
          </w:p>
        </w:tc>
        <w:tc>
          <w:tcPr>
            <w:tcW w:w="127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0,0</w:t>
            </w:r>
          </w:p>
        </w:tc>
        <w:tc>
          <w:tcPr>
            <w:tcW w:w="1372"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0,0</w:t>
            </w:r>
          </w:p>
        </w:tc>
      </w:tr>
      <w:tr w:rsidR="00D7704C" w:rsidRPr="00D7704C" w:rsidTr="0094313B">
        <w:tc>
          <w:tcPr>
            <w:tcW w:w="1008"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2946"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1485"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1313"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МБ - 0,2</w:t>
            </w:r>
          </w:p>
        </w:tc>
        <w:tc>
          <w:tcPr>
            <w:tcW w:w="127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0,0</w:t>
            </w:r>
          </w:p>
        </w:tc>
        <w:tc>
          <w:tcPr>
            <w:tcW w:w="1372"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0,0</w:t>
            </w:r>
          </w:p>
        </w:tc>
      </w:tr>
      <w:tr w:rsidR="00D7704C" w:rsidRPr="00D7704C" w:rsidTr="0094313B">
        <w:tc>
          <w:tcPr>
            <w:tcW w:w="1008" w:type="dxa"/>
            <w:vMerge w:val="restart"/>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r w:rsidRPr="00D7704C">
              <w:rPr>
                <w:rFonts w:ascii="Times New Roman" w:hAnsi="Times New Roman"/>
                <w:sz w:val="20"/>
                <w:szCs w:val="20"/>
              </w:rPr>
              <w:t>2.1.16 (подпрограмма №7)</w:t>
            </w:r>
          </w:p>
        </w:tc>
        <w:tc>
          <w:tcPr>
            <w:tcW w:w="2946" w:type="dxa"/>
            <w:vMerge w:val="restart"/>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r w:rsidRPr="00D7704C">
              <w:rPr>
                <w:rFonts w:ascii="Times New Roman" w:hAnsi="Times New Roman"/>
                <w:sz w:val="20"/>
                <w:szCs w:val="20"/>
              </w:rPr>
              <w:t>Строительство школы на 860 мест в территориальном округе Варавино-Фактория г. Архангельска</w:t>
            </w:r>
          </w:p>
        </w:tc>
        <w:tc>
          <w:tcPr>
            <w:tcW w:w="1485" w:type="dxa"/>
            <w:vMerge w:val="restart"/>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r w:rsidRPr="00D7704C">
              <w:rPr>
                <w:rFonts w:ascii="Times New Roman" w:hAnsi="Times New Roman"/>
                <w:sz w:val="20"/>
                <w:szCs w:val="20"/>
              </w:rPr>
              <w:t>Результат не достигнут</w:t>
            </w:r>
          </w:p>
        </w:tc>
        <w:tc>
          <w:tcPr>
            <w:tcW w:w="1313"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115,1</w:t>
            </w:r>
          </w:p>
        </w:tc>
        <w:tc>
          <w:tcPr>
            <w:tcW w:w="127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69,7</w:t>
            </w:r>
          </w:p>
        </w:tc>
        <w:tc>
          <w:tcPr>
            <w:tcW w:w="1372"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60,5</w:t>
            </w:r>
          </w:p>
        </w:tc>
      </w:tr>
      <w:tr w:rsidR="00D7704C" w:rsidRPr="00D7704C" w:rsidTr="0094313B">
        <w:tc>
          <w:tcPr>
            <w:tcW w:w="1008"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2946"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1485"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1313"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ФБ – 103,5</w:t>
            </w:r>
          </w:p>
        </w:tc>
        <w:tc>
          <w:tcPr>
            <w:tcW w:w="127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62,6</w:t>
            </w:r>
          </w:p>
        </w:tc>
        <w:tc>
          <w:tcPr>
            <w:tcW w:w="1372"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60,5</w:t>
            </w:r>
          </w:p>
        </w:tc>
      </w:tr>
      <w:tr w:rsidR="00D7704C" w:rsidRPr="00D7704C" w:rsidTr="0094313B">
        <w:tc>
          <w:tcPr>
            <w:tcW w:w="1008"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2946"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1485"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1313"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ОБ – 11,5</w:t>
            </w:r>
          </w:p>
        </w:tc>
        <w:tc>
          <w:tcPr>
            <w:tcW w:w="127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7,0</w:t>
            </w:r>
          </w:p>
        </w:tc>
        <w:tc>
          <w:tcPr>
            <w:tcW w:w="1372"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60,9</w:t>
            </w:r>
          </w:p>
        </w:tc>
      </w:tr>
      <w:tr w:rsidR="00D7704C" w:rsidRPr="00D7704C" w:rsidTr="0094313B">
        <w:tc>
          <w:tcPr>
            <w:tcW w:w="1008"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2946"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1485" w:type="dxa"/>
            <w:vMerge/>
            <w:shd w:val="clear" w:color="auto" w:fill="auto"/>
          </w:tcPr>
          <w:p w:rsidR="00D7704C" w:rsidRPr="00D7704C" w:rsidRDefault="00D7704C" w:rsidP="0094313B">
            <w:pPr>
              <w:autoSpaceDE w:val="0"/>
              <w:autoSpaceDN w:val="0"/>
              <w:adjustRightInd w:val="0"/>
              <w:spacing w:after="0" w:line="240" w:lineRule="auto"/>
              <w:jc w:val="both"/>
              <w:rPr>
                <w:rFonts w:ascii="Times New Roman" w:hAnsi="Times New Roman"/>
                <w:sz w:val="20"/>
                <w:szCs w:val="20"/>
              </w:rPr>
            </w:pPr>
          </w:p>
        </w:tc>
        <w:tc>
          <w:tcPr>
            <w:tcW w:w="1313"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МБ – 0,1</w:t>
            </w:r>
          </w:p>
        </w:tc>
        <w:tc>
          <w:tcPr>
            <w:tcW w:w="127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0,1</w:t>
            </w:r>
          </w:p>
        </w:tc>
        <w:tc>
          <w:tcPr>
            <w:tcW w:w="1372"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rPr>
            </w:pPr>
            <w:r w:rsidRPr="00D7704C">
              <w:rPr>
                <w:rFonts w:ascii="Times New Roman" w:hAnsi="Times New Roman"/>
                <w:sz w:val="20"/>
                <w:szCs w:val="20"/>
              </w:rPr>
              <w:t>100,0</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мероприятиям РП «Современная школа» в рамках ГП АО № 463-пп ответственным исполнителем которых является минобразования АО, плановые результаты достигнуты.</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мероприятиям, ответственным исполнителем которых является Минстрой АО, наблюдается низкое исполнение или невыполнение плановых значений. Кроме того, плановый объем средств, на реализацию мероприятия 2.1.10, указанный в отчете (77,2 млн.руб.), не соответствует объему средств, предусмотренному в рамках ГП АО № 463-пп в редакции программы, действовавшей на конец 2019 года (66,8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Расходы Минстроя АО на создание новых мест в общеобразовательных организациях в рамках федерального проекта «Современная школа» составили 134,2 млн.руб. (33,7 % от плана) (софинансирование из областного бюджета составило 14,9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Областной адресной инвестиционной программой на 2019 год и на плановый период 2020 и 2021 годов (Приложение № 16 к областному закону от 17.12.2018 N 35-4-ОЗ в ред. от 16.12.2019) (далее – ОАИП) на реализацию мероприятий РП «Современная школа» на 2019 год предусмотрены средства областного бюджета:</w:t>
      </w:r>
    </w:p>
    <w:tbl>
      <w:tblPr>
        <w:tblW w:w="929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671"/>
        <w:gridCol w:w="1914"/>
        <w:gridCol w:w="2181"/>
        <w:gridCol w:w="1525"/>
      </w:tblGrid>
      <w:tr w:rsidR="00D7704C" w:rsidRPr="00D7704C" w:rsidTr="0094313B">
        <w:trPr>
          <w:tblHeader/>
        </w:trPr>
        <w:tc>
          <w:tcPr>
            <w:tcW w:w="367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r w:rsidRPr="00D7704C">
              <w:rPr>
                <w:rFonts w:ascii="Times New Roman" w:hAnsi="Times New Roman"/>
                <w:iCs/>
                <w:sz w:val="20"/>
                <w:szCs w:val="20"/>
              </w:rPr>
              <w:t>Наименование объекта капитального строительства</w:t>
            </w:r>
          </w:p>
        </w:tc>
        <w:tc>
          <w:tcPr>
            <w:tcW w:w="1914"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r w:rsidRPr="00D7704C">
              <w:rPr>
                <w:rFonts w:ascii="Times New Roman" w:hAnsi="Times New Roman"/>
                <w:iCs/>
                <w:sz w:val="20"/>
                <w:szCs w:val="20"/>
              </w:rPr>
              <w:t>Общий объем капитальных вложений за счет всех источников, млн.руб.</w:t>
            </w:r>
          </w:p>
        </w:tc>
        <w:tc>
          <w:tcPr>
            <w:tcW w:w="218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 xml:space="preserve">Общий (предельный) объем бюджетных ассигнований областного бюджета на 2019 год, </w:t>
            </w:r>
          </w:p>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r w:rsidRPr="00D7704C">
              <w:rPr>
                <w:rFonts w:ascii="Times New Roman" w:hAnsi="Times New Roman"/>
                <w:sz w:val="20"/>
                <w:szCs w:val="20"/>
                <w:lang w:eastAsia="ru-RU"/>
              </w:rPr>
              <w:t>млн.руб.</w:t>
            </w:r>
          </w:p>
        </w:tc>
        <w:tc>
          <w:tcPr>
            <w:tcW w:w="1525"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r w:rsidRPr="00D7704C">
              <w:rPr>
                <w:rFonts w:ascii="Times New Roman" w:hAnsi="Times New Roman"/>
                <w:iCs/>
                <w:sz w:val="20"/>
                <w:szCs w:val="20"/>
              </w:rPr>
              <w:t>Период строительства</w:t>
            </w:r>
          </w:p>
        </w:tc>
      </w:tr>
      <w:tr w:rsidR="00D7704C" w:rsidRPr="00D7704C" w:rsidTr="0094313B">
        <w:tc>
          <w:tcPr>
            <w:tcW w:w="3671" w:type="dxa"/>
            <w:shd w:val="clear" w:color="auto" w:fill="auto"/>
          </w:tcPr>
          <w:p w:rsidR="00D7704C" w:rsidRPr="00D7704C" w:rsidRDefault="00D7704C" w:rsidP="0094313B">
            <w:pPr>
              <w:autoSpaceDE w:val="0"/>
              <w:autoSpaceDN w:val="0"/>
              <w:adjustRightInd w:val="0"/>
              <w:spacing w:after="0" w:line="240" w:lineRule="auto"/>
              <w:rPr>
                <w:rFonts w:ascii="Times New Roman" w:hAnsi="Times New Roman"/>
                <w:iCs/>
                <w:sz w:val="20"/>
                <w:szCs w:val="20"/>
              </w:rPr>
            </w:pPr>
            <w:r w:rsidRPr="00D7704C">
              <w:rPr>
                <w:rFonts w:ascii="Times New Roman" w:hAnsi="Times New Roman"/>
                <w:iCs/>
                <w:sz w:val="20"/>
                <w:szCs w:val="20"/>
              </w:rPr>
              <w:t>Средняя общеобразовательная школа с эстетическим уклоном на 240 мест в пос. Ерцево Коношского района</w:t>
            </w:r>
          </w:p>
        </w:tc>
        <w:tc>
          <w:tcPr>
            <w:tcW w:w="1914"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r w:rsidRPr="00D7704C">
              <w:rPr>
                <w:rFonts w:ascii="Times New Roman" w:hAnsi="Times New Roman"/>
                <w:iCs/>
                <w:sz w:val="20"/>
                <w:szCs w:val="20"/>
              </w:rPr>
              <w:t>403,6</w:t>
            </w:r>
          </w:p>
        </w:tc>
        <w:tc>
          <w:tcPr>
            <w:tcW w:w="218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r w:rsidRPr="00D7704C">
              <w:rPr>
                <w:rFonts w:ascii="Times New Roman" w:hAnsi="Times New Roman"/>
                <w:iCs/>
                <w:sz w:val="20"/>
                <w:szCs w:val="20"/>
              </w:rPr>
              <w:t>17,2</w:t>
            </w:r>
          </w:p>
        </w:tc>
        <w:tc>
          <w:tcPr>
            <w:tcW w:w="1525"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r w:rsidRPr="00D7704C">
              <w:rPr>
                <w:rFonts w:ascii="Times New Roman" w:hAnsi="Times New Roman"/>
                <w:iCs/>
                <w:sz w:val="20"/>
                <w:szCs w:val="20"/>
              </w:rPr>
              <w:t>2017/2019</w:t>
            </w:r>
          </w:p>
        </w:tc>
      </w:tr>
      <w:tr w:rsidR="00D7704C" w:rsidRPr="00D7704C" w:rsidTr="0094313B">
        <w:tc>
          <w:tcPr>
            <w:tcW w:w="3671" w:type="dxa"/>
            <w:shd w:val="clear" w:color="auto" w:fill="auto"/>
          </w:tcPr>
          <w:p w:rsidR="00D7704C" w:rsidRPr="00D7704C" w:rsidRDefault="00D7704C" w:rsidP="0094313B">
            <w:pPr>
              <w:autoSpaceDE w:val="0"/>
              <w:autoSpaceDN w:val="0"/>
              <w:adjustRightInd w:val="0"/>
              <w:spacing w:after="0" w:line="240" w:lineRule="auto"/>
              <w:rPr>
                <w:rFonts w:ascii="Times New Roman" w:hAnsi="Times New Roman"/>
                <w:iCs/>
                <w:sz w:val="20"/>
                <w:szCs w:val="20"/>
              </w:rPr>
            </w:pPr>
            <w:r w:rsidRPr="00D7704C">
              <w:rPr>
                <w:rFonts w:ascii="Times New Roman" w:hAnsi="Times New Roman"/>
                <w:sz w:val="20"/>
                <w:szCs w:val="20"/>
                <w:lang w:eastAsia="ru-RU"/>
              </w:rPr>
              <w:t>Строительство средней общеобразовательной школы на 250 учащихся с блоком временного проживания на 50 человек в с. Ровдино Шенкурского района</w:t>
            </w:r>
          </w:p>
        </w:tc>
        <w:tc>
          <w:tcPr>
            <w:tcW w:w="1914"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r w:rsidRPr="00D7704C">
              <w:rPr>
                <w:rFonts w:ascii="Times New Roman" w:hAnsi="Times New Roman"/>
                <w:iCs/>
                <w:sz w:val="20"/>
                <w:szCs w:val="20"/>
              </w:rPr>
              <w:t>411,3</w:t>
            </w:r>
          </w:p>
        </w:tc>
        <w:tc>
          <w:tcPr>
            <w:tcW w:w="218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r w:rsidRPr="00D7704C">
              <w:rPr>
                <w:rFonts w:ascii="Times New Roman" w:hAnsi="Times New Roman"/>
                <w:iCs/>
                <w:sz w:val="20"/>
                <w:szCs w:val="20"/>
              </w:rPr>
              <w:t>17,0</w:t>
            </w:r>
          </w:p>
        </w:tc>
        <w:tc>
          <w:tcPr>
            <w:tcW w:w="1525"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r w:rsidRPr="00D7704C">
              <w:rPr>
                <w:rFonts w:ascii="Times New Roman" w:hAnsi="Times New Roman"/>
                <w:iCs/>
                <w:sz w:val="20"/>
                <w:szCs w:val="20"/>
              </w:rPr>
              <w:t>2013/2020</w:t>
            </w:r>
          </w:p>
        </w:tc>
      </w:tr>
      <w:tr w:rsidR="00D7704C" w:rsidRPr="00D7704C" w:rsidTr="0094313B">
        <w:tc>
          <w:tcPr>
            <w:tcW w:w="3671" w:type="dxa"/>
            <w:shd w:val="clear" w:color="auto" w:fill="auto"/>
          </w:tcPr>
          <w:p w:rsidR="00D7704C" w:rsidRPr="00D7704C" w:rsidRDefault="00D7704C" w:rsidP="0094313B">
            <w:pPr>
              <w:autoSpaceDE w:val="0"/>
              <w:autoSpaceDN w:val="0"/>
              <w:adjustRightInd w:val="0"/>
              <w:spacing w:after="0" w:line="240" w:lineRule="auto"/>
              <w:rPr>
                <w:rFonts w:ascii="Times New Roman" w:hAnsi="Times New Roman"/>
                <w:iCs/>
                <w:sz w:val="20"/>
                <w:szCs w:val="20"/>
              </w:rPr>
            </w:pPr>
            <w:r w:rsidRPr="00D7704C">
              <w:rPr>
                <w:rFonts w:ascii="Times New Roman" w:hAnsi="Times New Roman"/>
                <w:sz w:val="20"/>
                <w:szCs w:val="20"/>
                <w:lang w:eastAsia="ru-RU"/>
              </w:rPr>
              <w:t xml:space="preserve">Строительство школы на 860 мест в территориальном округе Варавино-Фактория г. Архангельска </w:t>
            </w:r>
          </w:p>
        </w:tc>
        <w:tc>
          <w:tcPr>
            <w:tcW w:w="1914"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r w:rsidRPr="00D7704C">
              <w:rPr>
                <w:rFonts w:ascii="Times New Roman" w:hAnsi="Times New Roman"/>
                <w:iCs/>
                <w:sz w:val="20"/>
                <w:szCs w:val="20"/>
              </w:rPr>
              <w:t>811,0</w:t>
            </w:r>
          </w:p>
        </w:tc>
        <w:tc>
          <w:tcPr>
            <w:tcW w:w="218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r w:rsidRPr="00D7704C">
              <w:rPr>
                <w:rFonts w:ascii="Times New Roman" w:hAnsi="Times New Roman"/>
                <w:iCs/>
                <w:sz w:val="20"/>
                <w:szCs w:val="20"/>
              </w:rPr>
              <w:t>11,5</w:t>
            </w:r>
          </w:p>
        </w:tc>
        <w:tc>
          <w:tcPr>
            <w:tcW w:w="1525"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r w:rsidRPr="00D7704C">
              <w:rPr>
                <w:rFonts w:ascii="Times New Roman" w:hAnsi="Times New Roman"/>
                <w:iCs/>
                <w:sz w:val="20"/>
                <w:szCs w:val="20"/>
              </w:rPr>
              <w:t>2019/2020</w:t>
            </w:r>
          </w:p>
        </w:tc>
      </w:tr>
      <w:tr w:rsidR="00D7704C" w:rsidRPr="00D7704C" w:rsidTr="0094313B">
        <w:tc>
          <w:tcPr>
            <w:tcW w:w="3671" w:type="dxa"/>
            <w:shd w:val="clear" w:color="auto" w:fill="auto"/>
          </w:tcPr>
          <w:p w:rsidR="00D7704C" w:rsidRPr="00D7704C" w:rsidRDefault="00D7704C" w:rsidP="0094313B">
            <w:pPr>
              <w:autoSpaceDE w:val="0"/>
              <w:autoSpaceDN w:val="0"/>
              <w:adjustRightInd w:val="0"/>
              <w:spacing w:after="0" w:line="240" w:lineRule="auto"/>
              <w:rPr>
                <w:rFonts w:ascii="Times New Roman" w:hAnsi="Times New Roman"/>
                <w:iCs/>
                <w:sz w:val="20"/>
                <w:szCs w:val="20"/>
              </w:rPr>
            </w:pPr>
            <w:r w:rsidRPr="00D7704C">
              <w:rPr>
                <w:rFonts w:ascii="Times New Roman" w:hAnsi="Times New Roman"/>
                <w:sz w:val="20"/>
                <w:szCs w:val="20"/>
                <w:lang w:eastAsia="ru-RU"/>
              </w:rPr>
              <w:t>Строительство школы на 90 учащихся в с. Долгощелье Мезенского района Архангельской области</w:t>
            </w:r>
          </w:p>
        </w:tc>
        <w:tc>
          <w:tcPr>
            <w:tcW w:w="1914"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r w:rsidRPr="00D7704C">
              <w:rPr>
                <w:rFonts w:ascii="Times New Roman" w:hAnsi="Times New Roman"/>
                <w:iCs/>
                <w:sz w:val="20"/>
                <w:szCs w:val="20"/>
              </w:rPr>
              <w:t>184,0</w:t>
            </w:r>
          </w:p>
        </w:tc>
        <w:tc>
          <w:tcPr>
            <w:tcW w:w="218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r w:rsidRPr="00D7704C">
              <w:rPr>
                <w:rFonts w:ascii="Times New Roman" w:hAnsi="Times New Roman"/>
                <w:iCs/>
                <w:sz w:val="20"/>
                <w:szCs w:val="20"/>
              </w:rPr>
              <w:t>9,1</w:t>
            </w:r>
          </w:p>
        </w:tc>
        <w:tc>
          <w:tcPr>
            <w:tcW w:w="1525"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p>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r w:rsidRPr="00D7704C">
              <w:rPr>
                <w:rFonts w:ascii="Times New Roman" w:hAnsi="Times New Roman"/>
                <w:iCs/>
                <w:sz w:val="20"/>
                <w:szCs w:val="20"/>
              </w:rPr>
              <w:t>2018/2020</w:t>
            </w:r>
          </w:p>
        </w:tc>
      </w:tr>
      <w:tr w:rsidR="00D7704C" w:rsidRPr="00D7704C" w:rsidTr="0094313B">
        <w:tc>
          <w:tcPr>
            <w:tcW w:w="367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sz w:val="20"/>
                <w:szCs w:val="20"/>
                <w:lang w:eastAsia="ru-RU"/>
              </w:rPr>
            </w:pPr>
            <w:r w:rsidRPr="00D7704C">
              <w:rPr>
                <w:rFonts w:ascii="Times New Roman" w:hAnsi="Times New Roman"/>
                <w:sz w:val="20"/>
                <w:szCs w:val="20"/>
                <w:lang w:eastAsia="ru-RU"/>
              </w:rPr>
              <w:t>ИТОГО:</w:t>
            </w:r>
          </w:p>
        </w:tc>
        <w:tc>
          <w:tcPr>
            <w:tcW w:w="1914"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r w:rsidRPr="00D7704C">
              <w:rPr>
                <w:rFonts w:ascii="Times New Roman" w:hAnsi="Times New Roman"/>
                <w:iCs/>
                <w:sz w:val="20"/>
                <w:szCs w:val="20"/>
              </w:rPr>
              <w:t>1 626,1</w:t>
            </w:r>
          </w:p>
        </w:tc>
        <w:tc>
          <w:tcPr>
            <w:tcW w:w="2181"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r w:rsidRPr="00D7704C">
              <w:rPr>
                <w:rFonts w:ascii="Times New Roman" w:hAnsi="Times New Roman"/>
                <w:iCs/>
                <w:sz w:val="20"/>
                <w:szCs w:val="20"/>
              </w:rPr>
              <w:t>54,8</w:t>
            </w:r>
          </w:p>
        </w:tc>
        <w:tc>
          <w:tcPr>
            <w:tcW w:w="1525" w:type="dxa"/>
            <w:shd w:val="clear" w:color="auto" w:fill="auto"/>
          </w:tcPr>
          <w:p w:rsidR="00D7704C" w:rsidRPr="00D7704C" w:rsidRDefault="00D7704C" w:rsidP="0094313B">
            <w:pPr>
              <w:autoSpaceDE w:val="0"/>
              <w:autoSpaceDN w:val="0"/>
              <w:adjustRightInd w:val="0"/>
              <w:spacing w:after="0" w:line="240" w:lineRule="auto"/>
              <w:jc w:val="center"/>
              <w:rPr>
                <w:rFonts w:ascii="Times New Roman" w:hAnsi="Times New Roman"/>
                <w:iCs/>
                <w:sz w:val="20"/>
                <w:szCs w:val="20"/>
              </w:rPr>
            </w:pP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Реализация мероприятий по строительству объектов капитального строительства, предусмотренных в рамках РП «Современная школа» в 2019 году</w:t>
      </w:r>
      <w:r>
        <w:rPr>
          <w:rFonts w:ascii="Times New Roman" w:hAnsi="Times New Roman"/>
          <w:sz w:val="28"/>
          <w:szCs w:val="28"/>
        </w:rPr>
        <w:t>,</w:t>
      </w:r>
      <w:r w:rsidRPr="00D7704C">
        <w:rPr>
          <w:rFonts w:ascii="Times New Roman" w:hAnsi="Times New Roman"/>
          <w:sz w:val="28"/>
          <w:szCs w:val="28"/>
        </w:rPr>
        <w:t xml:space="preserve"> характеризуется следующим:</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98"/>
        <w:gridCol w:w="6427"/>
      </w:tblGrid>
      <w:tr w:rsidR="00D7704C" w:rsidRPr="00D7704C" w:rsidTr="0094313B">
        <w:tc>
          <w:tcPr>
            <w:tcW w:w="2943" w:type="dxa"/>
            <w:shd w:val="clear" w:color="auto" w:fill="auto"/>
          </w:tcPr>
          <w:p w:rsidR="00D7704C" w:rsidRPr="00D7704C" w:rsidRDefault="00D7704C" w:rsidP="0094313B">
            <w:pPr>
              <w:autoSpaceDE w:val="0"/>
              <w:autoSpaceDN w:val="0"/>
              <w:adjustRightInd w:val="0"/>
              <w:spacing w:after="0" w:line="240" w:lineRule="auto"/>
              <w:rPr>
                <w:rFonts w:ascii="Times New Roman" w:hAnsi="Times New Roman"/>
                <w:bCs/>
                <w:iCs/>
                <w:sz w:val="20"/>
                <w:szCs w:val="20"/>
              </w:rPr>
            </w:pPr>
            <w:r w:rsidRPr="00D7704C">
              <w:rPr>
                <w:rFonts w:ascii="Times New Roman" w:hAnsi="Times New Roman"/>
                <w:bCs/>
                <w:iCs/>
                <w:sz w:val="20"/>
                <w:szCs w:val="20"/>
              </w:rPr>
              <w:t xml:space="preserve">1. Строительство средней общеобразовательной школы на 250 учащихся с блоком временного проживания на 50 человек в с. Ровдино Шенкурского района </w:t>
            </w:r>
          </w:p>
          <w:p w:rsidR="00D7704C" w:rsidRPr="00D7704C" w:rsidRDefault="00D7704C" w:rsidP="0094313B">
            <w:pPr>
              <w:autoSpaceDE w:val="0"/>
              <w:autoSpaceDN w:val="0"/>
              <w:adjustRightInd w:val="0"/>
              <w:spacing w:after="0" w:line="240" w:lineRule="auto"/>
              <w:jc w:val="both"/>
              <w:rPr>
                <w:rFonts w:ascii="Times New Roman" w:hAnsi="Times New Roman"/>
                <w:bCs/>
                <w:iCs/>
                <w:sz w:val="20"/>
                <w:szCs w:val="20"/>
              </w:rPr>
            </w:pPr>
          </w:p>
        </w:tc>
        <w:tc>
          <w:tcPr>
            <w:tcW w:w="6628" w:type="dxa"/>
            <w:shd w:val="clear" w:color="auto" w:fill="auto"/>
          </w:tcPr>
          <w:p w:rsidR="00D7704C" w:rsidRPr="00D7704C" w:rsidRDefault="00D7704C" w:rsidP="0094313B">
            <w:pPr>
              <w:autoSpaceDE w:val="0"/>
              <w:autoSpaceDN w:val="0"/>
              <w:adjustRightInd w:val="0"/>
              <w:spacing w:after="0" w:line="240" w:lineRule="auto"/>
              <w:rPr>
                <w:rFonts w:ascii="Times New Roman" w:hAnsi="Times New Roman"/>
                <w:sz w:val="20"/>
                <w:szCs w:val="20"/>
                <w:lang w:eastAsia="ru-RU"/>
              </w:rPr>
            </w:pPr>
            <w:r w:rsidRPr="00D7704C">
              <w:rPr>
                <w:rFonts w:ascii="Times New Roman" w:hAnsi="Times New Roman"/>
                <w:sz w:val="20"/>
                <w:szCs w:val="20"/>
                <w:lang w:eastAsia="ru-RU"/>
              </w:rPr>
              <w:t xml:space="preserve"> Муниципальный контракт на строительство школы заключен между администрацией МО «Шенкурский муниципальный район» и ООО «Регион-Инвест» 23.11.2016 г. </w:t>
            </w:r>
          </w:p>
          <w:p w:rsidR="00D7704C" w:rsidRPr="00D7704C" w:rsidRDefault="00D7704C" w:rsidP="0094313B">
            <w:pPr>
              <w:autoSpaceDE w:val="0"/>
              <w:autoSpaceDN w:val="0"/>
              <w:adjustRightInd w:val="0"/>
              <w:spacing w:after="0" w:line="240" w:lineRule="auto"/>
              <w:rPr>
                <w:rFonts w:ascii="Times New Roman" w:hAnsi="Times New Roman"/>
                <w:sz w:val="20"/>
                <w:szCs w:val="20"/>
                <w:lang w:eastAsia="ru-RU"/>
              </w:rPr>
            </w:pPr>
            <w:r w:rsidRPr="00D7704C">
              <w:rPr>
                <w:rFonts w:ascii="Times New Roman" w:hAnsi="Times New Roman"/>
                <w:sz w:val="20"/>
                <w:szCs w:val="20"/>
                <w:lang w:eastAsia="ru-RU"/>
              </w:rPr>
              <w:t xml:space="preserve"> Объект был включен в перечень объектов РП «Современная школа», на 2019 год было запланировано выполнение работ на сумму 170,1 млн.руб. (51,3% от цены контракта) в рамках соглашения Минобра РФ и Правительства АО от 10.02.2019 № 073-09-2019-161.</w:t>
            </w:r>
          </w:p>
          <w:p w:rsidR="00D7704C" w:rsidRPr="00D7704C" w:rsidRDefault="00D7704C" w:rsidP="0094313B">
            <w:pPr>
              <w:autoSpaceDE w:val="0"/>
              <w:autoSpaceDN w:val="0"/>
              <w:adjustRightInd w:val="0"/>
              <w:spacing w:after="0" w:line="240" w:lineRule="auto"/>
              <w:rPr>
                <w:rFonts w:ascii="Times New Roman" w:hAnsi="Times New Roman"/>
                <w:sz w:val="20"/>
                <w:szCs w:val="20"/>
                <w:lang w:eastAsia="ru-RU"/>
              </w:rPr>
            </w:pPr>
            <w:r w:rsidRPr="00D7704C">
              <w:rPr>
                <w:rFonts w:ascii="Times New Roman" w:hAnsi="Times New Roman"/>
                <w:sz w:val="20"/>
                <w:szCs w:val="20"/>
                <w:lang w:eastAsia="ru-RU"/>
              </w:rPr>
              <w:t xml:space="preserve"> Вместе с тем, 09.01.2020 года Администрацией МО «Шенкурский муниципальный район» по данному объекту заключен муниципальный контракт на выполнение работ по корректировке проектно-сметной документации на основании замечаний гос. экспертизы от 28.08.2018 Срок окончания работ – 30.04.2020</w:t>
            </w:r>
          </w:p>
          <w:p w:rsidR="00D7704C" w:rsidRPr="00D7704C" w:rsidRDefault="00D7704C" w:rsidP="0094313B">
            <w:pPr>
              <w:autoSpaceDE w:val="0"/>
              <w:autoSpaceDN w:val="0"/>
              <w:adjustRightInd w:val="0"/>
              <w:spacing w:after="0" w:line="240" w:lineRule="auto"/>
              <w:rPr>
                <w:rFonts w:ascii="Times New Roman" w:hAnsi="Times New Roman"/>
                <w:sz w:val="20"/>
                <w:szCs w:val="20"/>
                <w:lang w:eastAsia="ru-RU"/>
              </w:rPr>
            </w:pPr>
            <w:r w:rsidRPr="00D7704C">
              <w:rPr>
                <w:rFonts w:ascii="Times New Roman" w:hAnsi="Times New Roman"/>
                <w:sz w:val="20"/>
                <w:szCs w:val="20"/>
                <w:lang w:eastAsia="ru-RU"/>
              </w:rPr>
              <w:t xml:space="preserve"> Таким образом, данное мероприятие РП «Современная школа» не могло быть реализовано в запланированном объеме в 2019 году.</w:t>
            </w:r>
          </w:p>
          <w:p w:rsidR="00D7704C" w:rsidRPr="00D7704C" w:rsidRDefault="00D7704C" w:rsidP="0094313B">
            <w:pPr>
              <w:autoSpaceDE w:val="0"/>
              <w:autoSpaceDN w:val="0"/>
              <w:adjustRightInd w:val="0"/>
              <w:spacing w:after="0" w:line="240" w:lineRule="auto"/>
              <w:rPr>
                <w:rFonts w:ascii="Times New Roman" w:hAnsi="Times New Roman"/>
                <w:bCs/>
                <w:iCs/>
                <w:sz w:val="20"/>
                <w:szCs w:val="20"/>
              </w:rPr>
            </w:pPr>
            <w:r w:rsidRPr="00D7704C">
              <w:rPr>
                <w:rFonts w:ascii="Times New Roman" w:hAnsi="Times New Roman"/>
                <w:sz w:val="20"/>
                <w:szCs w:val="20"/>
                <w:lang w:eastAsia="ru-RU"/>
              </w:rPr>
              <w:t xml:space="preserve"> С учетом срока завершения работ по корректировке ПСД по объекту – 30.04.2020, существует риск неисполнения данного мероприятия до конца 2020 года.</w:t>
            </w:r>
          </w:p>
        </w:tc>
      </w:tr>
      <w:tr w:rsidR="00D7704C" w:rsidRPr="00D7704C" w:rsidTr="0094313B">
        <w:tc>
          <w:tcPr>
            <w:tcW w:w="2943" w:type="dxa"/>
            <w:shd w:val="clear" w:color="auto" w:fill="auto"/>
          </w:tcPr>
          <w:p w:rsidR="00D7704C" w:rsidRPr="00D7704C" w:rsidRDefault="00D7704C" w:rsidP="0094313B">
            <w:pPr>
              <w:autoSpaceDE w:val="0"/>
              <w:autoSpaceDN w:val="0"/>
              <w:adjustRightInd w:val="0"/>
              <w:spacing w:after="0" w:line="240" w:lineRule="auto"/>
              <w:rPr>
                <w:rFonts w:ascii="Times New Roman" w:hAnsi="Times New Roman"/>
                <w:bCs/>
                <w:iCs/>
                <w:sz w:val="20"/>
                <w:szCs w:val="20"/>
              </w:rPr>
            </w:pPr>
            <w:r w:rsidRPr="00D7704C">
              <w:rPr>
                <w:rFonts w:ascii="Times New Roman" w:hAnsi="Times New Roman"/>
                <w:bCs/>
                <w:iCs/>
                <w:sz w:val="20"/>
                <w:szCs w:val="20"/>
              </w:rPr>
              <w:t>2. Строительство средней общеобразовательной школы с эстетическим уклоном на 240 мест в пос. Ерцево Коношского района</w:t>
            </w:r>
          </w:p>
        </w:tc>
        <w:tc>
          <w:tcPr>
            <w:tcW w:w="6628" w:type="dxa"/>
            <w:shd w:val="clear" w:color="auto" w:fill="auto"/>
          </w:tcPr>
          <w:p w:rsidR="00D7704C" w:rsidRPr="00D7704C" w:rsidRDefault="00D7704C" w:rsidP="0094313B">
            <w:pPr>
              <w:autoSpaceDE w:val="0"/>
              <w:autoSpaceDN w:val="0"/>
              <w:adjustRightInd w:val="0"/>
              <w:spacing w:after="0" w:line="240" w:lineRule="auto"/>
              <w:rPr>
                <w:rFonts w:ascii="Times New Roman" w:hAnsi="Times New Roman"/>
                <w:bCs/>
                <w:iCs/>
                <w:sz w:val="20"/>
                <w:szCs w:val="20"/>
              </w:rPr>
            </w:pPr>
            <w:r w:rsidRPr="00D7704C">
              <w:rPr>
                <w:rFonts w:ascii="Times New Roman" w:hAnsi="Times New Roman"/>
                <w:bCs/>
                <w:iCs/>
                <w:sz w:val="20"/>
                <w:szCs w:val="20"/>
              </w:rPr>
              <w:t xml:space="preserve"> По данному объекту КСП АО в 2019 году проведена проверка соблюдения бюджетного и иного законодательства при расходовании бюджетных средств, направленных на строительство данного объекта в рамках ГП АО «Развитие образования и науки Архангельской области». Проверкой установлено следующее:</w:t>
            </w:r>
          </w:p>
          <w:p w:rsidR="00D7704C" w:rsidRPr="00D7704C" w:rsidRDefault="00D7704C" w:rsidP="0094313B">
            <w:pPr>
              <w:autoSpaceDE w:val="0"/>
              <w:autoSpaceDN w:val="0"/>
              <w:adjustRightInd w:val="0"/>
              <w:spacing w:after="0" w:line="240" w:lineRule="auto"/>
              <w:rPr>
                <w:rFonts w:ascii="Times New Roman" w:hAnsi="Times New Roman"/>
                <w:sz w:val="20"/>
                <w:szCs w:val="20"/>
              </w:rPr>
            </w:pPr>
            <w:r w:rsidRPr="00D7704C">
              <w:rPr>
                <w:rFonts w:ascii="Times New Roman" w:hAnsi="Times New Roman"/>
                <w:bCs/>
                <w:iCs/>
                <w:sz w:val="20"/>
                <w:szCs w:val="20"/>
              </w:rPr>
              <w:t xml:space="preserve"> Проектные и изыскательские работы по объекту выполнены ООО «РОСС МТК» в рамках муниципального контракта, заключенного администрацией МО «Коношский муниципальный район» (модифицированный проект).</w:t>
            </w:r>
            <w:r w:rsidRPr="00D7704C">
              <w:rPr>
                <w:sz w:val="20"/>
                <w:szCs w:val="20"/>
              </w:rPr>
              <w:t xml:space="preserve"> </w:t>
            </w:r>
            <w:r w:rsidRPr="00D7704C">
              <w:rPr>
                <w:rFonts w:ascii="Times New Roman" w:hAnsi="Times New Roman"/>
                <w:sz w:val="20"/>
                <w:szCs w:val="20"/>
              </w:rPr>
              <w:t>В ходе проверки были представлены 4 положительных заключения государственной экспертизы по данному объекту, выданных ГАУ АО «Управление государственной экспертизы», что свидетельствует о низком качестве как ПСД, так и гос. экспертизы ПСД.</w:t>
            </w:r>
          </w:p>
          <w:p w:rsidR="00D7704C" w:rsidRPr="00D7704C" w:rsidRDefault="00D7704C" w:rsidP="0094313B">
            <w:pPr>
              <w:autoSpaceDE w:val="0"/>
              <w:autoSpaceDN w:val="0"/>
              <w:adjustRightInd w:val="0"/>
              <w:spacing w:after="0" w:line="240" w:lineRule="auto"/>
              <w:rPr>
                <w:rFonts w:ascii="Times New Roman" w:hAnsi="Times New Roman"/>
                <w:sz w:val="20"/>
                <w:szCs w:val="20"/>
              </w:rPr>
            </w:pPr>
            <w:r w:rsidRPr="00D7704C">
              <w:rPr>
                <w:rFonts w:ascii="Times New Roman" w:hAnsi="Times New Roman"/>
                <w:sz w:val="20"/>
                <w:szCs w:val="20"/>
              </w:rPr>
              <w:t>Разрешение на ввод объекта в эксплуатацию № RU 29-513-304-05-2019 получено 19.03.2019.</w:t>
            </w:r>
          </w:p>
          <w:p w:rsidR="00D7704C" w:rsidRPr="00D7704C" w:rsidRDefault="00D7704C" w:rsidP="0094313B">
            <w:pPr>
              <w:autoSpaceDE w:val="0"/>
              <w:autoSpaceDN w:val="0"/>
              <w:adjustRightInd w:val="0"/>
              <w:spacing w:after="0" w:line="240" w:lineRule="auto"/>
              <w:rPr>
                <w:rFonts w:ascii="Times New Roman" w:hAnsi="Times New Roman"/>
                <w:sz w:val="20"/>
                <w:szCs w:val="20"/>
              </w:rPr>
            </w:pPr>
            <w:r w:rsidRPr="00D7704C">
              <w:rPr>
                <w:rFonts w:ascii="Times New Roman" w:hAnsi="Times New Roman"/>
                <w:sz w:val="20"/>
                <w:szCs w:val="20"/>
              </w:rPr>
              <w:t>Проверкой выявлено нецелевое использование бюджетных средств на сумму 6,9 млн.руб., ущерб, причиненный Архангельской области на сумму 2,7 млн.руб., неэффективное использование бюджетных средств в сумме 8,2 млн.руб.</w:t>
            </w:r>
          </w:p>
          <w:p w:rsidR="00D7704C" w:rsidRPr="00D7704C" w:rsidRDefault="00D7704C" w:rsidP="0094313B">
            <w:pPr>
              <w:autoSpaceDE w:val="0"/>
              <w:autoSpaceDN w:val="0"/>
              <w:adjustRightInd w:val="0"/>
              <w:spacing w:after="0" w:line="240" w:lineRule="auto"/>
              <w:rPr>
                <w:rFonts w:ascii="Times New Roman" w:hAnsi="Times New Roman"/>
                <w:bCs/>
                <w:iCs/>
                <w:sz w:val="20"/>
                <w:szCs w:val="20"/>
              </w:rPr>
            </w:pPr>
            <w:r w:rsidRPr="00D7704C">
              <w:rPr>
                <w:rFonts w:ascii="Times New Roman" w:hAnsi="Times New Roman"/>
                <w:sz w:val="20"/>
                <w:szCs w:val="20"/>
              </w:rPr>
              <w:t xml:space="preserve"> По данному объекту на основании судебных решений в пользу подрядчика взыскано 61,8 млн.руб. за работы, не учтенные проектом.</w:t>
            </w:r>
          </w:p>
        </w:tc>
      </w:tr>
      <w:tr w:rsidR="00D7704C" w:rsidRPr="00D7704C" w:rsidTr="0094313B">
        <w:tc>
          <w:tcPr>
            <w:tcW w:w="2943" w:type="dxa"/>
            <w:shd w:val="clear" w:color="auto" w:fill="auto"/>
          </w:tcPr>
          <w:p w:rsidR="00D7704C" w:rsidRPr="00D7704C" w:rsidRDefault="00D7704C" w:rsidP="0094313B">
            <w:pPr>
              <w:autoSpaceDE w:val="0"/>
              <w:autoSpaceDN w:val="0"/>
              <w:adjustRightInd w:val="0"/>
              <w:spacing w:after="0" w:line="240" w:lineRule="auto"/>
              <w:rPr>
                <w:rFonts w:ascii="Times New Roman" w:hAnsi="Times New Roman"/>
                <w:bCs/>
                <w:iCs/>
                <w:sz w:val="20"/>
                <w:szCs w:val="20"/>
              </w:rPr>
            </w:pPr>
            <w:r w:rsidRPr="00D7704C">
              <w:rPr>
                <w:rFonts w:ascii="Times New Roman" w:hAnsi="Times New Roman"/>
                <w:bCs/>
                <w:iCs/>
                <w:sz w:val="20"/>
                <w:szCs w:val="20"/>
              </w:rPr>
              <w:t>3. Строительство школы на 90 учащихся в с. Долгощелье Мезенского района Архангельской области</w:t>
            </w:r>
          </w:p>
        </w:tc>
        <w:tc>
          <w:tcPr>
            <w:tcW w:w="6628" w:type="dxa"/>
            <w:shd w:val="clear" w:color="auto" w:fill="auto"/>
          </w:tcPr>
          <w:p w:rsidR="00D7704C" w:rsidRPr="00D7704C" w:rsidRDefault="00D7704C" w:rsidP="0094313B">
            <w:pPr>
              <w:autoSpaceDE w:val="0"/>
              <w:autoSpaceDN w:val="0"/>
              <w:adjustRightInd w:val="0"/>
              <w:spacing w:after="0" w:line="240" w:lineRule="auto"/>
              <w:rPr>
                <w:rFonts w:ascii="Times New Roman" w:hAnsi="Times New Roman"/>
                <w:bCs/>
                <w:iCs/>
                <w:sz w:val="20"/>
                <w:szCs w:val="20"/>
              </w:rPr>
            </w:pPr>
            <w:r w:rsidRPr="00D7704C">
              <w:rPr>
                <w:rFonts w:ascii="Times New Roman" w:hAnsi="Times New Roman"/>
                <w:bCs/>
                <w:iCs/>
                <w:sz w:val="20"/>
                <w:szCs w:val="20"/>
              </w:rPr>
              <w:t xml:space="preserve"> Привязка типового проекта школы на 90 мест выполнена в 2016 году силами ГБУ (ГАУ) АО «Инвестсельстрой».</w:t>
            </w:r>
          </w:p>
          <w:p w:rsidR="00D7704C" w:rsidRPr="00D7704C" w:rsidRDefault="00D7704C" w:rsidP="0094313B">
            <w:pPr>
              <w:autoSpaceDE w:val="0"/>
              <w:autoSpaceDN w:val="0"/>
              <w:adjustRightInd w:val="0"/>
              <w:spacing w:after="0" w:line="240" w:lineRule="auto"/>
              <w:rPr>
                <w:rFonts w:ascii="Times New Roman" w:hAnsi="Times New Roman"/>
                <w:bCs/>
                <w:iCs/>
                <w:sz w:val="20"/>
                <w:szCs w:val="20"/>
              </w:rPr>
            </w:pPr>
            <w:r w:rsidRPr="00D7704C">
              <w:rPr>
                <w:rFonts w:ascii="Times New Roman" w:hAnsi="Times New Roman"/>
                <w:bCs/>
                <w:iCs/>
                <w:sz w:val="20"/>
                <w:szCs w:val="20"/>
              </w:rPr>
              <w:t xml:space="preserve"> 29.09.2018 администрацией МО заключен муниципальный контракт с ООО «АСК». Стоимость работ по контракту – 160,6 млн.руб., срок завершения работ – не позднее 31.10.2020. </w:t>
            </w:r>
          </w:p>
          <w:p w:rsidR="00D7704C" w:rsidRPr="00D7704C" w:rsidRDefault="00D7704C" w:rsidP="0094313B">
            <w:pPr>
              <w:autoSpaceDE w:val="0"/>
              <w:autoSpaceDN w:val="0"/>
              <w:adjustRightInd w:val="0"/>
              <w:spacing w:after="0" w:line="240" w:lineRule="auto"/>
              <w:rPr>
                <w:rFonts w:ascii="Times New Roman" w:hAnsi="Times New Roman"/>
                <w:bCs/>
                <w:iCs/>
                <w:sz w:val="20"/>
                <w:szCs w:val="20"/>
              </w:rPr>
            </w:pPr>
            <w:r w:rsidRPr="00D7704C">
              <w:rPr>
                <w:rFonts w:ascii="Times New Roman" w:hAnsi="Times New Roman"/>
                <w:bCs/>
                <w:iCs/>
                <w:sz w:val="20"/>
                <w:szCs w:val="20"/>
              </w:rPr>
              <w:t>На объекте подрядчиком выполнены работы по устройству временного ограждения и частично устройство котлована.</w:t>
            </w:r>
          </w:p>
          <w:p w:rsidR="00D7704C" w:rsidRPr="00D7704C" w:rsidRDefault="00D7704C" w:rsidP="0094313B">
            <w:pPr>
              <w:autoSpaceDE w:val="0"/>
              <w:autoSpaceDN w:val="0"/>
              <w:adjustRightInd w:val="0"/>
              <w:spacing w:after="0" w:line="240" w:lineRule="auto"/>
              <w:rPr>
                <w:rFonts w:ascii="Times New Roman" w:hAnsi="Times New Roman"/>
                <w:bCs/>
                <w:iCs/>
                <w:sz w:val="20"/>
                <w:szCs w:val="20"/>
              </w:rPr>
            </w:pPr>
            <w:r w:rsidRPr="00D7704C">
              <w:rPr>
                <w:rFonts w:ascii="Times New Roman" w:hAnsi="Times New Roman"/>
                <w:bCs/>
                <w:iCs/>
                <w:sz w:val="20"/>
                <w:szCs w:val="20"/>
              </w:rPr>
              <w:t>В связи с ненадлежащим исполнением подрядной организации обязательств 7.03.2019 контракт расторгнут по соглашению сторон.</w:t>
            </w:r>
          </w:p>
          <w:p w:rsidR="00D7704C" w:rsidRPr="00D7704C" w:rsidRDefault="00D7704C" w:rsidP="0094313B">
            <w:pPr>
              <w:autoSpaceDE w:val="0"/>
              <w:autoSpaceDN w:val="0"/>
              <w:adjustRightInd w:val="0"/>
              <w:spacing w:after="0" w:line="240" w:lineRule="auto"/>
              <w:rPr>
                <w:rFonts w:ascii="Times New Roman" w:hAnsi="Times New Roman"/>
                <w:bCs/>
                <w:iCs/>
                <w:sz w:val="20"/>
                <w:szCs w:val="20"/>
              </w:rPr>
            </w:pPr>
            <w:r w:rsidRPr="00D7704C">
              <w:rPr>
                <w:rFonts w:ascii="Times New Roman" w:hAnsi="Times New Roman"/>
                <w:bCs/>
                <w:iCs/>
                <w:sz w:val="20"/>
                <w:szCs w:val="20"/>
              </w:rPr>
              <w:t xml:space="preserve"> 24.06.2019 между администрацией МО «Мезенский район» и ООО «Строительно-трастовая компания «Северград» (г. Северодвинск) заключен муниципальный контракт на строительство школы. Стоимость работ по контракту составляет 195,2 млн.руб., срок завершения работ – 31 декабря 2020 года. Согласно комментариям, к отчету об исполнении ОАИП за 2019 год на объекте ведут работу по устройству временных сооружений, котлована, завозят необходимые материалы дорожным транспортом, зашла первая баржа с материалами. Выданы проектные решения по котловану.</w:t>
            </w:r>
          </w:p>
          <w:p w:rsidR="00D7704C" w:rsidRPr="00D7704C" w:rsidRDefault="00D7704C" w:rsidP="0094313B">
            <w:pPr>
              <w:autoSpaceDE w:val="0"/>
              <w:autoSpaceDN w:val="0"/>
              <w:adjustRightInd w:val="0"/>
              <w:spacing w:after="0" w:line="240" w:lineRule="auto"/>
              <w:rPr>
                <w:rFonts w:ascii="Times New Roman" w:hAnsi="Times New Roman"/>
                <w:bCs/>
                <w:iCs/>
                <w:sz w:val="20"/>
                <w:szCs w:val="20"/>
              </w:rPr>
            </w:pPr>
            <w:r w:rsidRPr="00D7704C">
              <w:rPr>
                <w:rFonts w:ascii="Times New Roman" w:hAnsi="Times New Roman"/>
                <w:bCs/>
                <w:iCs/>
                <w:sz w:val="20"/>
                <w:szCs w:val="20"/>
              </w:rPr>
              <w:t xml:space="preserve"> В 2019 году предусмотрены работы на сумму 184,0 млн.руб. Фактически кассовые расходы по данному объекту в 2019 году отсутствуют.</w:t>
            </w:r>
          </w:p>
          <w:p w:rsidR="00D7704C" w:rsidRPr="00D7704C" w:rsidRDefault="00D7704C" w:rsidP="0094313B">
            <w:pPr>
              <w:autoSpaceDE w:val="0"/>
              <w:autoSpaceDN w:val="0"/>
              <w:adjustRightInd w:val="0"/>
              <w:spacing w:after="0" w:line="240" w:lineRule="auto"/>
              <w:rPr>
                <w:rFonts w:ascii="Times New Roman" w:hAnsi="Times New Roman"/>
                <w:bCs/>
                <w:iCs/>
                <w:sz w:val="20"/>
                <w:szCs w:val="20"/>
              </w:rPr>
            </w:pPr>
            <w:r w:rsidRPr="00D7704C">
              <w:rPr>
                <w:rFonts w:ascii="Times New Roman" w:hAnsi="Times New Roman"/>
                <w:bCs/>
                <w:iCs/>
                <w:sz w:val="20"/>
                <w:szCs w:val="20"/>
              </w:rPr>
              <w:t xml:space="preserve"> Таким образом, по данному объекту также существуют риски неисполнения в 2020 году.</w:t>
            </w:r>
          </w:p>
        </w:tc>
      </w:tr>
      <w:tr w:rsidR="00D7704C" w:rsidRPr="00D7704C" w:rsidTr="0094313B">
        <w:tc>
          <w:tcPr>
            <w:tcW w:w="2943" w:type="dxa"/>
            <w:shd w:val="clear" w:color="auto" w:fill="auto"/>
          </w:tcPr>
          <w:p w:rsidR="00D7704C" w:rsidRPr="00D7704C" w:rsidRDefault="00D7704C" w:rsidP="0094313B">
            <w:pPr>
              <w:autoSpaceDE w:val="0"/>
              <w:autoSpaceDN w:val="0"/>
              <w:adjustRightInd w:val="0"/>
              <w:spacing w:after="0" w:line="240" w:lineRule="auto"/>
              <w:rPr>
                <w:rFonts w:ascii="Times New Roman" w:hAnsi="Times New Roman"/>
                <w:bCs/>
                <w:iCs/>
                <w:sz w:val="20"/>
                <w:szCs w:val="20"/>
              </w:rPr>
            </w:pPr>
            <w:r w:rsidRPr="00D7704C">
              <w:rPr>
                <w:rFonts w:ascii="Times New Roman" w:hAnsi="Times New Roman"/>
                <w:bCs/>
                <w:iCs/>
                <w:sz w:val="20"/>
                <w:szCs w:val="20"/>
              </w:rPr>
              <w:t>4. Строительство школы на 860 мест в территориальном округе Варавино-Фактория г. Архангельска</w:t>
            </w:r>
          </w:p>
        </w:tc>
        <w:tc>
          <w:tcPr>
            <w:tcW w:w="6628" w:type="dxa"/>
            <w:shd w:val="clear" w:color="auto" w:fill="auto"/>
          </w:tcPr>
          <w:p w:rsidR="00D7704C" w:rsidRPr="00D7704C" w:rsidRDefault="00D7704C" w:rsidP="0094313B">
            <w:pPr>
              <w:autoSpaceDE w:val="0"/>
              <w:autoSpaceDN w:val="0"/>
              <w:adjustRightInd w:val="0"/>
              <w:spacing w:after="0" w:line="240" w:lineRule="auto"/>
              <w:rPr>
                <w:rFonts w:ascii="Times New Roman" w:hAnsi="Times New Roman"/>
                <w:bCs/>
                <w:iCs/>
                <w:sz w:val="20"/>
                <w:szCs w:val="20"/>
              </w:rPr>
            </w:pPr>
            <w:r w:rsidRPr="00D7704C">
              <w:rPr>
                <w:rFonts w:ascii="Times New Roman" w:hAnsi="Times New Roman"/>
                <w:bCs/>
                <w:iCs/>
                <w:sz w:val="20"/>
                <w:szCs w:val="20"/>
              </w:rPr>
              <w:t xml:space="preserve"> Для строительства объекта использована типовая проектная документация «Среднеобразовательная школа на 860 учащихся в п. Урдома Ленского района Архангельской области», разработанной ГУП АО «Проектный институт гражданского строительства планировки и застройки городов и поселков «Архангельскгражданпроект», привязка которого была осуществлена в рамках муниципального контракта от 28.05.2018, заключенного между ДТС администрации МО «Город Архангельск» и ООО «ОРТОСТ-ФАСАД».</w:t>
            </w:r>
          </w:p>
          <w:p w:rsidR="00D7704C" w:rsidRPr="00D7704C" w:rsidRDefault="00D7704C" w:rsidP="0094313B">
            <w:pPr>
              <w:autoSpaceDE w:val="0"/>
              <w:autoSpaceDN w:val="0"/>
              <w:adjustRightInd w:val="0"/>
              <w:spacing w:after="0" w:line="240" w:lineRule="auto"/>
              <w:rPr>
                <w:rFonts w:ascii="Times New Roman" w:hAnsi="Times New Roman"/>
                <w:bCs/>
                <w:iCs/>
                <w:sz w:val="20"/>
                <w:szCs w:val="20"/>
              </w:rPr>
            </w:pPr>
            <w:r w:rsidRPr="00D7704C">
              <w:rPr>
                <w:rFonts w:ascii="Times New Roman" w:hAnsi="Times New Roman"/>
                <w:bCs/>
                <w:iCs/>
                <w:sz w:val="20"/>
                <w:szCs w:val="20"/>
              </w:rPr>
              <w:t xml:space="preserve"> Контракт на строительство объекта заключен 19.06.2019 года между ДТС администрации МО «Город Архангельск» и ООО «ОРТОСТ-ФАСАД».</w:t>
            </w:r>
          </w:p>
          <w:p w:rsidR="00D7704C" w:rsidRPr="00D7704C" w:rsidRDefault="00D7704C" w:rsidP="0094313B">
            <w:pPr>
              <w:autoSpaceDE w:val="0"/>
              <w:autoSpaceDN w:val="0"/>
              <w:adjustRightInd w:val="0"/>
              <w:spacing w:after="0" w:line="240" w:lineRule="auto"/>
              <w:rPr>
                <w:rFonts w:ascii="Times New Roman" w:hAnsi="Times New Roman"/>
                <w:bCs/>
                <w:iCs/>
                <w:sz w:val="20"/>
                <w:szCs w:val="20"/>
              </w:rPr>
            </w:pPr>
            <w:r w:rsidRPr="00D7704C">
              <w:rPr>
                <w:rFonts w:ascii="Times New Roman" w:hAnsi="Times New Roman"/>
                <w:bCs/>
                <w:iCs/>
                <w:sz w:val="20"/>
                <w:szCs w:val="20"/>
              </w:rPr>
              <w:t>Стоимость работ по контракту составляет 956 482,2 тыс. рублей, срок завершения работ в соответствии с контрактом – 15 декабря 2021 года.</w:t>
            </w:r>
            <w:r w:rsidRPr="00D7704C">
              <w:rPr>
                <w:rFonts w:ascii="Times New Roman" w:hAnsi="Times New Roman"/>
                <w:bCs/>
                <w:iCs/>
                <w:sz w:val="20"/>
                <w:szCs w:val="20"/>
              </w:rPr>
              <w:br/>
              <w:t xml:space="preserve"> Согласно комментариям, к отчету об исполнении ОАИП за 2019 год на объекте забиты 34 сваи для проведения динамических испытаний. Подрядчиком 30.07.2019 предоставлены результаты динамических испытаний свай, согласно которым основная часть свай несет нагрузку меньше проектной. Работы приостановлены. По устному мнению, руководителя ГАУ АО "Управление государственной экспертизы", необходимо внесение изменений в проектную документацию в части увеличения длины свай с 10 до 16 метров. В госэкспертизу направлен официальный запрос. В связи с необходимостью корретировки проекта и прохождения повторной госэкспертизы, плановые показатели не исполнены. На основании позиции госэкспертизы согласовано погружение 16-метровых свай для проведения динамических испытаний. </w:t>
            </w:r>
          </w:p>
          <w:p w:rsidR="00D7704C" w:rsidRPr="00D7704C" w:rsidRDefault="00D7704C" w:rsidP="0094313B">
            <w:pPr>
              <w:autoSpaceDE w:val="0"/>
              <w:autoSpaceDN w:val="0"/>
              <w:adjustRightInd w:val="0"/>
              <w:spacing w:after="0" w:line="240" w:lineRule="auto"/>
              <w:rPr>
                <w:rFonts w:ascii="Times New Roman" w:hAnsi="Times New Roman"/>
                <w:bCs/>
                <w:iCs/>
                <w:sz w:val="20"/>
                <w:szCs w:val="20"/>
              </w:rPr>
            </w:pPr>
            <w:r w:rsidRPr="00D7704C">
              <w:rPr>
                <w:rFonts w:ascii="Times New Roman" w:hAnsi="Times New Roman"/>
                <w:bCs/>
                <w:iCs/>
                <w:sz w:val="20"/>
                <w:szCs w:val="20"/>
              </w:rPr>
              <w:t>Следует отметить, что в рамках муниципального контракта на выполнение проектных работ от 28.05.2018, ООО «ОРТОСТ-ФАСАД» выполняло, в том числе изыскательские работы. Согласно п. 29 Технического задания (Приложение №1 к муниципальному контракту № 18000121 от 28.052018): «Гарантийные обязательства распространяются на Услуги, оказанные Исполнителем по Контракту. Исполнитель предоставляет срок гарантий качества на весь объем оказанных услуг в течение проведения работ по строительству и весь период эксплуатации Объекта с даты подписания сторонами Акта сдачи-приемки оказанных услуг.</w:t>
            </w:r>
            <w:r w:rsidRPr="00D7704C">
              <w:rPr>
                <w:sz w:val="20"/>
                <w:szCs w:val="20"/>
              </w:rPr>
              <w:t xml:space="preserve"> </w:t>
            </w:r>
            <w:r w:rsidRPr="00D7704C">
              <w:rPr>
                <w:rFonts w:ascii="Times New Roman" w:hAnsi="Times New Roman"/>
                <w:bCs/>
                <w:iCs/>
                <w:sz w:val="20"/>
                <w:szCs w:val="20"/>
              </w:rPr>
              <w:t>При обнаружении недостатков в выполненной документации, Исполнитель по требованию Заказчика обязан безвозмездно исправить проектную документацию (при необходимости, получив согласования с заинтересованными организациями, положительное заключение госэкспертизы и положительное заключение о достоверности определения сметной стоимости), а также возместить Заказчику причиненные убытки, если контрактом на выполнение проектных работ не установлено иное».</w:t>
            </w:r>
          </w:p>
          <w:p w:rsidR="00D7704C" w:rsidRPr="00D7704C" w:rsidRDefault="00D7704C" w:rsidP="0094313B">
            <w:pPr>
              <w:autoSpaceDE w:val="0"/>
              <w:autoSpaceDN w:val="0"/>
              <w:adjustRightInd w:val="0"/>
              <w:spacing w:after="0" w:line="240" w:lineRule="auto"/>
              <w:rPr>
                <w:rFonts w:ascii="Times New Roman" w:hAnsi="Times New Roman"/>
                <w:bCs/>
                <w:i/>
                <w:iCs/>
                <w:sz w:val="20"/>
                <w:szCs w:val="20"/>
              </w:rPr>
            </w:pPr>
            <w:r w:rsidRPr="00D7704C">
              <w:rPr>
                <w:rFonts w:ascii="Times New Roman" w:hAnsi="Times New Roman"/>
                <w:bCs/>
                <w:iCs/>
                <w:sz w:val="20"/>
                <w:szCs w:val="20"/>
              </w:rPr>
              <w:t xml:space="preserve"> </w:t>
            </w:r>
            <w:r w:rsidRPr="00D7704C">
              <w:rPr>
                <w:rFonts w:ascii="Times New Roman" w:hAnsi="Times New Roman"/>
                <w:bCs/>
                <w:i/>
                <w:iCs/>
                <w:sz w:val="20"/>
                <w:szCs w:val="20"/>
              </w:rPr>
              <w:t xml:space="preserve">Вопрос осуществления дополнительных расходов, связанных </w:t>
            </w:r>
            <w:proofErr w:type="gramStart"/>
            <w:r w:rsidRPr="00D7704C">
              <w:rPr>
                <w:rFonts w:ascii="Times New Roman" w:hAnsi="Times New Roman"/>
                <w:bCs/>
                <w:i/>
                <w:iCs/>
                <w:sz w:val="20"/>
                <w:szCs w:val="20"/>
              </w:rPr>
              <w:t>с заменой свай</w:t>
            </w:r>
            <w:proofErr w:type="gramEnd"/>
            <w:r w:rsidRPr="00D7704C">
              <w:rPr>
                <w:rFonts w:ascii="Times New Roman" w:hAnsi="Times New Roman"/>
                <w:bCs/>
                <w:i/>
                <w:iCs/>
                <w:sz w:val="20"/>
                <w:szCs w:val="20"/>
              </w:rPr>
              <w:t xml:space="preserve"> с 10-метровых до 16- метровых и финансовых источников на эти цели подлежит дополнительному анализу. </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При включении в перечень мероприятий РП «Современная школа» объектов капитального строительства, Минстроем АО выполняется условие о применении проектов повторного применения. Вместе с тем, мероприятия по привязке данных проектов проводятся привлекаемыми организациями некачественно, что является одной из основных причин срыва плановых сроков реализации данных мероприятий в рамках регионального проекта «Современная школа».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реализации мероприятия «Создание новых мест в общеобразовательных организациях, расположенных в сельской местности и поселках городского типа» НП «Образование» контрольно-счетная палата Архангельской области отмечает следующее.</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отчета о реализации в 2018 году государственной программы Архангельской области «Развитие образования и науки Архангельской области (2013 – 2025 годы)» в рамках строительства общеобразовательных организаций Архангельской области: в 2018 году введена в эксплуатацию начальная общеобразовательная школа на 320 учащихся в с. Красноборск Архангельской области. Акт приемки законченного строительством указанного объекта б/н от 16.04.2018 составлен между администрацией МО «Красноборский муниципальный район» и ООО «Строй Центр».</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Отчет о ходе реализации регионального проекта «Современная школа» на 2019 год по результату (мероприятию) – «Число созданных новых мест в общеобразовательных организациях, расположенных в сельской местности и поселках городского типа» содержит значение о количестве 320 вновь введенных мест в общеобразовательных организациях, а именно ввод в эксплуатацию начальной общеобразовательной школы на 320 учащихся в </w:t>
      </w:r>
      <w:r w:rsidRPr="00D7704C">
        <w:rPr>
          <w:rFonts w:ascii="Times New Roman" w:hAnsi="Times New Roman"/>
          <w:sz w:val="28"/>
          <w:szCs w:val="28"/>
        </w:rPr>
        <w:br/>
        <w:t>с. Красноборск Архангельской области в 2018 году.</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Выделение бюджетных ассигнований в 2019 году на указанный объект не предусмотрено.</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Реализация регионального проекта «Успех каждого ребенка» национального проекта «Образование» представлена в таблице:</w:t>
      </w:r>
    </w:p>
    <w:tbl>
      <w:tblPr>
        <w:tblW w:w="4973" w:type="pct"/>
        <w:tblInd w:w="10" w:type="dxa"/>
        <w:tblLayout w:type="fixed"/>
        <w:tblLook w:val="04A0" w:firstRow="1" w:lastRow="0" w:firstColumn="1" w:lastColumn="0" w:noHBand="0" w:noVBand="1"/>
      </w:tblPr>
      <w:tblGrid>
        <w:gridCol w:w="3243"/>
        <w:gridCol w:w="824"/>
        <w:gridCol w:w="965"/>
        <w:gridCol w:w="829"/>
        <w:gridCol w:w="825"/>
        <w:gridCol w:w="829"/>
        <w:gridCol w:w="972"/>
        <w:gridCol w:w="788"/>
      </w:tblGrid>
      <w:tr w:rsidR="00D7704C" w:rsidRPr="00D7704C" w:rsidTr="0094313B">
        <w:trPr>
          <w:trHeight w:val="510"/>
          <w:tblHeader/>
        </w:trPr>
        <w:tc>
          <w:tcPr>
            <w:tcW w:w="1748" w:type="pct"/>
            <w:vMerge w:val="restart"/>
            <w:tcBorders>
              <w:top w:val="double" w:sz="4" w:space="0" w:color="auto"/>
              <w:left w:val="doub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Наименование мероприятия госпрограммы</w:t>
            </w:r>
          </w:p>
        </w:tc>
        <w:tc>
          <w:tcPr>
            <w:tcW w:w="1411" w:type="pct"/>
            <w:gridSpan w:val="3"/>
            <w:tcBorders>
              <w:top w:val="double" w:sz="4"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bCs/>
                <w:sz w:val="16"/>
                <w:szCs w:val="16"/>
                <w:lang w:eastAsia="ru-RU"/>
              </w:rPr>
              <w:t>Утвержденная бюджетная роспись на отчетный финансовый год</w:t>
            </w:r>
          </w:p>
        </w:tc>
        <w:tc>
          <w:tcPr>
            <w:tcW w:w="1415" w:type="pct"/>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Кассовые расходы областного бюджета на отчетную дату</w:t>
            </w:r>
          </w:p>
        </w:tc>
        <w:tc>
          <w:tcPr>
            <w:tcW w:w="426" w:type="pct"/>
            <w:vMerge w:val="restart"/>
            <w:tcBorders>
              <w:top w:val="double" w:sz="4" w:space="0" w:color="auto"/>
              <w:left w:val="single" w:sz="4" w:space="0" w:color="auto"/>
              <w:righ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 исполнения к сводной бюджетной росписи</w:t>
            </w:r>
          </w:p>
        </w:tc>
      </w:tr>
      <w:tr w:rsidR="00D7704C" w:rsidRPr="00D7704C" w:rsidTr="0094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48" w:type="pct"/>
            <w:vMerge/>
            <w:tcBorders>
              <w:left w:val="doub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bCs/>
                <w:sz w:val="16"/>
                <w:szCs w:val="16"/>
                <w:lang w:eastAsia="ru-RU"/>
              </w:rPr>
            </w:pPr>
          </w:p>
        </w:tc>
        <w:tc>
          <w:tcPr>
            <w:tcW w:w="444" w:type="pct"/>
            <w:tcBorders>
              <w:lef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bCs/>
                <w:sz w:val="16"/>
                <w:szCs w:val="16"/>
                <w:lang w:eastAsia="ru-RU"/>
              </w:rPr>
            </w:pPr>
            <w:r w:rsidRPr="00D7704C">
              <w:rPr>
                <w:rFonts w:ascii="Times New Roman" w:eastAsia="Times New Roman" w:hAnsi="Times New Roman"/>
                <w:bCs/>
                <w:sz w:val="16"/>
                <w:szCs w:val="16"/>
                <w:lang w:eastAsia="ru-RU"/>
              </w:rPr>
              <w:t>Всего</w:t>
            </w:r>
          </w:p>
        </w:tc>
        <w:tc>
          <w:tcPr>
            <w:tcW w:w="520" w:type="pct"/>
          </w:tcPr>
          <w:p w:rsidR="00D7704C" w:rsidRPr="00D7704C" w:rsidRDefault="00D7704C" w:rsidP="0094313B">
            <w:pPr>
              <w:spacing w:after="0" w:line="240" w:lineRule="auto"/>
              <w:jc w:val="center"/>
              <w:rPr>
                <w:rFonts w:ascii="Times New Roman" w:eastAsia="Times New Roman" w:hAnsi="Times New Roman"/>
                <w:bCs/>
                <w:sz w:val="16"/>
                <w:szCs w:val="16"/>
                <w:lang w:eastAsia="ru-RU"/>
              </w:rPr>
            </w:pPr>
            <w:r w:rsidRPr="00D7704C">
              <w:rPr>
                <w:rFonts w:ascii="Times New Roman" w:eastAsia="Times New Roman" w:hAnsi="Times New Roman"/>
                <w:bCs/>
                <w:sz w:val="16"/>
                <w:szCs w:val="16"/>
                <w:lang w:eastAsia="ru-RU"/>
              </w:rPr>
              <w:t>Средства федерального бюджета</w:t>
            </w:r>
          </w:p>
        </w:tc>
        <w:tc>
          <w:tcPr>
            <w:tcW w:w="447" w:type="pct"/>
          </w:tcPr>
          <w:p w:rsidR="00D7704C" w:rsidRPr="00D7704C" w:rsidRDefault="00D7704C" w:rsidP="0094313B">
            <w:pPr>
              <w:spacing w:after="0" w:line="240" w:lineRule="auto"/>
              <w:jc w:val="center"/>
              <w:rPr>
                <w:rFonts w:ascii="Times New Roman" w:eastAsia="Times New Roman" w:hAnsi="Times New Roman"/>
                <w:bCs/>
                <w:sz w:val="16"/>
                <w:szCs w:val="16"/>
                <w:lang w:eastAsia="ru-RU"/>
              </w:rPr>
            </w:pPr>
            <w:r w:rsidRPr="00D7704C">
              <w:rPr>
                <w:rFonts w:ascii="Times New Roman" w:eastAsia="Times New Roman" w:hAnsi="Times New Roman"/>
                <w:bCs/>
                <w:sz w:val="16"/>
                <w:szCs w:val="16"/>
                <w:lang w:eastAsia="ru-RU"/>
              </w:rPr>
              <w:t>Средства областного бюджета</w:t>
            </w:r>
          </w:p>
        </w:tc>
        <w:tc>
          <w:tcPr>
            <w:tcW w:w="445" w:type="pct"/>
            <w:shd w:val="clear" w:color="auto" w:fill="auto"/>
            <w:vAlign w:val="center"/>
          </w:tcPr>
          <w:p w:rsidR="00D7704C" w:rsidRPr="00D7704C" w:rsidRDefault="00D7704C" w:rsidP="0094313B">
            <w:pPr>
              <w:spacing w:after="0" w:line="240" w:lineRule="auto"/>
              <w:jc w:val="center"/>
              <w:rPr>
                <w:rFonts w:ascii="Times New Roman" w:eastAsia="Times New Roman" w:hAnsi="Times New Roman"/>
                <w:bCs/>
                <w:sz w:val="16"/>
                <w:szCs w:val="16"/>
                <w:lang w:eastAsia="ru-RU"/>
              </w:rPr>
            </w:pPr>
            <w:r w:rsidRPr="00D7704C">
              <w:rPr>
                <w:rFonts w:ascii="Times New Roman" w:eastAsia="Times New Roman" w:hAnsi="Times New Roman"/>
                <w:bCs/>
                <w:sz w:val="16"/>
                <w:szCs w:val="16"/>
                <w:lang w:eastAsia="ru-RU"/>
              </w:rPr>
              <w:t>Всего</w:t>
            </w:r>
          </w:p>
        </w:tc>
        <w:tc>
          <w:tcPr>
            <w:tcW w:w="447" w:type="pct"/>
            <w:shd w:val="clear" w:color="auto" w:fill="auto"/>
          </w:tcPr>
          <w:p w:rsidR="00D7704C" w:rsidRPr="00D7704C" w:rsidRDefault="00D7704C" w:rsidP="0094313B">
            <w:pPr>
              <w:spacing w:after="0" w:line="240" w:lineRule="auto"/>
              <w:jc w:val="center"/>
              <w:rPr>
                <w:rFonts w:ascii="Times New Roman" w:eastAsia="Times New Roman" w:hAnsi="Times New Roman"/>
                <w:bCs/>
                <w:sz w:val="16"/>
                <w:szCs w:val="16"/>
                <w:lang w:eastAsia="ru-RU"/>
              </w:rPr>
            </w:pPr>
            <w:r w:rsidRPr="00D7704C">
              <w:rPr>
                <w:rFonts w:ascii="Times New Roman" w:eastAsia="Times New Roman" w:hAnsi="Times New Roman"/>
                <w:bCs/>
                <w:sz w:val="16"/>
                <w:szCs w:val="16"/>
                <w:lang w:eastAsia="ru-RU"/>
              </w:rPr>
              <w:t>Средства федерального бюджета</w:t>
            </w:r>
          </w:p>
        </w:tc>
        <w:tc>
          <w:tcPr>
            <w:tcW w:w="524" w:type="pct"/>
            <w:tcBorders>
              <w:right w:val="single" w:sz="4" w:space="0" w:color="auto"/>
            </w:tcBorders>
            <w:shd w:val="clear" w:color="auto" w:fill="auto"/>
          </w:tcPr>
          <w:p w:rsidR="00D7704C" w:rsidRPr="00D7704C" w:rsidRDefault="00D7704C" w:rsidP="0094313B">
            <w:pPr>
              <w:spacing w:after="0" w:line="240" w:lineRule="auto"/>
              <w:jc w:val="center"/>
              <w:rPr>
                <w:rFonts w:ascii="Times New Roman" w:eastAsia="Times New Roman" w:hAnsi="Times New Roman"/>
                <w:bCs/>
                <w:sz w:val="16"/>
                <w:szCs w:val="16"/>
                <w:lang w:eastAsia="ru-RU"/>
              </w:rPr>
            </w:pPr>
            <w:r w:rsidRPr="00D7704C">
              <w:rPr>
                <w:rFonts w:ascii="Times New Roman" w:eastAsia="Times New Roman" w:hAnsi="Times New Roman"/>
                <w:bCs/>
                <w:sz w:val="16"/>
                <w:szCs w:val="16"/>
                <w:lang w:eastAsia="ru-RU"/>
              </w:rPr>
              <w:t>Средства областного бюджета</w:t>
            </w:r>
          </w:p>
        </w:tc>
        <w:tc>
          <w:tcPr>
            <w:tcW w:w="426" w:type="pct"/>
            <w:vMerge/>
            <w:tcBorders>
              <w:left w:val="single" w:sz="4" w:space="0" w:color="auto"/>
              <w:right w:val="double" w:sz="4" w:space="0" w:color="auto"/>
            </w:tcBorders>
          </w:tcPr>
          <w:p w:rsidR="00D7704C" w:rsidRPr="00D7704C" w:rsidRDefault="00D7704C" w:rsidP="0094313B">
            <w:pPr>
              <w:spacing w:after="0" w:line="240" w:lineRule="auto"/>
              <w:jc w:val="center"/>
              <w:rPr>
                <w:rFonts w:ascii="Times New Roman" w:eastAsia="Times New Roman" w:hAnsi="Times New Roman"/>
                <w:bCs/>
                <w:sz w:val="16"/>
                <w:szCs w:val="16"/>
                <w:lang w:eastAsia="ru-RU"/>
              </w:rPr>
            </w:pPr>
          </w:p>
        </w:tc>
      </w:tr>
      <w:tr w:rsidR="00D7704C" w:rsidRPr="00D7704C" w:rsidTr="0094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48" w:type="pct"/>
            <w:tcBorders>
              <w:left w:val="doub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Создание детского технопарка "Кванториум" в рамках федерального проекта "Успех каждого ребенка" национального проекта "Образование"</w:t>
            </w:r>
          </w:p>
        </w:tc>
        <w:tc>
          <w:tcPr>
            <w:tcW w:w="444" w:type="pct"/>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73,1</w:t>
            </w:r>
          </w:p>
        </w:tc>
        <w:tc>
          <w:tcPr>
            <w:tcW w:w="520" w:type="pct"/>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71,6</w:t>
            </w:r>
          </w:p>
        </w:tc>
        <w:tc>
          <w:tcPr>
            <w:tcW w:w="447" w:type="pct"/>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1,5</w:t>
            </w:r>
          </w:p>
        </w:tc>
        <w:tc>
          <w:tcPr>
            <w:tcW w:w="445" w:type="pct"/>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73,0</w:t>
            </w:r>
          </w:p>
        </w:tc>
        <w:tc>
          <w:tcPr>
            <w:tcW w:w="447" w:type="pct"/>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71,5</w:t>
            </w:r>
          </w:p>
        </w:tc>
        <w:tc>
          <w:tcPr>
            <w:tcW w:w="524" w:type="pct"/>
            <w:tcBorders>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1,5</w:t>
            </w:r>
          </w:p>
        </w:tc>
        <w:tc>
          <w:tcPr>
            <w:tcW w:w="426" w:type="pct"/>
            <w:tcBorders>
              <w:left w:val="single" w:sz="4" w:space="0" w:color="auto"/>
              <w:righ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i/>
                <w:sz w:val="18"/>
                <w:szCs w:val="18"/>
                <w:lang w:eastAsia="ru-RU"/>
              </w:rPr>
            </w:pPr>
            <w:r w:rsidRPr="00D7704C">
              <w:rPr>
                <w:rFonts w:ascii="Times New Roman" w:eastAsia="Times New Roman" w:hAnsi="Times New Roman"/>
                <w:i/>
                <w:sz w:val="18"/>
                <w:szCs w:val="18"/>
                <w:lang w:eastAsia="ru-RU"/>
              </w:rPr>
              <w:t>100</w:t>
            </w:r>
          </w:p>
        </w:tc>
      </w:tr>
      <w:tr w:rsidR="00D7704C" w:rsidRPr="00D7704C" w:rsidTr="0094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48" w:type="pct"/>
            <w:tcBorders>
              <w:left w:val="doub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Создание в общеобразовательных организациях, расположенных в сельской местности, условий для занятия физической культурой и спортом</w:t>
            </w:r>
          </w:p>
        </w:tc>
        <w:tc>
          <w:tcPr>
            <w:tcW w:w="444" w:type="pct"/>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19,6</w:t>
            </w:r>
          </w:p>
        </w:tc>
        <w:tc>
          <w:tcPr>
            <w:tcW w:w="520" w:type="pct"/>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15,4</w:t>
            </w:r>
          </w:p>
        </w:tc>
        <w:tc>
          <w:tcPr>
            <w:tcW w:w="447" w:type="pct"/>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4,2</w:t>
            </w:r>
          </w:p>
        </w:tc>
        <w:tc>
          <w:tcPr>
            <w:tcW w:w="445" w:type="pct"/>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19,6</w:t>
            </w:r>
          </w:p>
        </w:tc>
        <w:tc>
          <w:tcPr>
            <w:tcW w:w="447" w:type="pct"/>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15,4</w:t>
            </w:r>
          </w:p>
        </w:tc>
        <w:tc>
          <w:tcPr>
            <w:tcW w:w="524" w:type="pct"/>
            <w:tcBorders>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4,2</w:t>
            </w:r>
          </w:p>
        </w:tc>
        <w:tc>
          <w:tcPr>
            <w:tcW w:w="426" w:type="pct"/>
            <w:tcBorders>
              <w:left w:val="single" w:sz="4" w:space="0" w:color="auto"/>
              <w:righ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i/>
                <w:sz w:val="18"/>
                <w:szCs w:val="18"/>
                <w:lang w:eastAsia="ru-RU"/>
              </w:rPr>
            </w:pPr>
            <w:r w:rsidRPr="00D7704C">
              <w:rPr>
                <w:rFonts w:ascii="Times New Roman" w:eastAsia="Times New Roman" w:hAnsi="Times New Roman"/>
                <w:i/>
                <w:sz w:val="18"/>
                <w:szCs w:val="18"/>
                <w:lang w:eastAsia="ru-RU"/>
              </w:rPr>
              <w:t>100</w:t>
            </w:r>
          </w:p>
        </w:tc>
      </w:tr>
      <w:tr w:rsidR="00D7704C" w:rsidRPr="00D7704C" w:rsidTr="0094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1748" w:type="pct"/>
            <w:tcBorders>
              <w:left w:val="doub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Создание научно-учебных лабораторий на базе общеобразовательных организаций в рамках федерального проекта «Успех каждого ребенка» национального проекта «Образование»</w:t>
            </w:r>
          </w:p>
        </w:tc>
        <w:tc>
          <w:tcPr>
            <w:tcW w:w="444" w:type="pct"/>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3,1</w:t>
            </w:r>
          </w:p>
        </w:tc>
        <w:tc>
          <w:tcPr>
            <w:tcW w:w="520" w:type="pct"/>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w:t>
            </w:r>
          </w:p>
        </w:tc>
        <w:tc>
          <w:tcPr>
            <w:tcW w:w="447" w:type="pct"/>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3,1</w:t>
            </w:r>
          </w:p>
        </w:tc>
        <w:tc>
          <w:tcPr>
            <w:tcW w:w="445" w:type="pct"/>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3,1</w:t>
            </w:r>
          </w:p>
        </w:tc>
        <w:tc>
          <w:tcPr>
            <w:tcW w:w="447" w:type="pct"/>
            <w:shd w:val="clear" w:color="auto" w:fill="auto"/>
            <w:vAlign w:val="center"/>
          </w:tcPr>
          <w:p w:rsidR="00D7704C" w:rsidRPr="00D7704C" w:rsidRDefault="00D7704C" w:rsidP="0094313B">
            <w:pPr>
              <w:spacing w:after="0" w:line="240" w:lineRule="auto"/>
              <w:jc w:val="center"/>
              <w:rPr>
                <w:rFonts w:ascii="Times New Roman" w:eastAsia="Times New Roman" w:hAnsi="Times New Roman"/>
                <w:i/>
                <w:sz w:val="18"/>
                <w:szCs w:val="18"/>
                <w:lang w:eastAsia="ru-RU"/>
              </w:rPr>
            </w:pPr>
            <w:r w:rsidRPr="00D7704C">
              <w:rPr>
                <w:rFonts w:ascii="Times New Roman" w:eastAsia="Times New Roman" w:hAnsi="Times New Roman"/>
                <w:i/>
                <w:sz w:val="18"/>
                <w:szCs w:val="18"/>
                <w:lang w:eastAsia="ru-RU"/>
              </w:rPr>
              <w:t>-</w:t>
            </w:r>
          </w:p>
        </w:tc>
        <w:tc>
          <w:tcPr>
            <w:tcW w:w="524" w:type="pct"/>
            <w:tcBorders>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3,1</w:t>
            </w:r>
          </w:p>
        </w:tc>
        <w:tc>
          <w:tcPr>
            <w:tcW w:w="426" w:type="pct"/>
            <w:tcBorders>
              <w:left w:val="single" w:sz="4" w:space="0" w:color="auto"/>
              <w:righ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i/>
                <w:sz w:val="18"/>
                <w:szCs w:val="18"/>
                <w:lang w:eastAsia="ru-RU"/>
              </w:rPr>
            </w:pPr>
            <w:r w:rsidRPr="00D7704C">
              <w:rPr>
                <w:rFonts w:ascii="Times New Roman" w:eastAsia="Times New Roman" w:hAnsi="Times New Roman"/>
                <w:i/>
                <w:sz w:val="18"/>
                <w:szCs w:val="18"/>
                <w:lang w:eastAsia="ru-RU"/>
              </w:rPr>
              <w:t>100</w:t>
            </w:r>
          </w:p>
        </w:tc>
      </w:tr>
      <w:tr w:rsidR="00D7704C" w:rsidRPr="00D7704C" w:rsidTr="0094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48" w:type="pct"/>
            <w:tcBorders>
              <w:left w:val="double" w:sz="4" w:space="0" w:color="auto"/>
              <w:bottom w:val="doub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16"/>
                <w:szCs w:val="16"/>
                <w:lang w:eastAsia="ru-RU"/>
              </w:rPr>
            </w:pPr>
          </w:p>
        </w:tc>
        <w:tc>
          <w:tcPr>
            <w:tcW w:w="444" w:type="pct"/>
            <w:tcBorders>
              <w:bottom w:val="doub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95,8</w:t>
            </w:r>
          </w:p>
        </w:tc>
        <w:tc>
          <w:tcPr>
            <w:tcW w:w="520" w:type="pct"/>
            <w:tcBorders>
              <w:bottom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87,0</w:t>
            </w:r>
          </w:p>
        </w:tc>
        <w:tc>
          <w:tcPr>
            <w:tcW w:w="447" w:type="pct"/>
            <w:tcBorders>
              <w:bottom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8,8</w:t>
            </w:r>
          </w:p>
        </w:tc>
        <w:tc>
          <w:tcPr>
            <w:tcW w:w="445" w:type="pct"/>
            <w:tcBorders>
              <w:bottom w:val="doub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95,8</w:t>
            </w:r>
          </w:p>
        </w:tc>
        <w:tc>
          <w:tcPr>
            <w:tcW w:w="447" w:type="pct"/>
            <w:tcBorders>
              <w:bottom w:val="doub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87,0</w:t>
            </w:r>
          </w:p>
        </w:tc>
        <w:tc>
          <w:tcPr>
            <w:tcW w:w="524" w:type="pct"/>
            <w:tcBorders>
              <w:bottom w:val="double" w:sz="4" w:space="0" w:color="auto"/>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8,8</w:t>
            </w:r>
          </w:p>
        </w:tc>
        <w:tc>
          <w:tcPr>
            <w:tcW w:w="426" w:type="pct"/>
            <w:tcBorders>
              <w:left w:val="single" w:sz="4" w:space="0" w:color="auto"/>
              <w:bottom w:val="double" w:sz="4" w:space="0" w:color="auto"/>
              <w:right w:val="double" w:sz="4" w:space="0" w:color="auto"/>
            </w:tcBorders>
            <w:vAlign w:val="center"/>
          </w:tcPr>
          <w:p w:rsidR="00D7704C" w:rsidRPr="00D7704C" w:rsidRDefault="00D7704C" w:rsidP="0094313B">
            <w:pPr>
              <w:spacing w:after="0" w:line="240" w:lineRule="auto"/>
              <w:jc w:val="center"/>
              <w:rPr>
                <w:rFonts w:ascii="Times New Roman" w:eastAsia="Times New Roman" w:hAnsi="Times New Roman"/>
                <w:i/>
                <w:sz w:val="16"/>
                <w:szCs w:val="16"/>
                <w:lang w:eastAsia="ru-RU"/>
              </w:rPr>
            </w:pP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Средства в размере 3,1 млн.руб. направлены в виде субсидии в целях софинансирования из областного бюджета мероприятий по созданию научно-учебных лабораторий на базе общеобразовательных организаций по результатам конкурсных отборов на предоставление грантов из федерального бюджета в форме субсидий юридическим лицам в рамках реализации мероприятия «Реализация пилотных проектов по обновлению содержания и технологий дополнительного образования по приоритетным направлениям в рамках федерального проекта «Успех каждого ребенка» национального проекта «Образование» государственной программы Российской Федерации «Развитие образования».</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реализации мероприятия «Создание детских технопарков «Кванториум» следует отметить следующее:</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В соответствии с Соглашением о предоставлении субсидий из федерального бюджета бюджету Архангельской области на реализацию мероприятия «Создание детских технопарков «Кванториум» в рамках федерального проекта «Успех каждого ребенка» национального проекта «Образование» государственной программы Российской Федерации «Развитие образования» от 11.02.2019 № 073-08-2019-479 объем финансового обеспечения достижения результата регионального проекта в 2019 году составит 73,1 млн.руб., в том числе за счет средств федерального бюджета - 71,6 млн.руб., 1,5 млн.руб. за счет средств субъекта. </w:t>
      </w:r>
      <w:r w:rsidRPr="00D7704C">
        <w:rPr>
          <w:rFonts w:ascii="Times New Roman" w:hAnsi="Times New Roman"/>
          <w:sz w:val="28"/>
          <w:szCs w:val="28"/>
        </w:rPr>
        <w:tab/>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В соответствии с условиями Соглашения от 11.02.2019 № 073-08-2019-479 Госпрограмма Архангельской области дополнена мероприятием пункта 2.4. «Создание детского технопарка «Кванториум» в рамках федерального проекта «Успех каждого ребенка» национального проекта «Образование» подпрограммы 1 «Развитие общего и дополнительного образования» госпрограммы».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На реализацию мероприятия «Создание детского технопарка «Кванториум» в 2019 году госпрограммой предусмотрено 116,1 млн.руб. (71,6 млн.руб. – средства федерального бюджета, 11,0 млн.руб. – областного бюджета, 23,2 млн.руб. – средства местных бюджетов, 10,3 млн.руб. – внебюдж. средства), что не соответствует объему финансового обеспечения на 2019 год – 106,5 млн.руб., предусмотренного паспортом регионального проекта.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Архангельской области детский технопарк «Кванториум» создан в городе Северодвинске на базе муниципального бюджетного образовательного учреждения дополнительного образования «Центр юношеского научно-технического творчества» (далее – ЦЮНТТ). Устав муниципального автономного образовательного учреждения дополнительного образования «Северный детский технопарк «Кванториум» утвержден распоряжением муниципального казенного учреждения «Управления образования Администрации Северодвинска» от 11.03.2019 № 43-р. Заявка от Архангельской области на создание детского технопарка «Кванториум» в городе Северодвинске на базе ЦЮНТТ прошла отбор в Министерстве просвещения Российской Федерации на предоставление субсидии из федерального бюджета в рамках реализации федерального проекта «Успех каждого ребенка» национального проекта «Образование».</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Выбор города и учреждения для создания «Кванториума» при подаче Архангельской областью заявки для конкурсного отбора в определен без применения</w:t>
      </w:r>
      <w:r>
        <w:rPr>
          <w:rFonts w:ascii="Times New Roman" w:hAnsi="Times New Roman"/>
          <w:sz w:val="28"/>
          <w:szCs w:val="28"/>
        </w:rPr>
        <w:t>,</w:t>
      </w:r>
      <w:r w:rsidRPr="00D7704C">
        <w:rPr>
          <w:rFonts w:ascii="Times New Roman" w:hAnsi="Times New Roman"/>
          <w:sz w:val="28"/>
          <w:szCs w:val="28"/>
        </w:rPr>
        <w:t xml:space="preserve"> утвержденного постановлением Правительства Архангельской области от 12.10.2012 № 463-пп Положения о порядке и условиях предоставления субсидий из областного бюджета бюджетам муниципальных районов и городских округов Архангельской области на создание детского технопарка «Кванториум».</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Информация о выполнении целевых показателей госпрограммы, в рамках реализации регионального проекта «Успех каждого ребенка» приведен в таблице:</w:t>
      </w:r>
    </w:p>
    <w:tbl>
      <w:tblPr>
        <w:tblW w:w="93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813"/>
        <w:gridCol w:w="1192"/>
        <w:gridCol w:w="1549"/>
        <w:gridCol w:w="1394"/>
        <w:gridCol w:w="1414"/>
      </w:tblGrid>
      <w:tr w:rsidR="00D7704C" w:rsidRPr="00D7704C" w:rsidTr="0094313B">
        <w:trPr>
          <w:trHeight w:val="1245"/>
          <w:tblHeader/>
        </w:trPr>
        <w:tc>
          <w:tcPr>
            <w:tcW w:w="3813" w:type="dxa"/>
            <w:shd w:val="clear" w:color="auto" w:fill="auto"/>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Наименование показателя</w:t>
            </w:r>
          </w:p>
        </w:tc>
        <w:tc>
          <w:tcPr>
            <w:tcW w:w="1192" w:type="dxa"/>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Единица измерения</w:t>
            </w:r>
          </w:p>
        </w:tc>
        <w:tc>
          <w:tcPr>
            <w:tcW w:w="1549" w:type="dxa"/>
            <w:shd w:val="clear" w:color="auto" w:fill="auto"/>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Значение, утвержденное на 2019 год Паспортом регионального проекта «Успех каждого ребенка на территории Архангельской области»</w:t>
            </w:r>
          </w:p>
        </w:tc>
        <w:tc>
          <w:tcPr>
            <w:tcW w:w="1394" w:type="dxa"/>
            <w:shd w:val="clear" w:color="auto" w:fill="auto"/>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Значение, утвержденное на 2019 год госпрограммой Архангельской области</w:t>
            </w:r>
          </w:p>
        </w:tc>
        <w:tc>
          <w:tcPr>
            <w:tcW w:w="1414" w:type="dxa"/>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 xml:space="preserve">Степень достижения, показателей, % </w:t>
            </w:r>
          </w:p>
        </w:tc>
      </w:tr>
      <w:tr w:rsidR="00D7704C" w:rsidRPr="00D7704C" w:rsidTr="0094313B">
        <w:trPr>
          <w:trHeight w:val="268"/>
        </w:trPr>
        <w:tc>
          <w:tcPr>
            <w:tcW w:w="3813" w:type="dxa"/>
            <w:shd w:val="clear" w:color="auto" w:fill="auto"/>
            <w:vAlign w:val="center"/>
          </w:tcPr>
          <w:p w:rsidR="00D7704C" w:rsidRPr="00D7704C" w:rsidRDefault="00D7704C" w:rsidP="0094313B">
            <w:pPr>
              <w:spacing w:after="0" w:line="240" w:lineRule="auto"/>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 xml:space="preserve">Доля детей в возрасте от 5 до 18 лет, охваченных дополнительным образованием </w:t>
            </w:r>
          </w:p>
        </w:tc>
        <w:tc>
          <w:tcPr>
            <w:tcW w:w="1192" w:type="dxa"/>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Процент</w:t>
            </w:r>
          </w:p>
        </w:tc>
        <w:tc>
          <w:tcPr>
            <w:tcW w:w="1549" w:type="dxa"/>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72</w:t>
            </w:r>
          </w:p>
        </w:tc>
        <w:tc>
          <w:tcPr>
            <w:tcW w:w="1394" w:type="dxa"/>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72</w:t>
            </w:r>
          </w:p>
        </w:tc>
        <w:tc>
          <w:tcPr>
            <w:tcW w:w="1414" w:type="dxa"/>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100</w:t>
            </w:r>
          </w:p>
        </w:tc>
      </w:tr>
      <w:tr w:rsidR="00D7704C" w:rsidRPr="00D7704C" w:rsidTr="0094313B">
        <w:tc>
          <w:tcPr>
            <w:tcW w:w="3813" w:type="dxa"/>
            <w:shd w:val="clear" w:color="auto" w:fill="auto"/>
            <w:vAlign w:val="center"/>
          </w:tcPr>
          <w:p w:rsidR="00D7704C" w:rsidRPr="00D7704C" w:rsidRDefault="00D7704C" w:rsidP="0094313B">
            <w:pPr>
              <w:spacing w:after="0" w:line="240" w:lineRule="auto"/>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192" w:type="dxa"/>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Тысяча человек</w:t>
            </w:r>
          </w:p>
        </w:tc>
        <w:tc>
          <w:tcPr>
            <w:tcW w:w="1549" w:type="dxa"/>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4,0</w:t>
            </w:r>
          </w:p>
        </w:tc>
        <w:tc>
          <w:tcPr>
            <w:tcW w:w="1394" w:type="dxa"/>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0,8</w:t>
            </w:r>
          </w:p>
        </w:tc>
        <w:tc>
          <w:tcPr>
            <w:tcW w:w="1414" w:type="dxa"/>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100</w:t>
            </w:r>
          </w:p>
        </w:tc>
      </w:tr>
      <w:tr w:rsidR="00D7704C" w:rsidRPr="00D7704C" w:rsidTr="0094313B">
        <w:tc>
          <w:tcPr>
            <w:tcW w:w="3813" w:type="dxa"/>
            <w:shd w:val="clear" w:color="auto" w:fill="auto"/>
            <w:vAlign w:val="center"/>
          </w:tcPr>
          <w:p w:rsidR="00D7704C" w:rsidRPr="00D7704C" w:rsidRDefault="00D7704C" w:rsidP="0094313B">
            <w:pPr>
              <w:spacing w:after="0" w:line="240" w:lineRule="auto"/>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1192" w:type="dxa"/>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Миллион человек</w:t>
            </w:r>
          </w:p>
        </w:tc>
        <w:tc>
          <w:tcPr>
            <w:tcW w:w="1549" w:type="dxa"/>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0,0315</w:t>
            </w:r>
          </w:p>
        </w:tc>
        <w:tc>
          <w:tcPr>
            <w:tcW w:w="1394" w:type="dxa"/>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0,0316</w:t>
            </w:r>
          </w:p>
        </w:tc>
        <w:tc>
          <w:tcPr>
            <w:tcW w:w="1414" w:type="dxa"/>
            <w:vAlign w:val="center"/>
          </w:tcPr>
          <w:p w:rsidR="00D7704C" w:rsidRPr="00D7704C" w:rsidRDefault="00D7704C" w:rsidP="0094313B">
            <w:pPr>
              <w:spacing w:after="0" w:line="240" w:lineRule="auto"/>
              <w:jc w:val="center"/>
              <w:rPr>
                <w:rFonts w:ascii="Times New Roman" w:eastAsia="Times New Roman" w:hAnsi="Times New Roman"/>
                <w:sz w:val="18"/>
                <w:szCs w:val="18"/>
                <w:lang w:eastAsia="ru-RU"/>
              </w:rPr>
            </w:pPr>
            <w:r w:rsidRPr="00D7704C">
              <w:rPr>
                <w:rFonts w:ascii="Times New Roman" w:eastAsia="Times New Roman" w:hAnsi="Times New Roman"/>
                <w:sz w:val="18"/>
                <w:szCs w:val="18"/>
                <w:lang w:eastAsia="ru-RU"/>
              </w:rPr>
              <w:t>100</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Таким образом, значение целевого показателя госпрограммы не соответствуют паспорту регионального проекта «Успех каждого ребенка».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реализации мероприятия «Создание детских технопарков «Кванториум» следует отметить следующее. В соответствии с Планом реализации мероприятий госпрограммы открытие «Кванториума» в городе Северодвинск запланировано 30.09.2019. Срок открытия перенесен на 30.12.2019 в связи с переносом единого дня открытия технопарков «Кванториум» в субъектах Российской Федерации.</w:t>
      </w:r>
    </w:p>
    <w:p w:rsidR="00D7704C" w:rsidRPr="00D7704C" w:rsidRDefault="00D7704C" w:rsidP="00D7704C">
      <w:pPr>
        <w:keepNext/>
        <w:spacing w:before="240" w:after="60" w:line="240" w:lineRule="auto"/>
        <w:jc w:val="center"/>
        <w:outlineLvl w:val="2"/>
        <w:rPr>
          <w:rFonts w:ascii="Times New Roman" w:eastAsia="Times New Roman" w:hAnsi="Times New Roman"/>
          <w:bCs/>
          <w:sz w:val="28"/>
          <w:szCs w:val="28"/>
          <w:u w:val="single"/>
          <w:lang w:eastAsia="ru-RU"/>
        </w:rPr>
      </w:pPr>
      <w:bookmarkStart w:id="11" w:name="_Toc42006755"/>
      <w:r w:rsidRPr="00D7704C">
        <w:rPr>
          <w:rFonts w:ascii="Times New Roman" w:eastAsia="Times New Roman" w:hAnsi="Times New Roman"/>
          <w:bCs/>
          <w:sz w:val="28"/>
          <w:szCs w:val="28"/>
          <w:u w:val="single"/>
          <w:lang w:eastAsia="ru-RU"/>
        </w:rPr>
        <w:t>Национальный проект «Демография»</w:t>
      </w:r>
      <w:bookmarkEnd w:id="11"/>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На реализацию национального проекта «Демография» направлены 5 федеральных и 5 соответствующих им областных региональных проектов:</w:t>
      </w:r>
    </w:p>
    <w:p w:rsidR="00D7704C" w:rsidRPr="00D7704C" w:rsidRDefault="00D7704C" w:rsidP="0033430F">
      <w:pPr>
        <w:pStyle w:val="aa"/>
        <w:numPr>
          <w:ilvl w:val="0"/>
          <w:numId w:val="10"/>
        </w:numPr>
        <w:ind w:left="0" w:firstLine="851"/>
        <w:jc w:val="both"/>
        <w:rPr>
          <w:sz w:val="28"/>
          <w:szCs w:val="28"/>
        </w:rPr>
      </w:pPr>
      <w:r w:rsidRPr="00D7704C">
        <w:rPr>
          <w:sz w:val="28"/>
          <w:szCs w:val="28"/>
        </w:rPr>
        <w:t>«Финансовая поддержка семей при рождении детей»;</w:t>
      </w:r>
    </w:p>
    <w:p w:rsidR="00D7704C" w:rsidRPr="00D7704C" w:rsidRDefault="00D7704C" w:rsidP="0033430F">
      <w:pPr>
        <w:pStyle w:val="aa"/>
        <w:numPr>
          <w:ilvl w:val="0"/>
          <w:numId w:val="10"/>
        </w:numPr>
        <w:ind w:left="0" w:firstLine="851"/>
        <w:jc w:val="both"/>
        <w:rPr>
          <w:sz w:val="28"/>
          <w:szCs w:val="28"/>
        </w:rPr>
      </w:pPr>
      <w:r w:rsidRPr="00D7704C">
        <w:rPr>
          <w:sz w:val="28"/>
          <w:szCs w:val="28"/>
        </w:rPr>
        <w:t>«Содействие занятости женщин - создание условий дошкольного образования для детей в возрасте до трех лет»;</w:t>
      </w:r>
    </w:p>
    <w:p w:rsidR="00D7704C" w:rsidRPr="00D7704C" w:rsidRDefault="00D7704C" w:rsidP="0033430F">
      <w:pPr>
        <w:pStyle w:val="aa"/>
        <w:numPr>
          <w:ilvl w:val="0"/>
          <w:numId w:val="10"/>
        </w:numPr>
        <w:ind w:left="0" w:firstLine="851"/>
        <w:jc w:val="both"/>
        <w:rPr>
          <w:sz w:val="28"/>
          <w:szCs w:val="28"/>
        </w:rPr>
      </w:pPr>
      <w:r w:rsidRPr="00D7704C">
        <w:rPr>
          <w:sz w:val="28"/>
          <w:szCs w:val="28"/>
        </w:rPr>
        <w:t>«Разработка и реализация программы системной поддержки и повышения качества жизни граждан старшего поколения»;</w:t>
      </w:r>
    </w:p>
    <w:p w:rsidR="00D7704C" w:rsidRPr="00D7704C" w:rsidRDefault="00D7704C" w:rsidP="0033430F">
      <w:pPr>
        <w:pStyle w:val="aa"/>
        <w:numPr>
          <w:ilvl w:val="0"/>
          <w:numId w:val="10"/>
        </w:numPr>
        <w:ind w:left="0" w:firstLine="851"/>
        <w:jc w:val="both"/>
        <w:rPr>
          <w:sz w:val="28"/>
          <w:szCs w:val="28"/>
        </w:rPr>
      </w:pPr>
      <w:r w:rsidRPr="00D7704C">
        <w:rPr>
          <w:sz w:val="28"/>
          <w:szCs w:val="28"/>
        </w:rPr>
        <w:t>«Формирование системы мотивации граждан к здоровому образу жизни, включая здоровое питание и отказ от вредных привычек»;</w:t>
      </w:r>
    </w:p>
    <w:p w:rsidR="00D7704C" w:rsidRPr="00D7704C" w:rsidRDefault="00D7704C" w:rsidP="0033430F">
      <w:pPr>
        <w:pStyle w:val="aa"/>
        <w:numPr>
          <w:ilvl w:val="0"/>
          <w:numId w:val="10"/>
        </w:numPr>
        <w:ind w:left="0" w:firstLine="851"/>
        <w:jc w:val="both"/>
        <w:rPr>
          <w:sz w:val="28"/>
          <w:szCs w:val="28"/>
        </w:rPr>
      </w:pPr>
      <w:r w:rsidRPr="00D7704C">
        <w:rPr>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Реализация региональных проектов НП «Демография» в рамках следующих государственных программам Архангельской области: </w:t>
      </w:r>
    </w:p>
    <w:tbl>
      <w:tblPr>
        <w:tblW w:w="9356" w:type="dxa"/>
        <w:tblInd w:w="-23" w:type="dxa"/>
        <w:tblLook w:val="04A0" w:firstRow="1" w:lastRow="0" w:firstColumn="1" w:lastColumn="0" w:noHBand="0" w:noVBand="1"/>
      </w:tblPr>
      <w:tblGrid>
        <w:gridCol w:w="5103"/>
        <w:gridCol w:w="4253"/>
      </w:tblGrid>
      <w:tr w:rsidR="00D7704C" w:rsidRPr="00D7704C" w:rsidTr="0094313B">
        <w:trPr>
          <w:trHeight w:val="540"/>
          <w:tblHeader/>
        </w:trPr>
        <w:tc>
          <w:tcPr>
            <w:tcW w:w="5103"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Наименование регионального проекта</w:t>
            </w:r>
          </w:p>
        </w:tc>
        <w:tc>
          <w:tcPr>
            <w:tcW w:w="4253" w:type="dxa"/>
            <w:tcBorders>
              <w:top w:val="double" w:sz="6" w:space="0" w:color="auto"/>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Связь регионального проекта с государственной программой Архангельской области</w:t>
            </w:r>
          </w:p>
        </w:tc>
      </w:tr>
      <w:tr w:rsidR="00D7704C" w:rsidRPr="00D7704C" w:rsidTr="0094313B">
        <w:trPr>
          <w:trHeight w:val="792"/>
        </w:trPr>
        <w:tc>
          <w:tcPr>
            <w:tcW w:w="5103"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Финансовая поддержка семей при рождении детей. Срок реализации: 01.01.2019 – 31.12.2024</w:t>
            </w:r>
          </w:p>
        </w:tc>
        <w:tc>
          <w:tcPr>
            <w:tcW w:w="4253"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Государственная программа Архангельская области «Социальная поддержка граждан в Архангельской области» (далее-госпрограмма) </w:t>
            </w:r>
          </w:p>
        </w:tc>
      </w:tr>
      <w:tr w:rsidR="00D7704C" w:rsidRPr="00D7704C" w:rsidTr="0094313B">
        <w:trPr>
          <w:trHeight w:val="792"/>
        </w:trPr>
        <w:tc>
          <w:tcPr>
            <w:tcW w:w="5103"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Содействие занятости женщин - создание условий дошкольного образования для детей в возрасте до трех лет. Срок реализации: 01.01.2019 – 31.12.2024</w:t>
            </w:r>
          </w:p>
        </w:tc>
        <w:tc>
          <w:tcPr>
            <w:tcW w:w="4253"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Государственная программа Архангельской области «Развитие образования и науки Архангельской области» </w:t>
            </w:r>
          </w:p>
        </w:tc>
      </w:tr>
      <w:tr w:rsidR="00D7704C" w:rsidRPr="00D7704C" w:rsidTr="0094313B">
        <w:trPr>
          <w:trHeight w:val="864"/>
        </w:trPr>
        <w:tc>
          <w:tcPr>
            <w:tcW w:w="5103"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 Разработка и реализация программы системной поддержки и повышения качества жизни граждан старшего поколения. Срок реализации: 01.01.2019 – 31.12.2024</w:t>
            </w:r>
          </w:p>
        </w:tc>
        <w:tc>
          <w:tcPr>
            <w:tcW w:w="4253"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Государственная программа Архангельская области «Развитие здравоохранения Архангельской области» </w:t>
            </w:r>
          </w:p>
        </w:tc>
      </w:tr>
      <w:tr w:rsidR="00D7704C" w:rsidRPr="00D7704C" w:rsidTr="0094313B">
        <w:trPr>
          <w:trHeight w:val="1443"/>
        </w:trPr>
        <w:tc>
          <w:tcPr>
            <w:tcW w:w="5103" w:type="dxa"/>
            <w:tcBorders>
              <w:top w:val="nil"/>
              <w:left w:val="double" w:sz="6" w:space="0" w:color="auto"/>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Срок реализации: 01.01.2019 – 31.12.2024</w:t>
            </w:r>
          </w:p>
        </w:tc>
        <w:tc>
          <w:tcPr>
            <w:tcW w:w="4253" w:type="dxa"/>
            <w:tcBorders>
              <w:top w:val="nil"/>
              <w:left w:val="nil"/>
              <w:bottom w:val="double" w:sz="6" w:space="0" w:color="auto"/>
              <w:right w:val="double" w:sz="6"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Государственная программа Архангельская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(2014 - 2024 годы) </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Основные цели, показатели региональных проектов на 2019 год, а также отчетные данные, отраженные на портале «Электронный бюджет» (по состоянию на 21.05.2020) за указанный период представлены ниже в таблице:</w:t>
      </w:r>
    </w:p>
    <w:tbl>
      <w:tblPr>
        <w:tblW w:w="9328" w:type="dxa"/>
        <w:tblInd w:w="-23" w:type="dxa"/>
        <w:tblLook w:val="04A0" w:firstRow="1" w:lastRow="0" w:firstColumn="1" w:lastColumn="0" w:noHBand="0" w:noVBand="1"/>
      </w:tblPr>
      <w:tblGrid>
        <w:gridCol w:w="3261"/>
        <w:gridCol w:w="1029"/>
        <w:gridCol w:w="1071"/>
        <w:gridCol w:w="1116"/>
        <w:gridCol w:w="965"/>
        <w:gridCol w:w="1100"/>
        <w:gridCol w:w="786"/>
      </w:tblGrid>
      <w:tr w:rsidR="00D7704C" w:rsidRPr="00D7704C" w:rsidTr="0094313B">
        <w:trPr>
          <w:trHeight w:val="470"/>
          <w:tblHeader/>
        </w:trPr>
        <w:tc>
          <w:tcPr>
            <w:tcW w:w="3261"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Наименование показателя</w:t>
            </w:r>
          </w:p>
        </w:tc>
        <w:tc>
          <w:tcPr>
            <w:tcW w:w="1029"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Ед. изм.</w:t>
            </w:r>
          </w:p>
        </w:tc>
        <w:tc>
          <w:tcPr>
            <w:tcW w:w="2187" w:type="dxa"/>
            <w:gridSpan w:val="2"/>
            <w:tcBorders>
              <w:top w:val="double" w:sz="6"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Базовое значение</w:t>
            </w:r>
          </w:p>
        </w:tc>
        <w:tc>
          <w:tcPr>
            <w:tcW w:w="965"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План на 2019 год</w:t>
            </w:r>
          </w:p>
        </w:tc>
        <w:tc>
          <w:tcPr>
            <w:tcW w:w="1886" w:type="dxa"/>
            <w:gridSpan w:val="2"/>
            <w:tcBorders>
              <w:top w:val="double" w:sz="6" w:space="0" w:color="auto"/>
              <w:left w:val="nil"/>
              <w:bottom w:val="single" w:sz="4" w:space="0" w:color="auto"/>
              <w:right w:val="double" w:sz="6" w:space="0" w:color="000000"/>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Исполнено за 2019 год</w:t>
            </w:r>
          </w:p>
        </w:tc>
      </w:tr>
      <w:tr w:rsidR="00D7704C" w:rsidRPr="00D7704C" w:rsidTr="0094313B">
        <w:trPr>
          <w:trHeight w:val="288"/>
          <w:tblHeader/>
        </w:trPr>
        <w:tc>
          <w:tcPr>
            <w:tcW w:w="3261" w:type="dxa"/>
            <w:vMerge/>
            <w:tcBorders>
              <w:top w:val="double" w:sz="6" w:space="0" w:color="auto"/>
              <w:left w:val="double" w:sz="6"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p>
        </w:tc>
        <w:tc>
          <w:tcPr>
            <w:tcW w:w="1029" w:type="dxa"/>
            <w:vMerge/>
            <w:tcBorders>
              <w:top w:val="double" w:sz="6" w:space="0" w:color="auto"/>
              <w:left w:val="sing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p>
        </w:tc>
        <w:tc>
          <w:tcPr>
            <w:tcW w:w="107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значение</w:t>
            </w:r>
          </w:p>
        </w:tc>
        <w:tc>
          <w:tcPr>
            <w:tcW w:w="1116"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дата</w:t>
            </w:r>
          </w:p>
        </w:tc>
        <w:tc>
          <w:tcPr>
            <w:tcW w:w="965" w:type="dxa"/>
            <w:vMerge/>
            <w:tcBorders>
              <w:top w:val="double" w:sz="6" w:space="0" w:color="auto"/>
              <w:left w:val="single" w:sz="4"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отчет</w:t>
            </w:r>
          </w:p>
        </w:tc>
        <w:tc>
          <w:tcPr>
            <w:tcW w:w="78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 </w:t>
            </w:r>
            <w:proofErr w:type="gramStart"/>
            <w:r w:rsidRPr="00D7704C">
              <w:rPr>
                <w:rFonts w:ascii="Times New Roman" w:eastAsia="Times New Roman" w:hAnsi="Times New Roman"/>
                <w:sz w:val="20"/>
                <w:szCs w:val="20"/>
                <w:lang w:eastAsia="ru-RU"/>
              </w:rPr>
              <w:t>испол-нения</w:t>
            </w:r>
            <w:proofErr w:type="gramEnd"/>
          </w:p>
        </w:tc>
      </w:tr>
      <w:tr w:rsidR="00D7704C" w:rsidRPr="00D7704C" w:rsidTr="0094313B">
        <w:trPr>
          <w:trHeight w:val="288"/>
        </w:trPr>
        <w:tc>
          <w:tcPr>
            <w:tcW w:w="9328" w:type="dxa"/>
            <w:gridSpan w:val="7"/>
            <w:tcBorders>
              <w:top w:val="single" w:sz="4" w:space="0" w:color="auto"/>
              <w:left w:val="double" w:sz="6" w:space="0" w:color="auto"/>
              <w:bottom w:val="single" w:sz="4" w:space="0" w:color="auto"/>
              <w:right w:val="double" w:sz="6" w:space="0" w:color="000000"/>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Региональный проект "Финансовая поддержка семей при рождении детей."</w:t>
            </w:r>
          </w:p>
        </w:tc>
      </w:tr>
      <w:tr w:rsidR="00D7704C" w:rsidRPr="00D7704C" w:rsidTr="0094313B">
        <w:trPr>
          <w:trHeight w:val="288"/>
        </w:trPr>
        <w:tc>
          <w:tcPr>
            <w:tcW w:w="3261"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Суммарный коэффициент рождаемости</w:t>
            </w:r>
          </w:p>
        </w:tc>
        <w:tc>
          <w:tcPr>
            <w:tcW w:w="1029"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Единица</w:t>
            </w:r>
          </w:p>
        </w:tc>
        <w:tc>
          <w:tcPr>
            <w:tcW w:w="1071"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109,83</w:t>
            </w:r>
          </w:p>
        </w:tc>
        <w:tc>
          <w:tcPr>
            <w:tcW w:w="1116"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31.12.2017</w:t>
            </w:r>
          </w:p>
        </w:tc>
        <w:tc>
          <w:tcPr>
            <w:tcW w:w="965"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110,1</w:t>
            </w:r>
          </w:p>
        </w:tc>
        <w:tc>
          <w:tcPr>
            <w:tcW w:w="110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1,651</w:t>
            </w:r>
          </w:p>
        </w:tc>
        <w:tc>
          <w:tcPr>
            <w:tcW w:w="78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89,7</w:t>
            </w:r>
          </w:p>
        </w:tc>
      </w:tr>
      <w:tr w:rsidR="00D7704C" w:rsidRPr="00D7704C" w:rsidTr="0094313B">
        <w:trPr>
          <w:trHeight w:val="288"/>
        </w:trPr>
        <w:tc>
          <w:tcPr>
            <w:tcW w:w="3261"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Коэффициенты рождаемости в возрастной группе 30-34 лет (число родившихся на 1000 женщин соответствующего возраста)</w:t>
            </w:r>
          </w:p>
        </w:tc>
        <w:tc>
          <w:tcPr>
            <w:tcW w:w="1029"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Единица</w:t>
            </w:r>
          </w:p>
        </w:tc>
        <w:tc>
          <w:tcPr>
            <w:tcW w:w="1071"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84,87</w:t>
            </w:r>
          </w:p>
        </w:tc>
        <w:tc>
          <w:tcPr>
            <w:tcW w:w="1116"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31.12.2017</w:t>
            </w:r>
          </w:p>
        </w:tc>
        <w:tc>
          <w:tcPr>
            <w:tcW w:w="965"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90,2</w:t>
            </w:r>
          </w:p>
        </w:tc>
        <w:tc>
          <w:tcPr>
            <w:tcW w:w="110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84,87</w:t>
            </w:r>
          </w:p>
        </w:tc>
        <w:tc>
          <w:tcPr>
            <w:tcW w:w="78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89,3</w:t>
            </w:r>
          </w:p>
        </w:tc>
      </w:tr>
      <w:tr w:rsidR="00D7704C" w:rsidRPr="00D7704C" w:rsidTr="0094313B">
        <w:trPr>
          <w:trHeight w:val="288"/>
        </w:trPr>
        <w:tc>
          <w:tcPr>
            <w:tcW w:w="3261"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Коэффициенты рождаемости в возрастной группе 25-29 лет (число родившихся на 1000 женщин соответствующего возраста)</w:t>
            </w:r>
          </w:p>
        </w:tc>
        <w:tc>
          <w:tcPr>
            <w:tcW w:w="1029"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Единица</w:t>
            </w:r>
          </w:p>
        </w:tc>
        <w:tc>
          <w:tcPr>
            <w:tcW w:w="1071"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1,651</w:t>
            </w:r>
          </w:p>
        </w:tc>
        <w:tc>
          <w:tcPr>
            <w:tcW w:w="1116"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31.12.2017</w:t>
            </w:r>
          </w:p>
        </w:tc>
        <w:tc>
          <w:tcPr>
            <w:tcW w:w="965"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1,735</w:t>
            </w:r>
          </w:p>
        </w:tc>
        <w:tc>
          <w:tcPr>
            <w:tcW w:w="110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109,83</w:t>
            </w:r>
          </w:p>
        </w:tc>
        <w:tc>
          <w:tcPr>
            <w:tcW w:w="78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95,5</w:t>
            </w:r>
          </w:p>
        </w:tc>
      </w:tr>
      <w:tr w:rsidR="00D7704C" w:rsidRPr="00D7704C" w:rsidTr="0094313B">
        <w:trPr>
          <w:trHeight w:val="419"/>
        </w:trPr>
        <w:tc>
          <w:tcPr>
            <w:tcW w:w="9328" w:type="dxa"/>
            <w:gridSpan w:val="7"/>
            <w:tcBorders>
              <w:top w:val="single" w:sz="4" w:space="0" w:color="auto"/>
              <w:left w:val="double" w:sz="6" w:space="0" w:color="auto"/>
              <w:bottom w:val="single" w:sz="4" w:space="0" w:color="auto"/>
              <w:right w:val="double" w:sz="6" w:space="0" w:color="000000"/>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Региональный проект "Содействие занятости женщин - создание условий дошкольного образования для детей в возрасте до трех лет"</w:t>
            </w:r>
          </w:p>
        </w:tc>
      </w:tr>
      <w:tr w:rsidR="00D7704C" w:rsidRPr="00D7704C" w:rsidTr="0094313B">
        <w:trPr>
          <w:trHeight w:val="384"/>
        </w:trPr>
        <w:tc>
          <w:tcPr>
            <w:tcW w:w="3261" w:type="dxa"/>
            <w:tcBorders>
              <w:top w:val="nil"/>
              <w:left w:val="double" w:sz="6" w:space="0" w:color="auto"/>
              <w:bottom w:val="single" w:sz="4" w:space="0" w:color="auto"/>
              <w:right w:val="single" w:sz="4" w:space="0" w:color="auto"/>
            </w:tcBorders>
            <w:shd w:val="clear" w:color="auto" w:fill="auto"/>
            <w:vAlign w:val="bottom"/>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Уровень занятости женщин, имеющих детей дошкольного возраста</w:t>
            </w:r>
          </w:p>
        </w:tc>
        <w:tc>
          <w:tcPr>
            <w:tcW w:w="1029"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Процент</w:t>
            </w:r>
          </w:p>
        </w:tc>
        <w:tc>
          <w:tcPr>
            <w:tcW w:w="1071"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72,7</w:t>
            </w:r>
          </w:p>
        </w:tc>
        <w:tc>
          <w:tcPr>
            <w:tcW w:w="1116"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31.12.2017</w:t>
            </w:r>
          </w:p>
        </w:tc>
        <w:tc>
          <w:tcPr>
            <w:tcW w:w="965"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74,6</w:t>
            </w:r>
          </w:p>
        </w:tc>
        <w:tc>
          <w:tcPr>
            <w:tcW w:w="110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75</w:t>
            </w:r>
          </w:p>
        </w:tc>
        <w:tc>
          <w:tcPr>
            <w:tcW w:w="78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val="708"/>
        </w:trPr>
        <w:tc>
          <w:tcPr>
            <w:tcW w:w="3261" w:type="dxa"/>
            <w:tcBorders>
              <w:top w:val="nil"/>
              <w:left w:val="double" w:sz="6" w:space="0" w:color="auto"/>
              <w:bottom w:val="single" w:sz="4" w:space="0" w:color="auto"/>
              <w:right w:val="single" w:sz="4" w:space="0" w:color="auto"/>
            </w:tcBorders>
            <w:shd w:val="clear" w:color="auto" w:fill="auto"/>
            <w:vAlign w:val="bottom"/>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 в том числе в субъектах Российской Федерации, входящих в состав Дальневосточного и </w:t>
            </w:r>
            <w:proofErr w:type="gramStart"/>
            <w:r w:rsidRPr="00D7704C">
              <w:rPr>
                <w:rFonts w:ascii="Times New Roman" w:eastAsia="Times New Roman" w:hAnsi="Times New Roman"/>
                <w:sz w:val="20"/>
                <w:szCs w:val="20"/>
                <w:lang w:eastAsia="ru-RU"/>
              </w:rPr>
              <w:t>Северо-Кавказского</w:t>
            </w:r>
            <w:proofErr w:type="gramEnd"/>
            <w:r w:rsidRPr="00D7704C">
              <w:rPr>
                <w:rFonts w:ascii="Times New Roman" w:eastAsia="Times New Roman" w:hAnsi="Times New Roman"/>
                <w:sz w:val="20"/>
                <w:szCs w:val="20"/>
                <w:lang w:eastAsia="ru-RU"/>
              </w:rPr>
              <w:t xml:space="preserve"> федеральных округов</w:t>
            </w:r>
          </w:p>
        </w:tc>
        <w:tc>
          <w:tcPr>
            <w:tcW w:w="1029"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Человек</w:t>
            </w:r>
          </w:p>
        </w:tc>
        <w:tc>
          <w:tcPr>
            <w:tcW w:w="1071"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11 593</w:t>
            </w:r>
          </w:p>
        </w:tc>
        <w:tc>
          <w:tcPr>
            <w:tcW w:w="1116"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31.12.2017</w:t>
            </w:r>
          </w:p>
        </w:tc>
        <w:tc>
          <w:tcPr>
            <w:tcW w:w="965"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13 298</w:t>
            </w:r>
          </w:p>
        </w:tc>
        <w:tc>
          <w:tcPr>
            <w:tcW w:w="110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10212</w:t>
            </w:r>
          </w:p>
        </w:tc>
        <w:tc>
          <w:tcPr>
            <w:tcW w:w="78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76,7</w:t>
            </w:r>
          </w:p>
        </w:tc>
      </w:tr>
      <w:tr w:rsidR="00D7704C" w:rsidRPr="00D7704C" w:rsidTr="0094313B">
        <w:trPr>
          <w:trHeight w:val="446"/>
        </w:trPr>
        <w:tc>
          <w:tcPr>
            <w:tcW w:w="3261" w:type="dxa"/>
            <w:tcBorders>
              <w:top w:val="nil"/>
              <w:left w:val="double" w:sz="6" w:space="0" w:color="auto"/>
              <w:bottom w:val="single" w:sz="4" w:space="0" w:color="auto"/>
              <w:right w:val="single" w:sz="4" w:space="0" w:color="auto"/>
            </w:tcBorders>
            <w:shd w:val="clear" w:color="auto" w:fill="auto"/>
            <w:vAlign w:val="bottom"/>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 в том числе в субъектах Российской Федерации, входящих в состав Дальневосточного и </w:t>
            </w:r>
            <w:proofErr w:type="gramStart"/>
            <w:r w:rsidRPr="00D7704C">
              <w:rPr>
                <w:rFonts w:ascii="Times New Roman" w:eastAsia="Times New Roman" w:hAnsi="Times New Roman"/>
                <w:sz w:val="20"/>
                <w:szCs w:val="20"/>
                <w:lang w:eastAsia="ru-RU"/>
              </w:rPr>
              <w:t>Северо-Кавказского</w:t>
            </w:r>
            <w:proofErr w:type="gramEnd"/>
            <w:r w:rsidRPr="00D7704C">
              <w:rPr>
                <w:rFonts w:ascii="Times New Roman" w:eastAsia="Times New Roman" w:hAnsi="Times New Roman"/>
                <w:sz w:val="20"/>
                <w:szCs w:val="20"/>
                <w:lang w:eastAsia="ru-RU"/>
              </w:rPr>
              <w:t xml:space="preserve"> федеральных округов </w:t>
            </w:r>
          </w:p>
        </w:tc>
        <w:tc>
          <w:tcPr>
            <w:tcW w:w="1029"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Человек</w:t>
            </w:r>
          </w:p>
        </w:tc>
        <w:tc>
          <w:tcPr>
            <w:tcW w:w="1071"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19</w:t>
            </w:r>
          </w:p>
        </w:tc>
        <w:tc>
          <w:tcPr>
            <w:tcW w:w="1116"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31.12.2017</w:t>
            </w:r>
          </w:p>
        </w:tc>
        <w:tc>
          <w:tcPr>
            <w:tcW w:w="965"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270</w:t>
            </w:r>
          </w:p>
        </w:tc>
        <w:tc>
          <w:tcPr>
            <w:tcW w:w="110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315</w:t>
            </w:r>
          </w:p>
        </w:tc>
        <w:tc>
          <w:tcPr>
            <w:tcW w:w="78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val="360"/>
        </w:trPr>
        <w:tc>
          <w:tcPr>
            <w:tcW w:w="3261" w:type="dxa"/>
            <w:tcBorders>
              <w:top w:val="nil"/>
              <w:left w:val="double" w:sz="6" w:space="0" w:color="auto"/>
              <w:bottom w:val="single" w:sz="4" w:space="0" w:color="auto"/>
              <w:right w:val="single" w:sz="4" w:space="0" w:color="auto"/>
            </w:tcBorders>
            <w:shd w:val="clear" w:color="auto" w:fill="auto"/>
            <w:vAlign w:val="bottom"/>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Доступность дошкольного образования для детей в возрасте от полутора до трех лет </w:t>
            </w:r>
          </w:p>
        </w:tc>
        <w:tc>
          <w:tcPr>
            <w:tcW w:w="1029"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Процент</w:t>
            </w:r>
          </w:p>
        </w:tc>
        <w:tc>
          <w:tcPr>
            <w:tcW w:w="1071"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76</w:t>
            </w:r>
          </w:p>
        </w:tc>
        <w:tc>
          <w:tcPr>
            <w:tcW w:w="1116"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01.01.2018</w:t>
            </w:r>
          </w:p>
        </w:tc>
        <w:tc>
          <w:tcPr>
            <w:tcW w:w="965"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80</w:t>
            </w:r>
          </w:p>
        </w:tc>
        <w:tc>
          <w:tcPr>
            <w:tcW w:w="110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83,5</w:t>
            </w:r>
          </w:p>
        </w:tc>
        <w:tc>
          <w:tcPr>
            <w:tcW w:w="78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val="540"/>
        </w:trPr>
        <w:tc>
          <w:tcPr>
            <w:tcW w:w="9328" w:type="dxa"/>
            <w:gridSpan w:val="7"/>
            <w:tcBorders>
              <w:top w:val="single" w:sz="4" w:space="0" w:color="auto"/>
              <w:left w:val="double" w:sz="6" w:space="0" w:color="auto"/>
              <w:bottom w:val="single" w:sz="4" w:space="0" w:color="auto"/>
              <w:right w:val="double" w:sz="6" w:space="0" w:color="000000"/>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Региональный проект "Разработка и реализация программы системной поддержки и повышения качества жизни граждан старшего поколения»</w:t>
            </w:r>
          </w:p>
        </w:tc>
      </w:tr>
      <w:tr w:rsidR="00D7704C" w:rsidRPr="00D7704C" w:rsidTr="0094313B">
        <w:trPr>
          <w:trHeight w:val="312"/>
        </w:trPr>
        <w:tc>
          <w:tcPr>
            <w:tcW w:w="3261" w:type="dxa"/>
            <w:tcBorders>
              <w:top w:val="nil"/>
              <w:left w:val="double" w:sz="6" w:space="0" w:color="auto"/>
              <w:bottom w:val="single" w:sz="4" w:space="0" w:color="auto"/>
              <w:right w:val="single" w:sz="4" w:space="0" w:color="auto"/>
            </w:tcBorders>
            <w:shd w:val="clear" w:color="auto" w:fill="auto"/>
            <w:vAlign w:val="bottom"/>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Уровень госпитализации на геронтологические койки лиц старше 60 лет на 10 тыс. населения соответствующего возраста</w:t>
            </w:r>
          </w:p>
        </w:tc>
        <w:tc>
          <w:tcPr>
            <w:tcW w:w="1029"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Условная единица</w:t>
            </w:r>
          </w:p>
        </w:tc>
        <w:tc>
          <w:tcPr>
            <w:tcW w:w="1071"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23</w:t>
            </w:r>
          </w:p>
        </w:tc>
        <w:tc>
          <w:tcPr>
            <w:tcW w:w="1116"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31.12.2017</w:t>
            </w:r>
          </w:p>
        </w:tc>
        <w:tc>
          <w:tcPr>
            <w:tcW w:w="965"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28,7</w:t>
            </w:r>
          </w:p>
        </w:tc>
        <w:tc>
          <w:tcPr>
            <w:tcW w:w="110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35.4</w:t>
            </w:r>
          </w:p>
        </w:tc>
        <w:tc>
          <w:tcPr>
            <w:tcW w:w="78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val="312"/>
        </w:trPr>
        <w:tc>
          <w:tcPr>
            <w:tcW w:w="3261" w:type="dxa"/>
            <w:tcBorders>
              <w:top w:val="nil"/>
              <w:left w:val="double" w:sz="6" w:space="0" w:color="auto"/>
              <w:bottom w:val="single" w:sz="4" w:space="0" w:color="auto"/>
              <w:right w:val="single" w:sz="4" w:space="0" w:color="auto"/>
            </w:tcBorders>
            <w:shd w:val="clear" w:color="auto" w:fill="auto"/>
            <w:vAlign w:val="bottom"/>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Охват граждан старше трудоспособного возраста профилактическими осмотрами, включая диспансеризацию</w:t>
            </w:r>
          </w:p>
        </w:tc>
        <w:tc>
          <w:tcPr>
            <w:tcW w:w="102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w:t>
            </w:r>
          </w:p>
        </w:tc>
        <w:tc>
          <w:tcPr>
            <w:tcW w:w="1071"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15,47</w:t>
            </w:r>
          </w:p>
        </w:tc>
        <w:tc>
          <w:tcPr>
            <w:tcW w:w="1116"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31.12.2017</w:t>
            </w:r>
          </w:p>
        </w:tc>
        <w:tc>
          <w:tcPr>
            <w:tcW w:w="965"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20</w:t>
            </w:r>
          </w:p>
        </w:tc>
        <w:tc>
          <w:tcPr>
            <w:tcW w:w="110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36,4</w:t>
            </w:r>
          </w:p>
        </w:tc>
        <w:tc>
          <w:tcPr>
            <w:tcW w:w="78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val="324"/>
        </w:trPr>
        <w:tc>
          <w:tcPr>
            <w:tcW w:w="3261" w:type="dxa"/>
            <w:tcBorders>
              <w:top w:val="nil"/>
              <w:left w:val="double" w:sz="6" w:space="0" w:color="auto"/>
              <w:bottom w:val="single" w:sz="4" w:space="0" w:color="auto"/>
              <w:right w:val="single" w:sz="4" w:space="0" w:color="auto"/>
            </w:tcBorders>
            <w:shd w:val="clear" w:color="auto" w:fill="auto"/>
            <w:vAlign w:val="bottom"/>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102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w:t>
            </w:r>
          </w:p>
        </w:tc>
        <w:tc>
          <w:tcPr>
            <w:tcW w:w="1071"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55,96</w:t>
            </w:r>
          </w:p>
        </w:tc>
        <w:tc>
          <w:tcPr>
            <w:tcW w:w="1116"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31.12.2017</w:t>
            </w:r>
          </w:p>
        </w:tc>
        <w:tc>
          <w:tcPr>
            <w:tcW w:w="965"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63</w:t>
            </w:r>
          </w:p>
        </w:tc>
        <w:tc>
          <w:tcPr>
            <w:tcW w:w="110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64.2</w:t>
            </w:r>
          </w:p>
        </w:tc>
        <w:tc>
          <w:tcPr>
            <w:tcW w:w="78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val="444"/>
        </w:trPr>
        <w:tc>
          <w:tcPr>
            <w:tcW w:w="3261" w:type="dxa"/>
            <w:tcBorders>
              <w:top w:val="nil"/>
              <w:left w:val="double" w:sz="6" w:space="0" w:color="auto"/>
              <w:bottom w:val="single" w:sz="4" w:space="0" w:color="auto"/>
              <w:right w:val="single" w:sz="4" w:space="0" w:color="auto"/>
            </w:tcBorders>
            <w:shd w:val="clear" w:color="auto" w:fill="auto"/>
            <w:vAlign w:val="bottom"/>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Численность граждан предпенсионного возраста, прошедших профессиональное обучение и дополнительное профессиональное образование</w:t>
            </w:r>
          </w:p>
        </w:tc>
        <w:tc>
          <w:tcPr>
            <w:tcW w:w="1029"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Человек</w:t>
            </w:r>
          </w:p>
        </w:tc>
        <w:tc>
          <w:tcPr>
            <w:tcW w:w="1071"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w:t>
            </w:r>
          </w:p>
        </w:tc>
        <w:tc>
          <w:tcPr>
            <w:tcW w:w="1116"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31.12.2017</w:t>
            </w:r>
          </w:p>
        </w:tc>
        <w:tc>
          <w:tcPr>
            <w:tcW w:w="965"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433</w:t>
            </w:r>
          </w:p>
        </w:tc>
        <w:tc>
          <w:tcPr>
            <w:tcW w:w="110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577</w:t>
            </w:r>
          </w:p>
        </w:tc>
        <w:tc>
          <w:tcPr>
            <w:tcW w:w="78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val="636"/>
        </w:trPr>
        <w:tc>
          <w:tcPr>
            <w:tcW w:w="9328" w:type="dxa"/>
            <w:gridSpan w:val="7"/>
            <w:tcBorders>
              <w:top w:val="single" w:sz="4" w:space="0" w:color="auto"/>
              <w:left w:val="double" w:sz="6" w:space="0" w:color="auto"/>
              <w:bottom w:val="single" w:sz="4" w:space="0" w:color="auto"/>
              <w:right w:val="double" w:sz="6" w:space="0" w:color="000000"/>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r>
      <w:tr w:rsidR="00D7704C" w:rsidRPr="00D7704C" w:rsidTr="0094313B">
        <w:trPr>
          <w:trHeight w:val="300"/>
        </w:trPr>
        <w:tc>
          <w:tcPr>
            <w:tcW w:w="3261" w:type="dxa"/>
            <w:tcBorders>
              <w:top w:val="nil"/>
              <w:left w:val="double" w:sz="6" w:space="0" w:color="auto"/>
              <w:bottom w:val="single" w:sz="4" w:space="0" w:color="auto"/>
              <w:right w:val="single" w:sz="4" w:space="0" w:color="auto"/>
            </w:tcBorders>
            <w:shd w:val="clear" w:color="auto" w:fill="auto"/>
            <w:vAlign w:val="bottom"/>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Доля детей и молодежи (возраст 3-29 лет), систематически занимающихся физической культурой и спортом </w:t>
            </w:r>
          </w:p>
        </w:tc>
        <w:tc>
          <w:tcPr>
            <w:tcW w:w="102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w:t>
            </w:r>
          </w:p>
        </w:tc>
        <w:tc>
          <w:tcPr>
            <w:tcW w:w="1071"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77,1</w:t>
            </w:r>
          </w:p>
        </w:tc>
        <w:tc>
          <w:tcPr>
            <w:tcW w:w="1116"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31.12.2017</w:t>
            </w:r>
          </w:p>
        </w:tc>
        <w:tc>
          <w:tcPr>
            <w:tcW w:w="965"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84</w:t>
            </w:r>
          </w:p>
        </w:tc>
        <w:tc>
          <w:tcPr>
            <w:tcW w:w="1100"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84</w:t>
            </w:r>
          </w:p>
        </w:tc>
        <w:tc>
          <w:tcPr>
            <w:tcW w:w="786" w:type="dxa"/>
            <w:tcBorders>
              <w:top w:val="nil"/>
              <w:left w:val="nil"/>
              <w:bottom w:val="single" w:sz="4" w:space="0" w:color="auto"/>
              <w:right w:val="double" w:sz="6"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val="432"/>
        </w:trPr>
        <w:tc>
          <w:tcPr>
            <w:tcW w:w="3261" w:type="dxa"/>
            <w:tcBorders>
              <w:top w:val="nil"/>
              <w:left w:val="double" w:sz="6" w:space="0" w:color="auto"/>
              <w:bottom w:val="single" w:sz="4" w:space="0" w:color="auto"/>
              <w:right w:val="single" w:sz="4" w:space="0" w:color="auto"/>
            </w:tcBorders>
            <w:shd w:val="clear" w:color="auto" w:fill="auto"/>
            <w:vAlign w:val="bottom"/>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Доля граждан среднего возраста (женщины 30-54 года; мужчины 30-59 лет), систематически занимающихся физической культурой и спортом </w:t>
            </w:r>
          </w:p>
        </w:tc>
        <w:tc>
          <w:tcPr>
            <w:tcW w:w="102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w:t>
            </w:r>
          </w:p>
        </w:tc>
        <w:tc>
          <w:tcPr>
            <w:tcW w:w="1071"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13,1</w:t>
            </w:r>
          </w:p>
        </w:tc>
        <w:tc>
          <w:tcPr>
            <w:tcW w:w="1116"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31.12.2017</w:t>
            </w:r>
          </w:p>
        </w:tc>
        <w:tc>
          <w:tcPr>
            <w:tcW w:w="965"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17</w:t>
            </w:r>
          </w:p>
        </w:tc>
        <w:tc>
          <w:tcPr>
            <w:tcW w:w="1100"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17</w:t>
            </w:r>
          </w:p>
        </w:tc>
        <w:tc>
          <w:tcPr>
            <w:tcW w:w="786" w:type="dxa"/>
            <w:tcBorders>
              <w:top w:val="nil"/>
              <w:left w:val="nil"/>
              <w:bottom w:val="single" w:sz="4" w:space="0" w:color="auto"/>
              <w:right w:val="double" w:sz="6"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val="300"/>
        </w:trPr>
        <w:tc>
          <w:tcPr>
            <w:tcW w:w="3261" w:type="dxa"/>
            <w:tcBorders>
              <w:top w:val="nil"/>
              <w:left w:val="double" w:sz="6" w:space="0" w:color="auto"/>
              <w:bottom w:val="single" w:sz="4" w:space="0" w:color="auto"/>
              <w:right w:val="single" w:sz="4" w:space="0" w:color="auto"/>
            </w:tcBorders>
            <w:shd w:val="clear" w:color="auto" w:fill="auto"/>
            <w:vAlign w:val="bottom"/>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Доля граждан старшего возраста (женщины 55-79 лет; мужчины 60-79 лет), систематически занимающихся физической культурой и спортом </w:t>
            </w:r>
          </w:p>
        </w:tc>
        <w:tc>
          <w:tcPr>
            <w:tcW w:w="102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w:t>
            </w:r>
          </w:p>
        </w:tc>
        <w:tc>
          <w:tcPr>
            <w:tcW w:w="1071"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6</w:t>
            </w:r>
          </w:p>
        </w:tc>
        <w:tc>
          <w:tcPr>
            <w:tcW w:w="1116"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31.12.2017</w:t>
            </w:r>
          </w:p>
        </w:tc>
        <w:tc>
          <w:tcPr>
            <w:tcW w:w="965"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w:t>
            </w:r>
          </w:p>
        </w:tc>
        <w:tc>
          <w:tcPr>
            <w:tcW w:w="1100"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w:t>
            </w:r>
          </w:p>
        </w:tc>
        <w:tc>
          <w:tcPr>
            <w:tcW w:w="786" w:type="dxa"/>
            <w:tcBorders>
              <w:top w:val="nil"/>
              <w:left w:val="nil"/>
              <w:bottom w:val="single" w:sz="4" w:space="0" w:color="auto"/>
              <w:right w:val="double" w:sz="6"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val="300"/>
        </w:trPr>
        <w:tc>
          <w:tcPr>
            <w:tcW w:w="3261" w:type="dxa"/>
            <w:tcBorders>
              <w:top w:val="nil"/>
              <w:left w:val="double" w:sz="6" w:space="0" w:color="auto"/>
              <w:bottom w:val="single" w:sz="4" w:space="0" w:color="auto"/>
              <w:right w:val="single" w:sz="4" w:space="0" w:color="auto"/>
            </w:tcBorders>
            <w:shd w:val="clear" w:color="auto" w:fill="auto"/>
            <w:vAlign w:val="bottom"/>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Уровень обеспеченности граждан спортивными сооружениями исходя из единовременной пропускной способности объектов спорта </w:t>
            </w:r>
          </w:p>
        </w:tc>
        <w:tc>
          <w:tcPr>
            <w:tcW w:w="102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w:t>
            </w:r>
          </w:p>
        </w:tc>
        <w:tc>
          <w:tcPr>
            <w:tcW w:w="1071"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31</w:t>
            </w:r>
          </w:p>
        </w:tc>
        <w:tc>
          <w:tcPr>
            <w:tcW w:w="1116"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31.12.2017</w:t>
            </w:r>
          </w:p>
        </w:tc>
        <w:tc>
          <w:tcPr>
            <w:tcW w:w="965"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52</w:t>
            </w:r>
          </w:p>
        </w:tc>
        <w:tc>
          <w:tcPr>
            <w:tcW w:w="1100"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52</w:t>
            </w:r>
          </w:p>
        </w:tc>
        <w:tc>
          <w:tcPr>
            <w:tcW w:w="786" w:type="dxa"/>
            <w:tcBorders>
              <w:top w:val="nil"/>
              <w:left w:val="nil"/>
              <w:bottom w:val="single" w:sz="4" w:space="0" w:color="auto"/>
              <w:right w:val="double" w:sz="6"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val="444"/>
        </w:trPr>
        <w:tc>
          <w:tcPr>
            <w:tcW w:w="3261" w:type="dxa"/>
            <w:tcBorders>
              <w:top w:val="nil"/>
              <w:left w:val="double" w:sz="6" w:space="0" w:color="auto"/>
              <w:bottom w:val="double" w:sz="6" w:space="0" w:color="auto"/>
              <w:right w:val="single" w:sz="4" w:space="0" w:color="auto"/>
            </w:tcBorders>
            <w:shd w:val="clear" w:color="auto" w:fill="auto"/>
            <w:vAlign w:val="bottom"/>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Доля занимающихся по программам спортивной подготовки в организациях ведомственной принадлежности физической культуры и спорта </w:t>
            </w:r>
          </w:p>
        </w:tc>
        <w:tc>
          <w:tcPr>
            <w:tcW w:w="1029"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w:t>
            </w:r>
          </w:p>
        </w:tc>
        <w:tc>
          <w:tcPr>
            <w:tcW w:w="1071" w:type="dxa"/>
            <w:tcBorders>
              <w:top w:val="nil"/>
              <w:left w:val="nil"/>
              <w:bottom w:val="double" w:sz="6"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10,9</w:t>
            </w:r>
          </w:p>
        </w:tc>
        <w:tc>
          <w:tcPr>
            <w:tcW w:w="1116" w:type="dxa"/>
            <w:tcBorders>
              <w:top w:val="nil"/>
              <w:left w:val="nil"/>
              <w:bottom w:val="double" w:sz="6"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31.12.2017</w:t>
            </w:r>
          </w:p>
        </w:tc>
        <w:tc>
          <w:tcPr>
            <w:tcW w:w="965" w:type="dxa"/>
            <w:tcBorders>
              <w:top w:val="nil"/>
              <w:left w:val="nil"/>
              <w:bottom w:val="double" w:sz="6"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40</w:t>
            </w:r>
          </w:p>
        </w:tc>
        <w:tc>
          <w:tcPr>
            <w:tcW w:w="1100" w:type="dxa"/>
            <w:tcBorders>
              <w:top w:val="nil"/>
              <w:left w:val="nil"/>
              <w:bottom w:val="double" w:sz="6"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40</w:t>
            </w:r>
          </w:p>
        </w:tc>
        <w:tc>
          <w:tcPr>
            <w:tcW w:w="786" w:type="dxa"/>
            <w:tcBorders>
              <w:top w:val="nil"/>
              <w:left w:val="nil"/>
              <w:bottom w:val="double" w:sz="6" w:space="0" w:color="auto"/>
              <w:right w:val="double" w:sz="6"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Не выполнены три целевых показателя Регионального проекта «Финансовая поддержка семей при рождении детей.» и один показатель по Региональному проекту «Содействие занятости женщин - создание условий дошкольного образования для детей в возрасте до трех лет».</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Доля финансового обеспечения региональных проектов представлена в диаграмме:</w:t>
      </w:r>
    </w:p>
    <w:p w:rsidR="00D7704C" w:rsidRPr="00A62497" w:rsidRDefault="00D7704C" w:rsidP="00D7704C">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42BF4FE0" wp14:editId="40682542">
            <wp:extent cx="4692678" cy="2622906"/>
            <wp:effectExtent l="0" t="0" r="0" b="635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98595" cy="2626213"/>
                    </a:xfrm>
                    <a:prstGeom prst="rect">
                      <a:avLst/>
                    </a:prstGeom>
                    <a:noFill/>
                  </pic:spPr>
                </pic:pic>
              </a:graphicData>
            </a:graphic>
          </wp:inline>
        </w:drawing>
      </w:r>
    </w:p>
    <w:p w:rsidR="00D7704C" w:rsidRPr="00627147" w:rsidRDefault="00D7704C" w:rsidP="00D7704C">
      <w:pPr>
        <w:pStyle w:val="aff0"/>
        <w:spacing w:after="0" w:line="240" w:lineRule="auto"/>
        <w:rPr>
          <w:rFonts w:ascii="Times New Roman" w:hAnsi="Times New Roman"/>
          <w:b w:val="0"/>
          <w:sz w:val="24"/>
          <w:szCs w:val="24"/>
        </w:rPr>
      </w:pPr>
      <w:r w:rsidRPr="00627147">
        <w:rPr>
          <w:rFonts w:ascii="Times New Roman" w:hAnsi="Times New Roman"/>
          <w:b w:val="0"/>
          <w:sz w:val="24"/>
          <w:szCs w:val="24"/>
        </w:rPr>
        <w:t>Таблица Финансирование национального проекта «Демография», млн.руб.</w:t>
      </w:r>
    </w:p>
    <w:tbl>
      <w:tblPr>
        <w:tblW w:w="9215" w:type="dxa"/>
        <w:tblInd w:w="-23" w:type="dxa"/>
        <w:tblLook w:val="04A0" w:firstRow="1" w:lastRow="0" w:firstColumn="1" w:lastColumn="0" w:noHBand="0" w:noVBand="1"/>
      </w:tblPr>
      <w:tblGrid>
        <w:gridCol w:w="5670"/>
        <w:gridCol w:w="993"/>
        <w:gridCol w:w="1276"/>
        <w:gridCol w:w="1276"/>
      </w:tblGrid>
      <w:tr w:rsidR="00D7704C" w:rsidRPr="00434996" w:rsidTr="0094313B">
        <w:trPr>
          <w:trHeight w:val="608"/>
        </w:trPr>
        <w:tc>
          <w:tcPr>
            <w:tcW w:w="5670"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D7704C" w:rsidRPr="00434996" w:rsidRDefault="00D7704C" w:rsidP="0094313B">
            <w:pPr>
              <w:spacing w:after="0" w:line="240" w:lineRule="auto"/>
              <w:jc w:val="center"/>
              <w:rPr>
                <w:rFonts w:ascii="Times New Roman" w:eastAsia="Times New Roman" w:hAnsi="Times New Roman"/>
                <w:sz w:val="20"/>
                <w:szCs w:val="20"/>
                <w:lang w:eastAsia="ru-RU"/>
              </w:rPr>
            </w:pPr>
            <w:r w:rsidRPr="00434996">
              <w:rPr>
                <w:rFonts w:ascii="Times New Roman" w:eastAsia="Times New Roman" w:hAnsi="Times New Roman"/>
                <w:sz w:val="20"/>
                <w:szCs w:val="20"/>
                <w:lang w:eastAsia="ru-RU"/>
              </w:rPr>
              <w:t>Наименование Регионального проекта</w:t>
            </w:r>
          </w:p>
        </w:tc>
        <w:tc>
          <w:tcPr>
            <w:tcW w:w="993" w:type="dxa"/>
            <w:tcBorders>
              <w:top w:val="double" w:sz="6" w:space="0" w:color="auto"/>
              <w:left w:val="nil"/>
              <w:bottom w:val="single" w:sz="4" w:space="0" w:color="auto"/>
              <w:right w:val="single" w:sz="4" w:space="0" w:color="auto"/>
            </w:tcBorders>
            <w:shd w:val="clear" w:color="auto" w:fill="auto"/>
            <w:vAlign w:val="center"/>
            <w:hideMark/>
          </w:tcPr>
          <w:p w:rsidR="00D7704C" w:rsidRPr="00434996" w:rsidRDefault="00D7704C" w:rsidP="0094313B">
            <w:pPr>
              <w:spacing w:after="0" w:line="240" w:lineRule="auto"/>
              <w:jc w:val="center"/>
              <w:rPr>
                <w:rFonts w:ascii="Times New Roman" w:eastAsia="Times New Roman" w:hAnsi="Times New Roman"/>
                <w:sz w:val="20"/>
                <w:szCs w:val="20"/>
                <w:lang w:eastAsia="ru-RU"/>
              </w:rPr>
            </w:pPr>
            <w:r w:rsidRPr="00434996">
              <w:rPr>
                <w:rFonts w:ascii="Times New Roman" w:eastAsia="Times New Roman" w:hAnsi="Times New Roman"/>
                <w:sz w:val="20"/>
                <w:szCs w:val="20"/>
                <w:lang w:eastAsia="ru-RU"/>
              </w:rPr>
              <w:t>План</w:t>
            </w:r>
          </w:p>
        </w:tc>
        <w:tc>
          <w:tcPr>
            <w:tcW w:w="1276" w:type="dxa"/>
            <w:tcBorders>
              <w:top w:val="double" w:sz="6" w:space="0" w:color="auto"/>
              <w:left w:val="nil"/>
              <w:bottom w:val="single" w:sz="4" w:space="0" w:color="auto"/>
              <w:right w:val="single" w:sz="4" w:space="0" w:color="auto"/>
            </w:tcBorders>
            <w:shd w:val="clear" w:color="auto" w:fill="auto"/>
            <w:vAlign w:val="center"/>
            <w:hideMark/>
          </w:tcPr>
          <w:p w:rsidR="00D7704C" w:rsidRPr="00434996" w:rsidRDefault="00D7704C" w:rsidP="0094313B">
            <w:pPr>
              <w:spacing w:after="0" w:line="240" w:lineRule="auto"/>
              <w:jc w:val="center"/>
              <w:rPr>
                <w:rFonts w:ascii="Times New Roman" w:eastAsia="Times New Roman" w:hAnsi="Times New Roman"/>
                <w:sz w:val="20"/>
                <w:szCs w:val="20"/>
                <w:lang w:eastAsia="ru-RU"/>
              </w:rPr>
            </w:pPr>
            <w:r w:rsidRPr="00434996">
              <w:rPr>
                <w:rFonts w:ascii="Times New Roman" w:eastAsia="Times New Roman" w:hAnsi="Times New Roman"/>
                <w:sz w:val="20"/>
                <w:szCs w:val="20"/>
                <w:lang w:eastAsia="ru-RU"/>
              </w:rPr>
              <w:t>Исполнение</w:t>
            </w:r>
          </w:p>
        </w:tc>
        <w:tc>
          <w:tcPr>
            <w:tcW w:w="1276" w:type="dxa"/>
            <w:tcBorders>
              <w:top w:val="double" w:sz="6" w:space="0" w:color="auto"/>
              <w:left w:val="nil"/>
              <w:bottom w:val="single" w:sz="4" w:space="0" w:color="auto"/>
              <w:right w:val="double" w:sz="6" w:space="0" w:color="auto"/>
            </w:tcBorders>
            <w:shd w:val="clear" w:color="auto" w:fill="auto"/>
            <w:vAlign w:val="center"/>
            <w:hideMark/>
          </w:tcPr>
          <w:p w:rsidR="00D7704C" w:rsidRPr="00434996" w:rsidRDefault="00D7704C" w:rsidP="0094313B">
            <w:pPr>
              <w:spacing w:after="0" w:line="240" w:lineRule="auto"/>
              <w:jc w:val="center"/>
              <w:rPr>
                <w:rFonts w:ascii="Times New Roman" w:eastAsia="Times New Roman" w:hAnsi="Times New Roman"/>
                <w:sz w:val="20"/>
                <w:szCs w:val="20"/>
                <w:lang w:eastAsia="ru-RU"/>
              </w:rPr>
            </w:pPr>
            <w:r w:rsidRPr="00434996">
              <w:rPr>
                <w:rFonts w:ascii="Times New Roman" w:eastAsia="Times New Roman" w:hAnsi="Times New Roman"/>
                <w:sz w:val="20"/>
                <w:szCs w:val="20"/>
                <w:lang w:eastAsia="ru-RU"/>
              </w:rPr>
              <w:t>% исполнения</w:t>
            </w:r>
          </w:p>
        </w:tc>
      </w:tr>
      <w:tr w:rsidR="00D7704C" w:rsidRPr="00434996" w:rsidTr="0094313B">
        <w:trPr>
          <w:trHeight w:val="222"/>
        </w:trPr>
        <w:tc>
          <w:tcPr>
            <w:tcW w:w="5670" w:type="dxa"/>
            <w:tcBorders>
              <w:top w:val="nil"/>
              <w:left w:val="double" w:sz="6" w:space="0" w:color="auto"/>
              <w:bottom w:val="single" w:sz="4" w:space="0" w:color="auto"/>
              <w:right w:val="single" w:sz="4" w:space="0" w:color="auto"/>
            </w:tcBorders>
            <w:shd w:val="clear" w:color="auto" w:fill="auto"/>
            <w:vAlign w:val="center"/>
            <w:hideMark/>
          </w:tcPr>
          <w:p w:rsidR="00D7704C" w:rsidRPr="00434996" w:rsidRDefault="00D7704C" w:rsidP="0094313B">
            <w:pPr>
              <w:spacing w:after="0" w:line="240" w:lineRule="auto"/>
              <w:jc w:val="both"/>
              <w:rPr>
                <w:rFonts w:ascii="Times New Roman" w:eastAsia="Times New Roman" w:hAnsi="Times New Roman"/>
                <w:color w:val="000000"/>
                <w:sz w:val="20"/>
                <w:szCs w:val="20"/>
                <w:lang w:eastAsia="ru-RU"/>
              </w:rPr>
            </w:pPr>
            <w:r w:rsidRPr="00434996">
              <w:rPr>
                <w:rFonts w:ascii="Times New Roman" w:eastAsia="Times New Roman" w:hAnsi="Times New Roman"/>
                <w:color w:val="000000"/>
                <w:sz w:val="20"/>
                <w:szCs w:val="20"/>
                <w:lang w:eastAsia="ru-RU"/>
              </w:rPr>
              <w:t>Всего</w:t>
            </w:r>
          </w:p>
        </w:tc>
        <w:tc>
          <w:tcPr>
            <w:tcW w:w="993" w:type="dxa"/>
            <w:tcBorders>
              <w:top w:val="nil"/>
              <w:left w:val="nil"/>
              <w:bottom w:val="single" w:sz="4" w:space="0" w:color="auto"/>
              <w:right w:val="single" w:sz="4" w:space="0" w:color="auto"/>
            </w:tcBorders>
            <w:shd w:val="clear" w:color="auto" w:fill="auto"/>
            <w:noWrap/>
            <w:vAlign w:val="bottom"/>
            <w:hideMark/>
          </w:tcPr>
          <w:p w:rsidR="00D7704C" w:rsidRPr="00434996" w:rsidRDefault="00D7704C" w:rsidP="0094313B">
            <w:pPr>
              <w:spacing w:after="0" w:line="240" w:lineRule="auto"/>
              <w:jc w:val="center"/>
              <w:rPr>
                <w:rFonts w:ascii="Times New Roman" w:eastAsia="Times New Roman" w:hAnsi="Times New Roman"/>
                <w:sz w:val="20"/>
                <w:szCs w:val="20"/>
                <w:lang w:eastAsia="ru-RU"/>
              </w:rPr>
            </w:pPr>
            <w:r w:rsidRPr="00434996">
              <w:rPr>
                <w:rFonts w:ascii="Times New Roman" w:eastAsia="Times New Roman" w:hAnsi="Times New Roman"/>
                <w:sz w:val="20"/>
                <w:szCs w:val="20"/>
                <w:lang w:eastAsia="ru-RU"/>
              </w:rPr>
              <w:t>3 651,8</w:t>
            </w:r>
          </w:p>
        </w:tc>
        <w:tc>
          <w:tcPr>
            <w:tcW w:w="1276" w:type="dxa"/>
            <w:tcBorders>
              <w:top w:val="nil"/>
              <w:left w:val="nil"/>
              <w:bottom w:val="single" w:sz="4" w:space="0" w:color="auto"/>
              <w:right w:val="single" w:sz="4" w:space="0" w:color="auto"/>
            </w:tcBorders>
            <w:shd w:val="clear" w:color="auto" w:fill="auto"/>
            <w:noWrap/>
            <w:vAlign w:val="bottom"/>
            <w:hideMark/>
          </w:tcPr>
          <w:p w:rsidR="00D7704C" w:rsidRPr="00434996" w:rsidRDefault="00D7704C" w:rsidP="0094313B">
            <w:pPr>
              <w:spacing w:after="0" w:line="240" w:lineRule="auto"/>
              <w:jc w:val="center"/>
              <w:rPr>
                <w:rFonts w:ascii="Times New Roman" w:eastAsia="Times New Roman" w:hAnsi="Times New Roman"/>
                <w:sz w:val="20"/>
                <w:szCs w:val="20"/>
                <w:lang w:eastAsia="ru-RU"/>
              </w:rPr>
            </w:pPr>
            <w:r w:rsidRPr="00434996">
              <w:rPr>
                <w:rFonts w:ascii="Times New Roman" w:eastAsia="Times New Roman" w:hAnsi="Times New Roman"/>
                <w:sz w:val="20"/>
                <w:szCs w:val="20"/>
                <w:lang w:eastAsia="ru-RU"/>
              </w:rPr>
              <w:t>2 136,4</w:t>
            </w:r>
          </w:p>
        </w:tc>
        <w:tc>
          <w:tcPr>
            <w:tcW w:w="1276" w:type="dxa"/>
            <w:tcBorders>
              <w:top w:val="nil"/>
              <w:left w:val="nil"/>
              <w:bottom w:val="single" w:sz="4" w:space="0" w:color="auto"/>
              <w:right w:val="double" w:sz="6" w:space="0" w:color="auto"/>
            </w:tcBorders>
            <w:shd w:val="clear" w:color="auto" w:fill="auto"/>
            <w:noWrap/>
            <w:vAlign w:val="bottom"/>
            <w:hideMark/>
          </w:tcPr>
          <w:p w:rsidR="00D7704C" w:rsidRPr="00434996" w:rsidRDefault="00D7704C" w:rsidP="0094313B">
            <w:pPr>
              <w:spacing w:after="0" w:line="240" w:lineRule="auto"/>
              <w:jc w:val="center"/>
              <w:rPr>
                <w:rFonts w:ascii="Times New Roman" w:eastAsia="Times New Roman" w:hAnsi="Times New Roman"/>
                <w:sz w:val="20"/>
                <w:szCs w:val="20"/>
                <w:lang w:eastAsia="ru-RU"/>
              </w:rPr>
            </w:pPr>
            <w:r w:rsidRPr="00434996">
              <w:rPr>
                <w:rFonts w:ascii="Times New Roman" w:eastAsia="Times New Roman" w:hAnsi="Times New Roman"/>
                <w:sz w:val="20"/>
                <w:szCs w:val="20"/>
                <w:lang w:eastAsia="ru-RU"/>
              </w:rPr>
              <w:t>58,5</w:t>
            </w:r>
          </w:p>
        </w:tc>
      </w:tr>
      <w:tr w:rsidR="00D7704C" w:rsidRPr="00434996" w:rsidTr="0094313B">
        <w:trPr>
          <w:trHeight w:val="206"/>
        </w:trPr>
        <w:tc>
          <w:tcPr>
            <w:tcW w:w="5670" w:type="dxa"/>
            <w:tcBorders>
              <w:top w:val="nil"/>
              <w:left w:val="double" w:sz="6" w:space="0" w:color="auto"/>
              <w:bottom w:val="single" w:sz="4" w:space="0" w:color="auto"/>
              <w:right w:val="single" w:sz="4" w:space="0" w:color="auto"/>
            </w:tcBorders>
            <w:shd w:val="clear" w:color="auto" w:fill="auto"/>
            <w:vAlign w:val="center"/>
            <w:hideMark/>
          </w:tcPr>
          <w:p w:rsidR="00D7704C" w:rsidRPr="00434996" w:rsidRDefault="00D7704C" w:rsidP="0094313B">
            <w:pPr>
              <w:spacing w:after="0" w:line="240" w:lineRule="auto"/>
              <w:jc w:val="both"/>
              <w:rPr>
                <w:rFonts w:ascii="Times New Roman" w:eastAsia="Times New Roman" w:hAnsi="Times New Roman"/>
                <w:color w:val="000000"/>
                <w:sz w:val="20"/>
                <w:szCs w:val="20"/>
                <w:lang w:eastAsia="ru-RU"/>
              </w:rPr>
            </w:pPr>
            <w:r w:rsidRPr="00434996">
              <w:rPr>
                <w:rFonts w:ascii="Times New Roman" w:eastAsia="Times New Roman" w:hAnsi="Times New Roman"/>
                <w:color w:val="000000"/>
                <w:sz w:val="20"/>
                <w:szCs w:val="20"/>
                <w:lang w:eastAsia="ru-RU"/>
              </w:rPr>
              <w:t>Финансовая поддержка семей при рождении детей</w:t>
            </w:r>
          </w:p>
        </w:tc>
        <w:tc>
          <w:tcPr>
            <w:tcW w:w="993" w:type="dxa"/>
            <w:tcBorders>
              <w:top w:val="nil"/>
              <w:left w:val="nil"/>
              <w:bottom w:val="single" w:sz="4" w:space="0" w:color="auto"/>
              <w:right w:val="single" w:sz="4" w:space="0" w:color="auto"/>
            </w:tcBorders>
            <w:shd w:val="clear" w:color="auto" w:fill="auto"/>
            <w:noWrap/>
            <w:vAlign w:val="bottom"/>
            <w:hideMark/>
          </w:tcPr>
          <w:p w:rsidR="00D7704C" w:rsidRPr="00434996" w:rsidRDefault="00D7704C" w:rsidP="0094313B">
            <w:pPr>
              <w:spacing w:after="0" w:line="240" w:lineRule="auto"/>
              <w:jc w:val="center"/>
              <w:rPr>
                <w:rFonts w:ascii="Times New Roman" w:eastAsia="Times New Roman" w:hAnsi="Times New Roman"/>
                <w:sz w:val="20"/>
                <w:szCs w:val="20"/>
                <w:lang w:eastAsia="ru-RU"/>
              </w:rPr>
            </w:pPr>
            <w:r w:rsidRPr="00434996">
              <w:rPr>
                <w:rFonts w:ascii="Times New Roman" w:eastAsia="Times New Roman" w:hAnsi="Times New Roman"/>
                <w:sz w:val="20"/>
                <w:szCs w:val="20"/>
                <w:lang w:eastAsia="ru-RU"/>
              </w:rPr>
              <w:t>1 338,0</w:t>
            </w:r>
          </w:p>
        </w:tc>
        <w:tc>
          <w:tcPr>
            <w:tcW w:w="1276" w:type="dxa"/>
            <w:tcBorders>
              <w:top w:val="nil"/>
              <w:left w:val="nil"/>
              <w:bottom w:val="single" w:sz="4" w:space="0" w:color="auto"/>
              <w:right w:val="single" w:sz="4" w:space="0" w:color="auto"/>
            </w:tcBorders>
            <w:shd w:val="clear" w:color="auto" w:fill="auto"/>
            <w:noWrap/>
            <w:vAlign w:val="bottom"/>
            <w:hideMark/>
          </w:tcPr>
          <w:p w:rsidR="00D7704C" w:rsidRPr="00434996" w:rsidRDefault="00D7704C" w:rsidP="0094313B">
            <w:pPr>
              <w:spacing w:after="0" w:line="240" w:lineRule="auto"/>
              <w:jc w:val="center"/>
              <w:rPr>
                <w:rFonts w:ascii="Times New Roman" w:eastAsia="Times New Roman" w:hAnsi="Times New Roman"/>
                <w:sz w:val="20"/>
                <w:szCs w:val="20"/>
                <w:lang w:eastAsia="ru-RU"/>
              </w:rPr>
            </w:pPr>
            <w:r w:rsidRPr="00434996">
              <w:rPr>
                <w:rFonts w:ascii="Times New Roman" w:eastAsia="Times New Roman" w:hAnsi="Times New Roman"/>
                <w:sz w:val="20"/>
                <w:szCs w:val="20"/>
                <w:lang w:eastAsia="ru-RU"/>
              </w:rPr>
              <w:t>1 329,3</w:t>
            </w:r>
          </w:p>
        </w:tc>
        <w:tc>
          <w:tcPr>
            <w:tcW w:w="1276" w:type="dxa"/>
            <w:tcBorders>
              <w:top w:val="nil"/>
              <w:left w:val="nil"/>
              <w:bottom w:val="single" w:sz="4" w:space="0" w:color="auto"/>
              <w:right w:val="double" w:sz="6" w:space="0" w:color="auto"/>
            </w:tcBorders>
            <w:shd w:val="clear" w:color="auto" w:fill="auto"/>
            <w:noWrap/>
            <w:vAlign w:val="bottom"/>
            <w:hideMark/>
          </w:tcPr>
          <w:p w:rsidR="00D7704C" w:rsidRPr="00434996" w:rsidRDefault="00D7704C" w:rsidP="0094313B">
            <w:pPr>
              <w:spacing w:after="0" w:line="240" w:lineRule="auto"/>
              <w:jc w:val="center"/>
              <w:rPr>
                <w:rFonts w:ascii="Times New Roman" w:eastAsia="Times New Roman" w:hAnsi="Times New Roman"/>
                <w:sz w:val="20"/>
                <w:szCs w:val="20"/>
                <w:lang w:eastAsia="ru-RU"/>
              </w:rPr>
            </w:pPr>
            <w:r w:rsidRPr="00434996">
              <w:rPr>
                <w:rFonts w:ascii="Times New Roman" w:eastAsia="Times New Roman" w:hAnsi="Times New Roman"/>
                <w:sz w:val="20"/>
                <w:szCs w:val="20"/>
                <w:lang w:eastAsia="ru-RU"/>
              </w:rPr>
              <w:t>99,4</w:t>
            </w:r>
          </w:p>
        </w:tc>
      </w:tr>
      <w:tr w:rsidR="00D7704C" w:rsidRPr="00434996" w:rsidTr="0094313B">
        <w:trPr>
          <w:trHeight w:val="251"/>
        </w:trPr>
        <w:tc>
          <w:tcPr>
            <w:tcW w:w="5670" w:type="dxa"/>
            <w:tcBorders>
              <w:top w:val="nil"/>
              <w:left w:val="double" w:sz="6" w:space="0" w:color="auto"/>
              <w:bottom w:val="single" w:sz="4" w:space="0" w:color="auto"/>
              <w:right w:val="single" w:sz="4" w:space="0" w:color="auto"/>
            </w:tcBorders>
            <w:shd w:val="clear" w:color="auto" w:fill="auto"/>
            <w:vAlign w:val="center"/>
            <w:hideMark/>
          </w:tcPr>
          <w:p w:rsidR="00D7704C" w:rsidRPr="00434996" w:rsidRDefault="00D7704C" w:rsidP="0094313B">
            <w:pPr>
              <w:spacing w:after="0" w:line="240" w:lineRule="auto"/>
              <w:jc w:val="both"/>
              <w:rPr>
                <w:rFonts w:ascii="Times New Roman" w:eastAsia="Times New Roman" w:hAnsi="Times New Roman"/>
                <w:color w:val="000000"/>
                <w:sz w:val="20"/>
                <w:szCs w:val="20"/>
                <w:lang w:eastAsia="ru-RU"/>
              </w:rPr>
            </w:pPr>
            <w:r w:rsidRPr="00434996">
              <w:rPr>
                <w:rFonts w:ascii="Times New Roman" w:eastAsia="Times New Roman" w:hAnsi="Times New Roman"/>
                <w:color w:val="000000"/>
                <w:sz w:val="20"/>
                <w:szCs w:val="20"/>
                <w:lang w:eastAsia="ru-RU"/>
              </w:rPr>
              <w:t>Содействие занятости женщин - создание условий дошкольного образования для детей в возрасте до трех лет</w:t>
            </w:r>
          </w:p>
        </w:tc>
        <w:tc>
          <w:tcPr>
            <w:tcW w:w="993" w:type="dxa"/>
            <w:tcBorders>
              <w:top w:val="nil"/>
              <w:left w:val="nil"/>
              <w:bottom w:val="single" w:sz="4" w:space="0" w:color="auto"/>
              <w:right w:val="single" w:sz="4" w:space="0" w:color="auto"/>
            </w:tcBorders>
            <w:shd w:val="clear" w:color="auto" w:fill="auto"/>
            <w:noWrap/>
            <w:vAlign w:val="bottom"/>
            <w:hideMark/>
          </w:tcPr>
          <w:p w:rsidR="00D7704C" w:rsidRPr="00434996" w:rsidRDefault="00D7704C" w:rsidP="0094313B">
            <w:pPr>
              <w:spacing w:after="0" w:line="240" w:lineRule="auto"/>
              <w:jc w:val="center"/>
              <w:rPr>
                <w:rFonts w:ascii="Times New Roman" w:eastAsia="Times New Roman" w:hAnsi="Times New Roman"/>
                <w:sz w:val="20"/>
                <w:szCs w:val="20"/>
                <w:lang w:eastAsia="ru-RU"/>
              </w:rPr>
            </w:pPr>
            <w:r w:rsidRPr="00434996">
              <w:rPr>
                <w:rFonts w:ascii="Times New Roman" w:eastAsia="Times New Roman" w:hAnsi="Times New Roman"/>
                <w:sz w:val="20"/>
                <w:szCs w:val="20"/>
                <w:lang w:eastAsia="ru-RU"/>
              </w:rPr>
              <w:t>2 061,6</w:t>
            </w:r>
          </w:p>
        </w:tc>
        <w:tc>
          <w:tcPr>
            <w:tcW w:w="1276" w:type="dxa"/>
            <w:tcBorders>
              <w:top w:val="nil"/>
              <w:left w:val="nil"/>
              <w:bottom w:val="single" w:sz="4" w:space="0" w:color="auto"/>
              <w:right w:val="single" w:sz="4" w:space="0" w:color="auto"/>
            </w:tcBorders>
            <w:shd w:val="clear" w:color="auto" w:fill="auto"/>
            <w:noWrap/>
            <w:vAlign w:val="bottom"/>
            <w:hideMark/>
          </w:tcPr>
          <w:p w:rsidR="00D7704C" w:rsidRPr="00434996" w:rsidRDefault="00D7704C" w:rsidP="0094313B">
            <w:pPr>
              <w:spacing w:after="0" w:line="240" w:lineRule="auto"/>
              <w:jc w:val="center"/>
              <w:rPr>
                <w:rFonts w:ascii="Times New Roman" w:eastAsia="Times New Roman" w:hAnsi="Times New Roman"/>
                <w:sz w:val="20"/>
                <w:szCs w:val="20"/>
                <w:lang w:eastAsia="ru-RU"/>
              </w:rPr>
            </w:pPr>
            <w:r w:rsidRPr="00434996">
              <w:rPr>
                <w:rFonts w:ascii="Times New Roman" w:eastAsia="Times New Roman" w:hAnsi="Times New Roman"/>
                <w:sz w:val="20"/>
                <w:szCs w:val="20"/>
                <w:lang w:eastAsia="ru-RU"/>
              </w:rPr>
              <w:t>635,0</w:t>
            </w:r>
          </w:p>
        </w:tc>
        <w:tc>
          <w:tcPr>
            <w:tcW w:w="1276" w:type="dxa"/>
            <w:tcBorders>
              <w:top w:val="nil"/>
              <w:left w:val="nil"/>
              <w:bottom w:val="single" w:sz="4" w:space="0" w:color="auto"/>
              <w:right w:val="double" w:sz="6" w:space="0" w:color="auto"/>
            </w:tcBorders>
            <w:shd w:val="clear" w:color="auto" w:fill="auto"/>
            <w:noWrap/>
            <w:vAlign w:val="bottom"/>
            <w:hideMark/>
          </w:tcPr>
          <w:p w:rsidR="00D7704C" w:rsidRPr="00434996" w:rsidRDefault="00D7704C" w:rsidP="0094313B">
            <w:pPr>
              <w:spacing w:after="0" w:line="240" w:lineRule="auto"/>
              <w:jc w:val="center"/>
              <w:rPr>
                <w:rFonts w:ascii="Times New Roman" w:eastAsia="Times New Roman" w:hAnsi="Times New Roman"/>
                <w:sz w:val="20"/>
                <w:szCs w:val="20"/>
                <w:lang w:eastAsia="ru-RU"/>
              </w:rPr>
            </w:pPr>
            <w:r w:rsidRPr="00434996">
              <w:rPr>
                <w:rFonts w:ascii="Times New Roman" w:eastAsia="Times New Roman" w:hAnsi="Times New Roman"/>
                <w:sz w:val="20"/>
                <w:szCs w:val="20"/>
                <w:lang w:eastAsia="ru-RU"/>
              </w:rPr>
              <w:t>30,8</w:t>
            </w:r>
          </w:p>
        </w:tc>
      </w:tr>
      <w:tr w:rsidR="00D7704C" w:rsidRPr="00434996" w:rsidTr="0094313B">
        <w:trPr>
          <w:trHeight w:val="202"/>
        </w:trPr>
        <w:tc>
          <w:tcPr>
            <w:tcW w:w="5670" w:type="dxa"/>
            <w:tcBorders>
              <w:top w:val="nil"/>
              <w:left w:val="double" w:sz="6" w:space="0" w:color="auto"/>
              <w:bottom w:val="single" w:sz="4" w:space="0" w:color="auto"/>
              <w:right w:val="single" w:sz="4" w:space="0" w:color="auto"/>
            </w:tcBorders>
            <w:shd w:val="clear" w:color="auto" w:fill="auto"/>
            <w:vAlign w:val="center"/>
            <w:hideMark/>
          </w:tcPr>
          <w:p w:rsidR="00D7704C" w:rsidRPr="00E37C61" w:rsidRDefault="00D7704C" w:rsidP="0094313B">
            <w:pPr>
              <w:spacing w:after="0" w:line="240" w:lineRule="auto"/>
              <w:jc w:val="both"/>
              <w:rPr>
                <w:rFonts w:ascii="Times New Roman" w:eastAsia="Times New Roman" w:hAnsi="Times New Roman"/>
                <w:sz w:val="20"/>
                <w:szCs w:val="20"/>
                <w:lang w:eastAsia="ru-RU"/>
              </w:rPr>
            </w:pPr>
            <w:r w:rsidRPr="00E37C61">
              <w:rPr>
                <w:rFonts w:ascii="Times New Roman" w:hAnsi="Times New Roman"/>
                <w:sz w:val="20"/>
                <w:szCs w:val="20"/>
              </w:rPr>
              <w:t>Разработка и реализация программы системной поддержки и повышения качества жизни граждан старшего поколения</w:t>
            </w:r>
          </w:p>
        </w:tc>
        <w:tc>
          <w:tcPr>
            <w:tcW w:w="993" w:type="dxa"/>
            <w:tcBorders>
              <w:top w:val="nil"/>
              <w:left w:val="nil"/>
              <w:bottom w:val="single" w:sz="4" w:space="0" w:color="auto"/>
              <w:right w:val="single" w:sz="4" w:space="0" w:color="auto"/>
            </w:tcBorders>
            <w:shd w:val="clear" w:color="auto" w:fill="auto"/>
            <w:noWrap/>
            <w:vAlign w:val="bottom"/>
            <w:hideMark/>
          </w:tcPr>
          <w:p w:rsidR="00D7704C" w:rsidRPr="00434996" w:rsidRDefault="00D7704C" w:rsidP="0094313B">
            <w:pPr>
              <w:spacing w:after="0" w:line="240" w:lineRule="auto"/>
              <w:jc w:val="center"/>
              <w:rPr>
                <w:rFonts w:ascii="Times New Roman" w:eastAsia="Times New Roman" w:hAnsi="Times New Roman"/>
                <w:sz w:val="20"/>
                <w:szCs w:val="20"/>
                <w:lang w:eastAsia="ru-RU"/>
              </w:rPr>
            </w:pPr>
            <w:r w:rsidRPr="00434996">
              <w:rPr>
                <w:rFonts w:ascii="Times New Roman" w:eastAsia="Times New Roman" w:hAnsi="Times New Roman"/>
                <w:sz w:val="20"/>
                <w:szCs w:val="20"/>
                <w:lang w:eastAsia="ru-RU"/>
              </w:rPr>
              <w:t>72,1</w:t>
            </w:r>
          </w:p>
        </w:tc>
        <w:tc>
          <w:tcPr>
            <w:tcW w:w="1276" w:type="dxa"/>
            <w:tcBorders>
              <w:top w:val="nil"/>
              <w:left w:val="nil"/>
              <w:bottom w:val="single" w:sz="4" w:space="0" w:color="auto"/>
              <w:right w:val="single" w:sz="4" w:space="0" w:color="auto"/>
            </w:tcBorders>
            <w:shd w:val="clear" w:color="auto" w:fill="auto"/>
            <w:noWrap/>
            <w:vAlign w:val="bottom"/>
            <w:hideMark/>
          </w:tcPr>
          <w:p w:rsidR="00D7704C" w:rsidRPr="00434996" w:rsidRDefault="00D7704C" w:rsidP="0094313B">
            <w:pPr>
              <w:spacing w:after="0" w:line="240" w:lineRule="auto"/>
              <w:jc w:val="center"/>
              <w:rPr>
                <w:rFonts w:ascii="Times New Roman" w:eastAsia="Times New Roman" w:hAnsi="Times New Roman"/>
                <w:sz w:val="20"/>
                <w:szCs w:val="20"/>
                <w:lang w:eastAsia="ru-RU"/>
              </w:rPr>
            </w:pPr>
            <w:r w:rsidRPr="00434996">
              <w:rPr>
                <w:rFonts w:ascii="Times New Roman" w:eastAsia="Times New Roman" w:hAnsi="Times New Roman"/>
                <w:sz w:val="20"/>
                <w:szCs w:val="20"/>
                <w:lang w:eastAsia="ru-RU"/>
              </w:rPr>
              <w:t>50,2</w:t>
            </w:r>
          </w:p>
        </w:tc>
        <w:tc>
          <w:tcPr>
            <w:tcW w:w="1276" w:type="dxa"/>
            <w:tcBorders>
              <w:top w:val="nil"/>
              <w:left w:val="nil"/>
              <w:bottom w:val="single" w:sz="4" w:space="0" w:color="auto"/>
              <w:right w:val="double" w:sz="6" w:space="0" w:color="auto"/>
            </w:tcBorders>
            <w:shd w:val="clear" w:color="auto" w:fill="auto"/>
            <w:noWrap/>
            <w:vAlign w:val="bottom"/>
            <w:hideMark/>
          </w:tcPr>
          <w:p w:rsidR="00D7704C" w:rsidRPr="00434996" w:rsidRDefault="00D7704C" w:rsidP="0094313B">
            <w:pPr>
              <w:spacing w:after="0" w:line="240" w:lineRule="auto"/>
              <w:jc w:val="center"/>
              <w:rPr>
                <w:rFonts w:ascii="Times New Roman" w:eastAsia="Times New Roman" w:hAnsi="Times New Roman"/>
                <w:sz w:val="20"/>
                <w:szCs w:val="20"/>
                <w:lang w:eastAsia="ru-RU"/>
              </w:rPr>
            </w:pPr>
            <w:r w:rsidRPr="00434996">
              <w:rPr>
                <w:rFonts w:ascii="Times New Roman" w:eastAsia="Times New Roman" w:hAnsi="Times New Roman"/>
                <w:sz w:val="20"/>
                <w:szCs w:val="20"/>
                <w:lang w:eastAsia="ru-RU"/>
              </w:rPr>
              <w:t>69,6</w:t>
            </w:r>
          </w:p>
        </w:tc>
      </w:tr>
      <w:tr w:rsidR="00D7704C" w:rsidRPr="00434996" w:rsidTr="0094313B">
        <w:trPr>
          <w:trHeight w:val="248"/>
        </w:trPr>
        <w:tc>
          <w:tcPr>
            <w:tcW w:w="5670" w:type="dxa"/>
            <w:tcBorders>
              <w:top w:val="nil"/>
              <w:left w:val="double" w:sz="6" w:space="0" w:color="auto"/>
              <w:bottom w:val="double" w:sz="6" w:space="0" w:color="auto"/>
              <w:right w:val="single" w:sz="4" w:space="0" w:color="auto"/>
            </w:tcBorders>
            <w:shd w:val="clear" w:color="auto" w:fill="auto"/>
            <w:vAlign w:val="center"/>
            <w:hideMark/>
          </w:tcPr>
          <w:p w:rsidR="00D7704C" w:rsidRPr="00E37C61" w:rsidRDefault="00D7704C" w:rsidP="0094313B">
            <w:pPr>
              <w:spacing w:after="0" w:line="240" w:lineRule="auto"/>
              <w:rPr>
                <w:rFonts w:ascii="Times New Roman" w:eastAsia="Times New Roman" w:hAnsi="Times New Roman"/>
                <w:sz w:val="20"/>
                <w:szCs w:val="20"/>
                <w:lang w:eastAsia="ru-RU"/>
              </w:rPr>
            </w:pPr>
            <w:r w:rsidRPr="00E37C61">
              <w:rPr>
                <w:rFonts w:ascii="Times New Roman" w:hAnsi="Times New Roman"/>
                <w:sz w:val="20"/>
                <w:szCs w:val="20"/>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w="993" w:type="dxa"/>
            <w:tcBorders>
              <w:top w:val="nil"/>
              <w:left w:val="nil"/>
              <w:bottom w:val="double" w:sz="6" w:space="0" w:color="auto"/>
              <w:right w:val="single" w:sz="4" w:space="0" w:color="auto"/>
            </w:tcBorders>
            <w:shd w:val="clear" w:color="auto" w:fill="auto"/>
            <w:noWrap/>
            <w:vAlign w:val="bottom"/>
            <w:hideMark/>
          </w:tcPr>
          <w:p w:rsidR="00D7704C" w:rsidRPr="00434996" w:rsidRDefault="00D7704C" w:rsidP="0094313B">
            <w:pPr>
              <w:spacing w:after="0" w:line="240" w:lineRule="auto"/>
              <w:jc w:val="center"/>
              <w:rPr>
                <w:rFonts w:ascii="Times New Roman" w:eastAsia="Times New Roman" w:hAnsi="Times New Roman"/>
                <w:sz w:val="20"/>
                <w:szCs w:val="20"/>
                <w:lang w:eastAsia="ru-RU"/>
              </w:rPr>
            </w:pPr>
            <w:r w:rsidRPr="00434996">
              <w:rPr>
                <w:rFonts w:ascii="Times New Roman" w:eastAsia="Times New Roman" w:hAnsi="Times New Roman"/>
                <w:sz w:val="20"/>
                <w:szCs w:val="20"/>
                <w:lang w:eastAsia="ru-RU"/>
              </w:rPr>
              <w:t>180,1</w:t>
            </w:r>
          </w:p>
        </w:tc>
        <w:tc>
          <w:tcPr>
            <w:tcW w:w="1276" w:type="dxa"/>
            <w:tcBorders>
              <w:top w:val="nil"/>
              <w:left w:val="nil"/>
              <w:bottom w:val="double" w:sz="6" w:space="0" w:color="auto"/>
              <w:right w:val="single" w:sz="4" w:space="0" w:color="auto"/>
            </w:tcBorders>
            <w:shd w:val="clear" w:color="auto" w:fill="auto"/>
            <w:noWrap/>
            <w:vAlign w:val="bottom"/>
            <w:hideMark/>
          </w:tcPr>
          <w:p w:rsidR="00D7704C" w:rsidRPr="00434996" w:rsidRDefault="00D7704C" w:rsidP="0094313B">
            <w:pPr>
              <w:spacing w:after="0" w:line="240" w:lineRule="auto"/>
              <w:jc w:val="center"/>
              <w:rPr>
                <w:rFonts w:ascii="Times New Roman" w:eastAsia="Times New Roman" w:hAnsi="Times New Roman"/>
                <w:sz w:val="20"/>
                <w:szCs w:val="20"/>
                <w:lang w:eastAsia="ru-RU"/>
              </w:rPr>
            </w:pPr>
            <w:r w:rsidRPr="00434996">
              <w:rPr>
                <w:rFonts w:ascii="Times New Roman" w:eastAsia="Times New Roman" w:hAnsi="Times New Roman"/>
                <w:sz w:val="20"/>
                <w:szCs w:val="20"/>
                <w:lang w:eastAsia="ru-RU"/>
              </w:rPr>
              <w:t>122,0</w:t>
            </w:r>
          </w:p>
        </w:tc>
        <w:tc>
          <w:tcPr>
            <w:tcW w:w="1276" w:type="dxa"/>
            <w:tcBorders>
              <w:top w:val="nil"/>
              <w:left w:val="nil"/>
              <w:bottom w:val="double" w:sz="6" w:space="0" w:color="auto"/>
              <w:right w:val="double" w:sz="6" w:space="0" w:color="auto"/>
            </w:tcBorders>
            <w:shd w:val="clear" w:color="auto" w:fill="auto"/>
            <w:noWrap/>
            <w:vAlign w:val="bottom"/>
            <w:hideMark/>
          </w:tcPr>
          <w:p w:rsidR="00D7704C" w:rsidRPr="00434996" w:rsidRDefault="00D7704C" w:rsidP="0094313B">
            <w:pPr>
              <w:spacing w:after="0" w:line="240" w:lineRule="auto"/>
              <w:jc w:val="center"/>
              <w:rPr>
                <w:rFonts w:ascii="Times New Roman" w:eastAsia="Times New Roman" w:hAnsi="Times New Roman"/>
                <w:sz w:val="20"/>
                <w:szCs w:val="20"/>
                <w:lang w:eastAsia="ru-RU"/>
              </w:rPr>
            </w:pPr>
            <w:r w:rsidRPr="00434996">
              <w:rPr>
                <w:rFonts w:ascii="Times New Roman" w:eastAsia="Times New Roman" w:hAnsi="Times New Roman"/>
                <w:sz w:val="20"/>
                <w:szCs w:val="20"/>
                <w:lang w:eastAsia="ru-RU"/>
              </w:rPr>
              <w:t>67,7</w:t>
            </w:r>
          </w:p>
        </w:tc>
      </w:tr>
    </w:tbl>
    <w:p w:rsidR="00D7704C" w:rsidRDefault="00D7704C" w:rsidP="00D7704C">
      <w:pPr>
        <w:spacing w:after="0" w:line="240" w:lineRule="auto"/>
        <w:ind w:firstLine="851"/>
        <w:jc w:val="both"/>
        <w:rPr>
          <w:rFonts w:ascii="Times New Roman" w:hAnsi="Times New Roman"/>
          <w:sz w:val="28"/>
          <w:szCs w:val="28"/>
        </w:rPr>
      </w:pPr>
    </w:p>
    <w:p w:rsidR="00D7704C" w:rsidRPr="00434996" w:rsidRDefault="00D7704C" w:rsidP="00D7704C">
      <w:pPr>
        <w:spacing w:after="0" w:line="240" w:lineRule="auto"/>
        <w:ind w:firstLine="851"/>
        <w:jc w:val="both"/>
        <w:rPr>
          <w:rFonts w:ascii="Times New Roman" w:hAnsi="Times New Roman"/>
          <w:sz w:val="28"/>
          <w:szCs w:val="28"/>
        </w:rPr>
      </w:pPr>
      <w:r w:rsidRPr="00434996">
        <w:rPr>
          <w:rFonts w:ascii="Times New Roman" w:hAnsi="Times New Roman"/>
          <w:sz w:val="28"/>
          <w:szCs w:val="28"/>
        </w:rPr>
        <w:t>Всего на реализацию национального проекта «Демография» направлено 2 136,4 млн.руб. или 58,5% от плана.</w:t>
      </w:r>
    </w:p>
    <w:p w:rsidR="00D7704C" w:rsidRPr="00434996" w:rsidRDefault="00D7704C" w:rsidP="00D7704C">
      <w:pPr>
        <w:spacing w:after="0" w:line="240" w:lineRule="auto"/>
        <w:ind w:firstLine="851"/>
        <w:jc w:val="both"/>
        <w:rPr>
          <w:rFonts w:ascii="Times New Roman" w:hAnsi="Times New Roman"/>
          <w:sz w:val="28"/>
          <w:szCs w:val="28"/>
        </w:rPr>
      </w:pPr>
      <w:r w:rsidRPr="00434996">
        <w:rPr>
          <w:rFonts w:ascii="Times New Roman" w:hAnsi="Times New Roman"/>
          <w:sz w:val="28"/>
          <w:szCs w:val="28"/>
        </w:rPr>
        <w:t xml:space="preserve">Исполнение мероприятий в рамках реализации региональных проектов за отчетный период в разрезе государственных программ Архангельской области за счет средств федерального и областного бюджета представлено в приложении </w:t>
      </w:r>
      <w:r>
        <w:rPr>
          <w:rFonts w:ascii="Times New Roman" w:hAnsi="Times New Roman"/>
          <w:sz w:val="28"/>
          <w:szCs w:val="28"/>
        </w:rPr>
        <w:t>№ 16 к настоящему заключению.</w:t>
      </w:r>
    </w:p>
    <w:p w:rsidR="00D7704C" w:rsidRPr="00434996" w:rsidRDefault="00D7704C" w:rsidP="00D7704C">
      <w:pPr>
        <w:spacing w:after="0" w:line="240" w:lineRule="auto"/>
        <w:ind w:firstLine="851"/>
        <w:jc w:val="both"/>
        <w:rPr>
          <w:rFonts w:ascii="Times New Roman" w:hAnsi="Times New Roman"/>
          <w:sz w:val="28"/>
          <w:szCs w:val="28"/>
        </w:rPr>
      </w:pPr>
      <w:r w:rsidRPr="00434996">
        <w:rPr>
          <w:rFonts w:ascii="Times New Roman" w:hAnsi="Times New Roman"/>
          <w:sz w:val="28"/>
          <w:szCs w:val="28"/>
        </w:rPr>
        <w:t>Анализ расходов бюджетных ассигнований на реализацию региональных проектов в отчетный период показал, что средний процент их исполнения составил 58,5%. Так, уровень финансирования региональных проектов (уровень фактически освоенных бюджетных ассигновани</w:t>
      </w:r>
      <w:r>
        <w:rPr>
          <w:rFonts w:ascii="Times New Roman" w:hAnsi="Times New Roman"/>
          <w:sz w:val="28"/>
          <w:szCs w:val="28"/>
        </w:rPr>
        <w:t>й к запланированным) достигнут:</w:t>
      </w:r>
    </w:p>
    <w:p w:rsidR="00D7704C" w:rsidRPr="00434996" w:rsidRDefault="00D7704C" w:rsidP="0033430F">
      <w:pPr>
        <w:pStyle w:val="aa"/>
        <w:numPr>
          <w:ilvl w:val="0"/>
          <w:numId w:val="10"/>
        </w:numPr>
        <w:ind w:left="0" w:firstLine="851"/>
        <w:jc w:val="both"/>
        <w:rPr>
          <w:sz w:val="28"/>
          <w:szCs w:val="28"/>
        </w:rPr>
      </w:pPr>
      <w:r w:rsidRPr="00434996">
        <w:rPr>
          <w:sz w:val="28"/>
          <w:szCs w:val="28"/>
        </w:rPr>
        <w:t>99,4% по региональному проекту «Финансовая подде</w:t>
      </w:r>
      <w:r>
        <w:rPr>
          <w:sz w:val="28"/>
          <w:szCs w:val="28"/>
        </w:rPr>
        <w:t>ржка семей при рождении детей»;</w:t>
      </w:r>
    </w:p>
    <w:p w:rsidR="00D7704C" w:rsidRPr="00E37C61" w:rsidRDefault="00D7704C" w:rsidP="0033430F">
      <w:pPr>
        <w:pStyle w:val="aa"/>
        <w:numPr>
          <w:ilvl w:val="0"/>
          <w:numId w:val="10"/>
        </w:numPr>
        <w:ind w:left="0" w:firstLine="851"/>
        <w:jc w:val="both"/>
        <w:rPr>
          <w:sz w:val="28"/>
          <w:szCs w:val="28"/>
        </w:rPr>
      </w:pPr>
      <w:r w:rsidRPr="00E37C61">
        <w:rPr>
          <w:sz w:val="28"/>
          <w:szCs w:val="28"/>
        </w:rPr>
        <w:t xml:space="preserve">69,6% по региональному проекту «Разработка и реализация программы системной поддержки и повышения качества жизни граждан старшего поколения»»; </w:t>
      </w:r>
    </w:p>
    <w:p w:rsidR="00D7704C" w:rsidRPr="00E37C61" w:rsidRDefault="00D7704C" w:rsidP="0033430F">
      <w:pPr>
        <w:pStyle w:val="aa"/>
        <w:numPr>
          <w:ilvl w:val="0"/>
          <w:numId w:val="10"/>
        </w:numPr>
        <w:ind w:left="0" w:firstLine="851"/>
        <w:jc w:val="both"/>
        <w:rPr>
          <w:sz w:val="28"/>
          <w:szCs w:val="28"/>
        </w:rPr>
      </w:pPr>
      <w:r w:rsidRPr="00E37C61">
        <w:rPr>
          <w:sz w:val="28"/>
          <w:szCs w:val="28"/>
        </w:rPr>
        <w:t>67,7% по региональному проекту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D7704C" w:rsidRPr="00434996" w:rsidRDefault="00D7704C" w:rsidP="0033430F">
      <w:pPr>
        <w:pStyle w:val="aa"/>
        <w:numPr>
          <w:ilvl w:val="0"/>
          <w:numId w:val="10"/>
        </w:numPr>
        <w:ind w:left="0" w:firstLine="851"/>
        <w:jc w:val="both"/>
        <w:rPr>
          <w:sz w:val="28"/>
          <w:szCs w:val="28"/>
        </w:rPr>
      </w:pPr>
      <w:r>
        <w:rPr>
          <w:sz w:val="28"/>
          <w:szCs w:val="28"/>
        </w:rPr>
        <w:t>3</w:t>
      </w:r>
      <w:r w:rsidRPr="00434996">
        <w:rPr>
          <w:sz w:val="28"/>
          <w:szCs w:val="28"/>
        </w:rPr>
        <w:t>0,8% по региональному проекту «Содействие занятости женщин - создание условий дошкольного образования для</w:t>
      </w:r>
      <w:r>
        <w:rPr>
          <w:sz w:val="28"/>
          <w:szCs w:val="28"/>
        </w:rPr>
        <w:t xml:space="preserve"> детей в возрасте до трех лет».</w:t>
      </w:r>
    </w:p>
    <w:p w:rsidR="00D7704C" w:rsidRDefault="00D7704C" w:rsidP="00D7704C">
      <w:pPr>
        <w:spacing w:after="0" w:line="240" w:lineRule="auto"/>
        <w:ind w:firstLine="709"/>
        <w:jc w:val="both"/>
        <w:rPr>
          <w:rFonts w:ascii="Times New Roman" w:hAnsi="Times New Roman"/>
          <w:sz w:val="28"/>
          <w:szCs w:val="28"/>
          <w:highlight w:val="cyan"/>
        </w:rPr>
      </w:pPr>
    </w:p>
    <w:p w:rsidR="00D7704C" w:rsidRPr="00D7704C" w:rsidRDefault="00D7704C" w:rsidP="00D7704C">
      <w:pPr>
        <w:spacing w:after="0" w:line="240" w:lineRule="auto"/>
        <w:jc w:val="center"/>
        <w:rPr>
          <w:rFonts w:ascii="Times New Roman" w:hAnsi="Times New Roman"/>
          <w:i/>
          <w:sz w:val="28"/>
          <w:szCs w:val="28"/>
        </w:rPr>
      </w:pPr>
      <w:r w:rsidRPr="00D7704C">
        <w:rPr>
          <w:rFonts w:ascii="Times New Roman" w:hAnsi="Times New Roman"/>
          <w:i/>
          <w:sz w:val="28"/>
          <w:szCs w:val="28"/>
        </w:rPr>
        <w:t>Региональный проект «Финансовая поддержка семей при рождении детей»</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Паспортом регионального проекта для достижения цели: «Увеличение суммарного коэффициента рождаемости в Архангельской области до 1,7 детей на 1 женщину в 2024 году, путем внедрения механизма финансовой поддержки семей при рождении детей, как понятной системы, направленной на минимизацию последствий изменения материального положения семей в связи с рождением детей, и осуществление долгосрочного планирования личных финансов на всех этапах жизнедеятельности семьи, связанных с рождением детей», предусмотрены три показателя с годовыми значениями на период реализации проекта.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Значение основного показателя «суммарный коэффициент рождаемости» на 2019 год в размере 1,735 соответствует значению, определенному национальным проектом «Демография» для Архангельской области.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Выполнение целевых показателей мероприятий РП «Финансовая поддержка семей при рождении детей» представлено в следующей таблице.</w:t>
      </w:r>
    </w:p>
    <w:p w:rsidR="00D7704C" w:rsidRPr="00D7704C" w:rsidRDefault="00D7704C" w:rsidP="00D7704C">
      <w:pPr>
        <w:spacing w:after="0" w:line="240" w:lineRule="auto"/>
        <w:jc w:val="both"/>
        <w:rPr>
          <w:rFonts w:ascii="Times New Roman" w:hAnsi="Times New Roman"/>
          <w:sz w:val="24"/>
          <w:szCs w:val="24"/>
        </w:rPr>
      </w:pPr>
    </w:p>
    <w:p w:rsidR="00D7704C" w:rsidRPr="00D7704C" w:rsidRDefault="00D7704C" w:rsidP="00D7704C">
      <w:pPr>
        <w:spacing w:after="0" w:line="240" w:lineRule="auto"/>
        <w:jc w:val="both"/>
        <w:rPr>
          <w:rFonts w:ascii="Times New Roman" w:hAnsi="Times New Roman"/>
          <w:sz w:val="24"/>
          <w:szCs w:val="24"/>
        </w:rPr>
      </w:pPr>
      <w:r w:rsidRPr="00D7704C">
        <w:rPr>
          <w:rFonts w:ascii="Times New Roman" w:hAnsi="Times New Roman"/>
          <w:sz w:val="24"/>
          <w:szCs w:val="24"/>
        </w:rPr>
        <w:t>Таблица Исполнение целевых показателей</w:t>
      </w:r>
    </w:p>
    <w:tbl>
      <w:tblPr>
        <w:tblStyle w:val="a9"/>
        <w:tblW w:w="9339" w:type="dxa"/>
        <w:tblLook w:val="04A0" w:firstRow="1" w:lastRow="0" w:firstColumn="1" w:lastColumn="0" w:noHBand="0" w:noVBand="1"/>
      </w:tblPr>
      <w:tblGrid>
        <w:gridCol w:w="4805"/>
        <w:gridCol w:w="1424"/>
        <w:gridCol w:w="991"/>
        <w:gridCol w:w="885"/>
        <w:gridCol w:w="1234"/>
      </w:tblGrid>
      <w:tr w:rsidR="00D7704C" w:rsidRPr="00D7704C" w:rsidTr="0094313B">
        <w:tc>
          <w:tcPr>
            <w:tcW w:w="4805" w:type="dxa"/>
            <w:vMerge w:val="restart"/>
            <w:tcBorders>
              <w:top w:val="double" w:sz="4" w:space="0" w:color="auto"/>
              <w:left w:val="double" w:sz="4" w:space="0" w:color="auto"/>
            </w:tcBorders>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Показатель</w:t>
            </w:r>
          </w:p>
        </w:tc>
        <w:tc>
          <w:tcPr>
            <w:tcW w:w="1424" w:type="dxa"/>
            <w:vMerge w:val="restart"/>
            <w:tcBorders>
              <w:top w:val="double" w:sz="4" w:space="0" w:color="auto"/>
            </w:tcBorders>
          </w:tcPr>
          <w:p w:rsidR="00D7704C" w:rsidRPr="00D7704C" w:rsidRDefault="00D7704C" w:rsidP="0094313B">
            <w:pPr>
              <w:spacing w:after="0" w:line="240" w:lineRule="auto"/>
              <w:jc w:val="center"/>
              <w:rPr>
                <w:rFonts w:ascii="Times New Roman" w:hAnsi="Times New Roman"/>
              </w:rPr>
            </w:pPr>
            <w:r w:rsidRPr="00D7704C">
              <w:rPr>
                <w:rFonts w:ascii="Times New Roman" w:eastAsia="Times New Roman" w:hAnsi="Times New Roman"/>
              </w:rPr>
              <w:t>Утверждено в госпрограмме</w:t>
            </w:r>
          </w:p>
        </w:tc>
        <w:tc>
          <w:tcPr>
            <w:tcW w:w="1876" w:type="dxa"/>
            <w:gridSpan w:val="2"/>
            <w:tcBorders>
              <w:top w:val="double" w:sz="4" w:space="0" w:color="auto"/>
            </w:tcBorders>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Значение показателя РП</w:t>
            </w:r>
          </w:p>
        </w:tc>
        <w:tc>
          <w:tcPr>
            <w:tcW w:w="1234" w:type="dxa"/>
            <w:vMerge w:val="restart"/>
            <w:tcBorders>
              <w:top w:val="double" w:sz="4" w:space="0" w:color="auto"/>
              <w:right w:val="double" w:sz="4" w:space="0" w:color="auto"/>
            </w:tcBorders>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Процент достижения</w:t>
            </w:r>
          </w:p>
        </w:tc>
      </w:tr>
      <w:tr w:rsidR="00D7704C" w:rsidRPr="00D7704C" w:rsidTr="0094313B">
        <w:tc>
          <w:tcPr>
            <w:tcW w:w="4805" w:type="dxa"/>
            <w:vMerge/>
            <w:tcBorders>
              <w:left w:val="double" w:sz="4" w:space="0" w:color="auto"/>
              <w:bottom w:val="single" w:sz="4" w:space="0" w:color="auto"/>
            </w:tcBorders>
          </w:tcPr>
          <w:p w:rsidR="00D7704C" w:rsidRPr="00D7704C" w:rsidRDefault="00D7704C" w:rsidP="0094313B">
            <w:pPr>
              <w:spacing w:after="0" w:line="240" w:lineRule="auto"/>
              <w:jc w:val="both"/>
              <w:rPr>
                <w:rFonts w:ascii="Times New Roman" w:hAnsi="Times New Roman"/>
              </w:rPr>
            </w:pPr>
          </w:p>
        </w:tc>
        <w:tc>
          <w:tcPr>
            <w:tcW w:w="1424" w:type="dxa"/>
            <w:vMerge/>
          </w:tcPr>
          <w:p w:rsidR="00D7704C" w:rsidRPr="00D7704C" w:rsidRDefault="00D7704C" w:rsidP="0094313B">
            <w:pPr>
              <w:spacing w:after="0" w:line="240" w:lineRule="auto"/>
              <w:jc w:val="both"/>
              <w:rPr>
                <w:rFonts w:ascii="Times New Roman" w:hAnsi="Times New Roman"/>
              </w:rPr>
            </w:pPr>
          </w:p>
        </w:tc>
        <w:tc>
          <w:tcPr>
            <w:tcW w:w="991"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План</w:t>
            </w:r>
          </w:p>
        </w:tc>
        <w:tc>
          <w:tcPr>
            <w:tcW w:w="885" w:type="dxa"/>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Факт</w:t>
            </w:r>
          </w:p>
        </w:tc>
        <w:tc>
          <w:tcPr>
            <w:tcW w:w="1234" w:type="dxa"/>
            <w:vMerge/>
            <w:tcBorders>
              <w:bottom w:val="single" w:sz="4" w:space="0" w:color="auto"/>
              <w:right w:val="double" w:sz="4" w:space="0" w:color="auto"/>
            </w:tcBorders>
          </w:tcPr>
          <w:p w:rsidR="00D7704C" w:rsidRPr="00D7704C" w:rsidRDefault="00D7704C" w:rsidP="0094313B">
            <w:pPr>
              <w:spacing w:after="0" w:line="240" w:lineRule="auto"/>
              <w:jc w:val="both"/>
              <w:rPr>
                <w:rFonts w:ascii="Times New Roman" w:hAnsi="Times New Roman"/>
              </w:rPr>
            </w:pPr>
          </w:p>
        </w:tc>
      </w:tr>
      <w:tr w:rsidR="00D7704C" w:rsidRPr="00D7704C" w:rsidTr="0094313B">
        <w:tc>
          <w:tcPr>
            <w:tcW w:w="4805" w:type="dxa"/>
            <w:tcBorders>
              <w:left w:val="double" w:sz="4" w:space="0" w:color="auto"/>
              <w:bottom w:val="single" w:sz="4" w:space="0" w:color="auto"/>
            </w:tcBorders>
          </w:tcPr>
          <w:p w:rsidR="00D7704C" w:rsidRPr="00D7704C" w:rsidRDefault="00D7704C" w:rsidP="0094313B">
            <w:pPr>
              <w:spacing w:after="0" w:line="240" w:lineRule="auto"/>
              <w:jc w:val="both"/>
              <w:rPr>
                <w:rFonts w:ascii="Times New Roman" w:hAnsi="Times New Roman"/>
              </w:rPr>
            </w:pPr>
            <w:r w:rsidRPr="00D7704C">
              <w:rPr>
                <w:rFonts w:ascii="Times New Roman" w:eastAsia="Times New Roman" w:hAnsi="Times New Roman"/>
                <w:spacing w:val="-2"/>
              </w:rPr>
              <w:t>Суммарный коэффициент рождаемости</w:t>
            </w:r>
          </w:p>
        </w:tc>
        <w:tc>
          <w:tcPr>
            <w:tcW w:w="1424" w:type="dxa"/>
          </w:tcPr>
          <w:p w:rsidR="00D7704C" w:rsidRPr="00D7704C" w:rsidRDefault="00D7704C" w:rsidP="0094313B">
            <w:pPr>
              <w:spacing w:after="0" w:line="240" w:lineRule="auto"/>
              <w:jc w:val="right"/>
              <w:rPr>
                <w:rFonts w:ascii="Times New Roman" w:hAnsi="Times New Roman"/>
              </w:rPr>
            </w:pPr>
            <w:r w:rsidRPr="00D7704C">
              <w:rPr>
                <w:rFonts w:ascii="Times New Roman" w:hAnsi="Times New Roman"/>
              </w:rPr>
              <w:t>1,735</w:t>
            </w:r>
          </w:p>
        </w:tc>
        <w:tc>
          <w:tcPr>
            <w:tcW w:w="991" w:type="dxa"/>
          </w:tcPr>
          <w:p w:rsidR="00D7704C" w:rsidRPr="00D7704C" w:rsidRDefault="00D7704C" w:rsidP="0094313B">
            <w:pPr>
              <w:spacing w:after="0" w:line="240" w:lineRule="auto"/>
              <w:jc w:val="right"/>
              <w:rPr>
                <w:rFonts w:ascii="Times New Roman" w:hAnsi="Times New Roman"/>
              </w:rPr>
            </w:pPr>
            <w:r w:rsidRPr="00D7704C">
              <w:rPr>
                <w:rFonts w:ascii="Times New Roman" w:hAnsi="Times New Roman"/>
              </w:rPr>
              <w:t>1,735</w:t>
            </w:r>
          </w:p>
        </w:tc>
        <w:tc>
          <w:tcPr>
            <w:tcW w:w="885" w:type="dxa"/>
          </w:tcPr>
          <w:p w:rsidR="00D7704C" w:rsidRPr="00D7704C" w:rsidRDefault="00D7704C" w:rsidP="0094313B">
            <w:pPr>
              <w:spacing w:after="0" w:line="240" w:lineRule="auto"/>
              <w:jc w:val="right"/>
              <w:rPr>
                <w:rFonts w:ascii="Times New Roman" w:hAnsi="Times New Roman"/>
              </w:rPr>
            </w:pPr>
            <w:r w:rsidRPr="00D7704C">
              <w:rPr>
                <w:rFonts w:ascii="Times New Roman" w:hAnsi="Times New Roman"/>
              </w:rPr>
              <w:t>1,651</w:t>
            </w:r>
          </w:p>
        </w:tc>
        <w:tc>
          <w:tcPr>
            <w:tcW w:w="1234" w:type="dxa"/>
            <w:tcBorders>
              <w:bottom w:val="single" w:sz="4" w:space="0" w:color="auto"/>
              <w:right w:val="double" w:sz="4" w:space="0" w:color="auto"/>
            </w:tcBorders>
          </w:tcPr>
          <w:p w:rsidR="00D7704C" w:rsidRPr="00D7704C" w:rsidRDefault="00D7704C" w:rsidP="0094313B">
            <w:pPr>
              <w:spacing w:after="0" w:line="240" w:lineRule="auto"/>
              <w:jc w:val="right"/>
              <w:rPr>
                <w:rFonts w:ascii="Times New Roman" w:hAnsi="Times New Roman"/>
              </w:rPr>
            </w:pPr>
            <w:r w:rsidRPr="00D7704C">
              <w:rPr>
                <w:rFonts w:ascii="Times New Roman" w:hAnsi="Times New Roman"/>
              </w:rPr>
              <w:t>89,68</w:t>
            </w:r>
          </w:p>
        </w:tc>
      </w:tr>
      <w:tr w:rsidR="00D7704C" w:rsidRPr="00D7704C" w:rsidTr="0094313B">
        <w:tc>
          <w:tcPr>
            <w:tcW w:w="4805" w:type="dxa"/>
            <w:tcBorders>
              <w:left w:val="double" w:sz="4" w:space="0" w:color="auto"/>
              <w:bottom w:val="single" w:sz="4" w:space="0" w:color="auto"/>
            </w:tcBorders>
          </w:tcPr>
          <w:p w:rsidR="00D7704C" w:rsidRPr="00D7704C" w:rsidRDefault="00D7704C" w:rsidP="0094313B">
            <w:pPr>
              <w:spacing w:after="0" w:line="240" w:lineRule="auto"/>
              <w:rPr>
                <w:rFonts w:ascii="Times New Roman" w:hAnsi="Times New Roman"/>
              </w:rPr>
            </w:pPr>
            <w:r w:rsidRPr="00D7704C">
              <w:rPr>
                <w:rFonts w:ascii="Times New Roman" w:eastAsia="Times New Roman" w:hAnsi="Times New Roman"/>
                <w:spacing w:val="-2"/>
              </w:rPr>
              <w:t>Коэффициенты рождаемости в возрастной группе 30-34 лет (число родившихся на 1000 женщин соответствующего возраста)</w:t>
            </w:r>
          </w:p>
        </w:tc>
        <w:tc>
          <w:tcPr>
            <w:tcW w:w="1424" w:type="dxa"/>
            <w:tcBorders>
              <w:bottom w:val="single" w:sz="4" w:space="0" w:color="auto"/>
            </w:tcBorders>
          </w:tcPr>
          <w:p w:rsidR="00D7704C" w:rsidRPr="00D7704C" w:rsidRDefault="00D7704C" w:rsidP="0094313B">
            <w:pPr>
              <w:spacing w:after="0" w:line="240" w:lineRule="auto"/>
              <w:jc w:val="right"/>
              <w:rPr>
                <w:rFonts w:ascii="Times New Roman" w:eastAsia="Times New Roman" w:hAnsi="Times New Roman"/>
                <w:spacing w:val="-2"/>
              </w:rPr>
            </w:pPr>
          </w:p>
        </w:tc>
        <w:tc>
          <w:tcPr>
            <w:tcW w:w="991" w:type="dxa"/>
            <w:tcBorders>
              <w:bottom w:val="single" w:sz="4" w:space="0" w:color="auto"/>
            </w:tcBorders>
          </w:tcPr>
          <w:p w:rsidR="00D7704C" w:rsidRPr="00D7704C" w:rsidRDefault="00D7704C" w:rsidP="0094313B">
            <w:pPr>
              <w:spacing w:after="0" w:line="240" w:lineRule="auto"/>
              <w:jc w:val="right"/>
              <w:rPr>
                <w:rFonts w:ascii="Times New Roman" w:hAnsi="Times New Roman"/>
              </w:rPr>
            </w:pPr>
            <w:r w:rsidRPr="00D7704C">
              <w:rPr>
                <w:rFonts w:ascii="Times New Roman" w:eastAsia="Times New Roman" w:hAnsi="Times New Roman"/>
                <w:spacing w:val="-2"/>
              </w:rPr>
              <w:t>90,2</w:t>
            </w:r>
          </w:p>
        </w:tc>
        <w:tc>
          <w:tcPr>
            <w:tcW w:w="885" w:type="dxa"/>
            <w:tcBorders>
              <w:bottom w:val="single" w:sz="4" w:space="0" w:color="auto"/>
            </w:tcBorders>
          </w:tcPr>
          <w:p w:rsidR="00D7704C" w:rsidRPr="00D7704C" w:rsidRDefault="00D7704C" w:rsidP="0094313B">
            <w:pPr>
              <w:spacing w:after="0" w:line="240" w:lineRule="auto"/>
              <w:jc w:val="right"/>
              <w:rPr>
                <w:rFonts w:ascii="Times New Roman" w:hAnsi="Times New Roman"/>
              </w:rPr>
            </w:pPr>
            <w:r w:rsidRPr="00D7704C">
              <w:rPr>
                <w:rFonts w:ascii="Times New Roman" w:eastAsia="Times New Roman" w:hAnsi="Times New Roman"/>
                <w:spacing w:val="-2"/>
              </w:rPr>
              <w:t>84,87</w:t>
            </w:r>
          </w:p>
        </w:tc>
        <w:tc>
          <w:tcPr>
            <w:tcW w:w="1234" w:type="dxa"/>
            <w:tcBorders>
              <w:bottom w:val="single" w:sz="4" w:space="0" w:color="auto"/>
              <w:right w:val="double" w:sz="4" w:space="0" w:color="auto"/>
            </w:tcBorders>
          </w:tcPr>
          <w:p w:rsidR="00D7704C" w:rsidRPr="00D7704C" w:rsidRDefault="00D7704C" w:rsidP="0094313B">
            <w:pPr>
              <w:spacing w:after="0" w:line="240" w:lineRule="auto"/>
              <w:jc w:val="right"/>
              <w:rPr>
                <w:rFonts w:ascii="Times New Roman" w:hAnsi="Times New Roman"/>
              </w:rPr>
            </w:pPr>
            <w:r w:rsidRPr="00D7704C">
              <w:rPr>
                <w:rFonts w:ascii="Times New Roman" w:eastAsia="Times New Roman" w:hAnsi="Times New Roman"/>
                <w:spacing w:val="-2"/>
              </w:rPr>
              <w:t>89,30</w:t>
            </w:r>
          </w:p>
        </w:tc>
      </w:tr>
      <w:tr w:rsidR="00D7704C" w:rsidRPr="00D7704C" w:rsidTr="0094313B">
        <w:tc>
          <w:tcPr>
            <w:tcW w:w="4805" w:type="dxa"/>
            <w:tcBorders>
              <w:left w:val="double" w:sz="4" w:space="0" w:color="auto"/>
              <w:bottom w:val="double" w:sz="4" w:space="0" w:color="auto"/>
            </w:tcBorders>
          </w:tcPr>
          <w:p w:rsidR="00D7704C" w:rsidRPr="00D7704C" w:rsidRDefault="00D7704C" w:rsidP="0094313B">
            <w:pPr>
              <w:spacing w:after="0" w:line="240" w:lineRule="auto"/>
              <w:rPr>
                <w:rFonts w:ascii="Times New Roman" w:hAnsi="Times New Roman"/>
              </w:rPr>
            </w:pPr>
            <w:r w:rsidRPr="00D7704C">
              <w:rPr>
                <w:rFonts w:ascii="Times New Roman" w:eastAsia="Times New Roman" w:hAnsi="Times New Roman"/>
                <w:spacing w:val="-2"/>
              </w:rPr>
              <w:t>Коэффициенты рождаемости в возрастной группе 25-29 лет (число родившихся на 1000 женщин соответствующего возраста)</w:t>
            </w:r>
          </w:p>
        </w:tc>
        <w:tc>
          <w:tcPr>
            <w:tcW w:w="1424" w:type="dxa"/>
            <w:tcBorders>
              <w:bottom w:val="double" w:sz="4" w:space="0" w:color="auto"/>
            </w:tcBorders>
          </w:tcPr>
          <w:p w:rsidR="00D7704C" w:rsidRPr="00D7704C" w:rsidRDefault="00D7704C" w:rsidP="0094313B">
            <w:pPr>
              <w:spacing w:after="0" w:line="240" w:lineRule="auto"/>
              <w:jc w:val="right"/>
              <w:rPr>
                <w:rFonts w:ascii="Times New Roman" w:hAnsi="Times New Roman"/>
              </w:rPr>
            </w:pPr>
          </w:p>
        </w:tc>
        <w:tc>
          <w:tcPr>
            <w:tcW w:w="991" w:type="dxa"/>
            <w:tcBorders>
              <w:bottom w:val="double" w:sz="4" w:space="0" w:color="auto"/>
            </w:tcBorders>
          </w:tcPr>
          <w:p w:rsidR="00D7704C" w:rsidRPr="00D7704C" w:rsidRDefault="00D7704C" w:rsidP="0094313B">
            <w:pPr>
              <w:spacing w:after="0" w:line="240" w:lineRule="auto"/>
              <w:jc w:val="right"/>
              <w:rPr>
                <w:rFonts w:ascii="Times New Roman" w:hAnsi="Times New Roman"/>
              </w:rPr>
            </w:pPr>
            <w:r w:rsidRPr="00D7704C">
              <w:rPr>
                <w:rFonts w:ascii="Times New Roman" w:hAnsi="Times New Roman"/>
              </w:rPr>
              <w:t>110,1</w:t>
            </w:r>
          </w:p>
        </w:tc>
        <w:tc>
          <w:tcPr>
            <w:tcW w:w="885" w:type="dxa"/>
            <w:tcBorders>
              <w:bottom w:val="double" w:sz="4" w:space="0" w:color="auto"/>
            </w:tcBorders>
          </w:tcPr>
          <w:p w:rsidR="00D7704C" w:rsidRPr="00D7704C" w:rsidRDefault="00D7704C" w:rsidP="0094313B">
            <w:pPr>
              <w:spacing w:after="0" w:line="240" w:lineRule="auto"/>
              <w:jc w:val="right"/>
              <w:rPr>
                <w:rFonts w:ascii="Times New Roman" w:hAnsi="Times New Roman"/>
              </w:rPr>
            </w:pPr>
            <w:r w:rsidRPr="00D7704C">
              <w:rPr>
                <w:rFonts w:ascii="Times New Roman" w:hAnsi="Times New Roman"/>
              </w:rPr>
              <w:t>109,83</w:t>
            </w:r>
          </w:p>
        </w:tc>
        <w:tc>
          <w:tcPr>
            <w:tcW w:w="1234" w:type="dxa"/>
            <w:tcBorders>
              <w:bottom w:val="double" w:sz="4" w:space="0" w:color="auto"/>
              <w:right w:val="double" w:sz="4" w:space="0" w:color="auto"/>
            </w:tcBorders>
          </w:tcPr>
          <w:p w:rsidR="00D7704C" w:rsidRPr="00D7704C" w:rsidRDefault="00D7704C" w:rsidP="0094313B">
            <w:pPr>
              <w:spacing w:after="0" w:line="240" w:lineRule="auto"/>
              <w:jc w:val="right"/>
              <w:rPr>
                <w:rFonts w:ascii="Times New Roman" w:hAnsi="Times New Roman"/>
              </w:rPr>
            </w:pPr>
            <w:r w:rsidRPr="00D7704C">
              <w:rPr>
                <w:rFonts w:ascii="Times New Roman" w:hAnsi="Times New Roman"/>
              </w:rPr>
              <w:t>95,48</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региональному проекту в 2019 году предусмотрено достижение трех целевых показателей, в том числе суммарный коэффициент рождаемости (план - 1,735), коэффициенты рождаемости в возрастной группе 30-34 лет, число родившихся на 1000 женщин соответствующего возраста (план - 90,2), коэффициенты рождаемости в возрастной группе 25-29 лет, число родившихся на 1000 женщин соответствующего возраста (план - 110,1).</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Отмечаем, что госпрограммой «Развитие здравоохранения Архангельской области» установлено значение целевого показателя «Суммарный коэффициент рождаемости (число детей, рожденных одной женщиной на протяжении всего репродуктивного периода (15-49 лет» в размере 1,65, фактическое значение показателя составило 1,46.</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Таким образом, плановое и фактическое значение показателя, установленного региональным проектом, значительно превышает значение показателя госпрограммы. Учитывая отрицательную динамику исполнения данного показателя в госпрограмме, вероятность достижения показателя регионального проекта крайне низкая.</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Мероприятия регионального проекта реализуется и финансируется в рамках подпрограммы «Меры социальной поддержки отдельным категориям граждан, проживающим на территории Архангельской области» ГП АО «Социальная поддержка граждан в Архангельской области» министерством труда, занятости и социального развития Архангельской области.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Информация о финансовом обеспечении реализации регионального проекта приведена ниже:</w:t>
      </w:r>
    </w:p>
    <w:tbl>
      <w:tblPr>
        <w:tblW w:w="9381" w:type="dxa"/>
        <w:tblInd w:w="-23" w:type="dxa"/>
        <w:tblLook w:val="04A0" w:firstRow="1" w:lastRow="0" w:firstColumn="1" w:lastColumn="0" w:noHBand="0" w:noVBand="1"/>
      </w:tblPr>
      <w:tblGrid>
        <w:gridCol w:w="5954"/>
        <w:gridCol w:w="992"/>
        <w:gridCol w:w="1159"/>
        <w:gridCol w:w="1276"/>
      </w:tblGrid>
      <w:tr w:rsidR="00D7704C" w:rsidRPr="00D7704C" w:rsidTr="0094313B">
        <w:trPr>
          <w:trHeight w:val="780"/>
        </w:trPr>
        <w:tc>
          <w:tcPr>
            <w:tcW w:w="5954"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Результат</w:t>
            </w:r>
          </w:p>
        </w:tc>
        <w:tc>
          <w:tcPr>
            <w:tcW w:w="992" w:type="dxa"/>
            <w:tcBorders>
              <w:top w:val="double" w:sz="6"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План</w:t>
            </w:r>
          </w:p>
        </w:tc>
        <w:tc>
          <w:tcPr>
            <w:tcW w:w="1159" w:type="dxa"/>
            <w:tcBorders>
              <w:top w:val="double" w:sz="6"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Исполнено</w:t>
            </w:r>
          </w:p>
        </w:tc>
        <w:tc>
          <w:tcPr>
            <w:tcW w:w="1276" w:type="dxa"/>
            <w:tcBorders>
              <w:top w:val="double" w:sz="6" w:space="0" w:color="auto"/>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исполнения</w:t>
            </w:r>
          </w:p>
        </w:tc>
      </w:tr>
      <w:tr w:rsidR="00D7704C" w:rsidRPr="00D7704C" w:rsidTr="0094313B">
        <w:trPr>
          <w:trHeight w:val="222"/>
        </w:trPr>
        <w:tc>
          <w:tcPr>
            <w:tcW w:w="5954"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1 338,0</w:t>
            </w:r>
          </w:p>
        </w:tc>
        <w:tc>
          <w:tcPr>
            <w:tcW w:w="1159"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1 329,3</w:t>
            </w:r>
          </w:p>
        </w:tc>
        <w:tc>
          <w:tcPr>
            <w:tcW w:w="1276" w:type="dxa"/>
            <w:tcBorders>
              <w:top w:val="nil"/>
              <w:left w:val="nil"/>
              <w:bottom w:val="single" w:sz="4" w:space="0" w:color="auto"/>
              <w:right w:val="double" w:sz="6"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99,4</w:t>
            </w:r>
          </w:p>
        </w:tc>
      </w:tr>
      <w:tr w:rsidR="00D7704C" w:rsidRPr="00D7704C" w:rsidTr="0094313B">
        <w:trPr>
          <w:trHeight w:val="693"/>
        </w:trPr>
        <w:tc>
          <w:tcPr>
            <w:tcW w:w="5954"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Ежемесячные денежные выплаты, назначаемые в случае рождения третьего ребенка или последующих детей до достижения ребенком возраста трех лет</w:t>
            </w:r>
          </w:p>
        </w:tc>
        <w:tc>
          <w:tcPr>
            <w:tcW w:w="992"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653,5</w:t>
            </w:r>
          </w:p>
        </w:tc>
        <w:tc>
          <w:tcPr>
            <w:tcW w:w="1159"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653,4</w:t>
            </w:r>
          </w:p>
        </w:tc>
        <w:tc>
          <w:tcPr>
            <w:tcW w:w="1276" w:type="dxa"/>
            <w:tcBorders>
              <w:top w:val="nil"/>
              <w:left w:val="nil"/>
              <w:bottom w:val="single" w:sz="4" w:space="0" w:color="auto"/>
              <w:right w:val="double" w:sz="6"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r>
      <w:tr w:rsidR="00D7704C" w:rsidRPr="00D7704C" w:rsidTr="0094313B">
        <w:trPr>
          <w:trHeight w:val="264"/>
        </w:trPr>
        <w:tc>
          <w:tcPr>
            <w:tcW w:w="5954"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Осуществление ежемесячной выплаты в связи с рождением (усыновлением) первого ребенка</w:t>
            </w:r>
          </w:p>
        </w:tc>
        <w:tc>
          <w:tcPr>
            <w:tcW w:w="992"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345,4</w:t>
            </w:r>
          </w:p>
        </w:tc>
        <w:tc>
          <w:tcPr>
            <w:tcW w:w="1159"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345,4</w:t>
            </w:r>
          </w:p>
        </w:tc>
        <w:tc>
          <w:tcPr>
            <w:tcW w:w="1276" w:type="dxa"/>
            <w:tcBorders>
              <w:top w:val="nil"/>
              <w:left w:val="nil"/>
              <w:bottom w:val="single" w:sz="4" w:space="0" w:color="auto"/>
              <w:right w:val="double" w:sz="6"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r>
      <w:tr w:rsidR="00D7704C" w:rsidRPr="00D7704C" w:rsidTr="0094313B">
        <w:trPr>
          <w:trHeight w:val="795"/>
        </w:trPr>
        <w:tc>
          <w:tcPr>
            <w:tcW w:w="5954"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Обеспечение мер социальной поддержки многодетных семей (за исключением публичных нормативных обязательств) и мер социальной поддержки семей с тремя и более детьми, в том числе до достижения возраста 21 года</w:t>
            </w:r>
          </w:p>
        </w:tc>
        <w:tc>
          <w:tcPr>
            <w:tcW w:w="992"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80,3</w:t>
            </w:r>
          </w:p>
        </w:tc>
        <w:tc>
          <w:tcPr>
            <w:tcW w:w="1159"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80,3</w:t>
            </w:r>
          </w:p>
        </w:tc>
        <w:tc>
          <w:tcPr>
            <w:tcW w:w="1276" w:type="dxa"/>
            <w:tcBorders>
              <w:top w:val="nil"/>
              <w:left w:val="nil"/>
              <w:bottom w:val="single" w:sz="4" w:space="0" w:color="auto"/>
              <w:right w:val="double" w:sz="6"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r>
      <w:tr w:rsidR="00D7704C" w:rsidRPr="00D7704C" w:rsidTr="0094313B">
        <w:trPr>
          <w:trHeight w:val="297"/>
        </w:trPr>
        <w:tc>
          <w:tcPr>
            <w:tcW w:w="5954"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Обеспечение мер социальной поддержки многодетных семей в денежной форме</w:t>
            </w:r>
          </w:p>
        </w:tc>
        <w:tc>
          <w:tcPr>
            <w:tcW w:w="992"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233,1</w:t>
            </w:r>
          </w:p>
        </w:tc>
        <w:tc>
          <w:tcPr>
            <w:tcW w:w="1159"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232,9</w:t>
            </w:r>
          </w:p>
        </w:tc>
        <w:tc>
          <w:tcPr>
            <w:tcW w:w="1276" w:type="dxa"/>
            <w:tcBorders>
              <w:top w:val="nil"/>
              <w:left w:val="nil"/>
              <w:bottom w:val="single" w:sz="4" w:space="0" w:color="auto"/>
              <w:right w:val="double" w:sz="6"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99,9</w:t>
            </w:r>
          </w:p>
        </w:tc>
      </w:tr>
      <w:tr w:rsidR="00D7704C" w:rsidRPr="00D7704C" w:rsidTr="0094313B">
        <w:trPr>
          <w:trHeight w:val="531"/>
        </w:trPr>
        <w:tc>
          <w:tcPr>
            <w:tcW w:w="5954"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15,1</w:t>
            </w:r>
          </w:p>
        </w:tc>
        <w:tc>
          <w:tcPr>
            <w:tcW w:w="1159"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6,9</w:t>
            </w:r>
          </w:p>
        </w:tc>
        <w:tc>
          <w:tcPr>
            <w:tcW w:w="1276" w:type="dxa"/>
            <w:tcBorders>
              <w:top w:val="nil"/>
              <w:left w:val="nil"/>
              <w:bottom w:val="single" w:sz="4" w:space="0" w:color="auto"/>
              <w:right w:val="double" w:sz="6"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45,6</w:t>
            </w:r>
          </w:p>
        </w:tc>
      </w:tr>
      <w:tr w:rsidR="00D7704C" w:rsidRPr="00D7704C" w:rsidTr="0094313B">
        <w:trPr>
          <w:trHeight w:val="257"/>
        </w:trPr>
        <w:tc>
          <w:tcPr>
            <w:tcW w:w="5954" w:type="dxa"/>
            <w:tcBorders>
              <w:top w:val="nil"/>
              <w:left w:val="double" w:sz="6" w:space="0" w:color="auto"/>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Единовременная денежная выплата женщинам, родившим первого ребенка в возрасте от 20 до 25 лет включительно</w:t>
            </w:r>
          </w:p>
        </w:tc>
        <w:tc>
          <w:tcPr>
            <w:tcW w:w="992" w:type="dxa"/>
            <w:tcBorders>
              <w:top w:val="nil"/>
              <w:left w:val="nil"/>
              <w:bottom w:val="double" w:sz="6" w:space="0" w:color="auto"/>
              <w:right w:val="single" w:sz="4"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10,6</w:t>
            </w:r>
          </w:p>
        </w:tc>
        <w:tc>
          <w:tcPr>
            <w:tcW w:w="1159" w:type="dxa"/>
            <w:tcBorders>
              <w:top w:val="nil"/>
              <w:left w:val="nil"/>
              <w:bottom w:val="double" w:sz="6" w:space="0" w:color="auto"/>
              <w:right w:val="single" w:sz="4"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10,4</w:t>
            </w:r>
          </w:p>
        </w:tc>
        <w:tc>
          <w:tcPr>
            <w:tcW w:w="1276" w:type="dxa"/>
            <w:tcBorders>
              <w:top w:val="nil"/>
              <w:left w:val="nil"/>
              <w:bottom w:val="double" w:sz="6" w:space="0" w:color="auto"/>
              <w:right w:val="double" w:sz="6"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97,9</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2019 году на реализацию регионального проекта «Финансовая поддержка семей при рождении детей» профинансированы расходы 1 329 ,3 млн.руб. или 99,4% от утвержденных назначений.</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Низкое исполнение по ежемесячной денежной выплате, назначаемой в случае рождения третьего ребенка или последующих детей до достижения ребенком возраста трех лет, за счет средств областного бюджета (45,6 %) связано с заявительным характером.</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Данные о достижении результатов приведены ниже:</w:t>
      </w:r>
    </w:p>
    <w:tbl>
      <w:tblPr>
        <w:tblW w:w="9356" w:type="dxa"/>
        <w:tblInd w:w="-23" w:type="dxa"/>
        <w:tblLayout w:type="fixed"/>
        <w:tblLook w:val="04A0" w:firstRow="1" w:lastRow="0" w:firstColumn="1" w:lastColumn="0" w:noHBand="0" w:noVBand="1"/>
      </w:tblPr>
      <w:tblGrid>
        <w:gridCol w:w="6804"/>
        <w:gridCol w:w="1276"/>
        <w:gridCol w:w="1276"/>
      </w:tblGrid>
      <w:tr w:rsidR="00D7704C" w:rsidRPr="00D7704C" w:rsidTr="0094313B">
        <w:trPr>
          <w:trHeight w:val="644"/>
          <w:tblHeader/>
        </w:trPr>
        <w:tc>
          <w:tcPr>
            <w:tcW w:w="6804"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Наименование задачи, результат</w:t>
            </w:r>
          </w:p>
        </w:tc>
        <w:tc>
          <w:tcPr>
            <w:tcW w:w="1276" w:type="dxa"/>
            <w:tcBorders>
              <w:top w:val="double" w:sz="6"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Региональный паспорт, план</w:t>
            </w:r>
          </w:p>
        </w:tc>
        <w:tc>
          <w:tcPr>
            <w:tcW w:w="1276" w:type="dxa"/>
            <w:tcBorders>
              <w:top w:val="double" w:sz="6" w:space="0" w:color="auto"/>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Выполнено за 2019 год</w:t>
            </w:r>
          </w:p>
        </w:tc>
      </w:tr>
      <w:tr w:rsidR="00D7704C" w:rsidRPr="00D7704C" w:rsidTr="0094313B">
        <w:trPr>
          <w:trHeight w:val="484"/>
        </w:trPr>
        <w:tc>
          <w:tcPr>
            <w:tcW w:w="6804"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Женщины, родившие первого ребенка в возрасте от 20 до 25 лет включительно, получат единовременную денежную выплату женщинам, родившим первого ребенка в возрасте от 20 до 25 лет включительно (чел.)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598</w:t>
            </w:r>
          </w:p>
        </w:tc>
        <w:tc>
          <w:tcPr>
            <w:tcW w:w="1276" w:type="dxa"/>
            <w:tcBorders>
              <w:top w:val="single" w:sz="4" w:space="0" w:color="auto"/>
              <w:left w:val="nil"/>
              <w:bottom w:val="single" w:sz="4" w:space="0" w:color="auto"/>
              <w:right w:val="double" w:sz="6"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343</w:t>
            </w:r>
          </w:p>
        </w:tc>
      </w:tr>
      <w:tr w:rsidR="00D7704C" w:rsidRPr="00D7704C" w:rsidTr="0094313B">
        <w:trPr>
          <w:trHeight w:val="487"/>
        </w:trPr>
        <w:tc>
          <w:tcPr>
            <w:tcW w:w="6804"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Женщины, родившие первого ребенка в возрасте от 20 до 25 лет включительно, получат единовременную денежную выплату женщинам, родившим первого ребенка в возрасте от 20 до 25 лет включительно (чел.)</w:t>
            </w:r>
          </w:p>
        </w:tc>
        <w:tc>
          <w:tcPr>
            <w:tcW w:w="1276"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943</w:t>
            </w:r>
          </w:p>
        </w:tc>
        <w:tc>
          <w:tcPr>
            <w:tcW w:w="1276" w:type="dxa"/>
            <w:tcBorders>
              <w:top w:val="nil"/>
              <w:left w:val="nil"/>
              <w:bottom w:val="single" w:sz="4" w:space="0" w:color="auto"/>
              <w:right w:val="double" w:sz="6"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598</w:t>
            </w:r>
          </w:p>
        </w:tc>
      </w:tr>
      <w:tr w:rsidR="00D7704C" w:rsidRPr="00D7704C" w:rsidTr="0094313B">
        <w:trPr>
          <w:trHeight w:val="599"/>
        </w:trPr>
        <w:tc>
          <w:tcPr>
            <w:tcW w:w="6804"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Нуждающиеся семьи получат ежемесячные выплаты в связи с рождением (усыновлением) первого ребенка за счет субвенций из федерального бюджета (количество семей)</w:t>
            </w:r>
          </w:p>
        </w:tc>
        <w:tc>
          <w:tcPr>
            <w:tcW w:w="1276"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1 547</w:t>
            </w:r>
          </w:p>
        </w:tc>
        <w:tc>
          <w:tcPr>
            <w:tcW w:w="1276" w:type="dxa"/>
            <w:tcBorders>
              <w:top w:val="nil"/>
              <w:left w:val="nil"/>
              <w:bottom w:val="single" w:sz="4" w:space="0" w:color="auto"/>
              <w:right w:val="double" w:sz="6"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3 320</w:t>
            </w:r>
          </w:p>
        </w:tc>
      </w:tr>
      <w:tr w:rsidR="00D7704C" w:rsidRPr="00D7704C" w:rsidTr="0094313B">
        <w:trPr>
          <w:trHeight w:val="599"/>
        </w:trPr>
        <w:tc>
          <w:tcPr>
            <w:tcW w:w="6804"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i/>
                <w:sz w:val="20"/>
                <w:szCs w:val="20"/>
                <w:lang w:eastAsia="ru-RU"/>
              </w:rPr>
            </w:pPr>
            <w:r w:rsidRPr="00D7704C">
              <w:rPr>
                <w:rStyle w:val="2d"/>
                <w:rFonts w:eastAsiaTheme="minorHAnsi"/>
                <w:color w:val="auto"/>
              </w:rPr>
              <w:t>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 (количество семей)</w:t>
            </w:r>
          </w:p>
        </w:tc>
        <w:tc>
          <w:tcPr>
            <w:tcW w:w="1276"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501</w:t>
            </w:r>
          </w:p>
        </w:tc>
        <w:tc>
          <w:tcPr>
            <w:tcW w:w="1276" w:type="dxa"/>
            <w:tcBorders>
              <w:top w:val="nil"/>
              <w:left w:val="nil"/>
              <w:bottom w:val="single" w:sz="4" w:space="0" w:color="auto"/>
              <w:right w:val="double" w:sz="6" w:space="0" w:color="auto"/>
            </w:tcBorders>
            <w:shd w:val="clear" w:color="auto" w:fill="auto"/>
            <w:noWrap/>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5 885</w:t>
            </w:r>
          </w:p>
        </w:tc>
      </w:tr>
      <w:tr w:rsidR="00D7704C" w:rsidRPr="00D7704C" w:rsidTr="0094313B">
        <w:trPr>
          <w:trHeight w:val="300"/>
        </w:trPr>
        <w:tc>
          <w:tcPr>
            <w:tcW w:w="6804"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Многодетные семьи получат меры социальной поддержки (количество семей)</w:t>
            </w:r>
          </w:p>
        </w:tc>
        <w:tc>
          <w:tcPr>
            <w:tcW w:w="1276"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9 800</w:t>
            </w:r>
          </w:p>
        </w:tc>
        <w:tc>
          <w:tcPr>
            <w:tcW w:w="1276" w:type="dxa"/>
            <w:tcBorders>
              <w:top w:val="nil"/>
              <w:left w:val="nil"/>
              <w:bottom w:val="single" w:sz="4" w:space="0" w:color="auto"/>
              <w:right w:val="double" w:sz="6"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10 612</w:t>
            </w:r>
          </w:p>
        </w:tc>
      </w:tr>
      <w:tr w:rsidR="00D7704C" w:rsidRPr="00D7704C" w:rsidTr="0094313B">
        <w:trPr>
          <w:trHeight w:val="811"/>
        </w:trPr>
        <w:tc>
          <w:tcPr>
            <w:tcW w:w="6804"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Проведена информационная кампания, направленная на сохранение семейных ценностей, поддержку материнства и детства, популяризацию мер социальной поддержки, предоставляемых семьям, имеющим детей (тыс.экз.)</w:t>
            </w:r>
          </w:p>
        </w:tc>
        <w:tc>
          <w:tcPr>
            <w:tcW w:w="1276" w:type="dxa"/>
            <w:tcBorders>
              <w:top w:val="nil"/>
              <w:left w:val="nil"/>
              <w:bottom w:val="single" w:sz="4" w:space="0" w:color="auto"/>
              <w:right w:val="single" w:sz="4"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w:t>
            </w:r>
          </w:p>
        </w:tc>
        <w:tc>
          <w:tcPr>
            <w:tcW w:w="1276" w:type="dxa"/>
            <w:tcBorders>
              <w:top w:val="nil"/>
              <w:left w:val="nil"/>
              <w:bottom w:val="single" w:sz="4" w:space="0" w:color="auto"/>
              <w:right w:val="double" w:sz="6" w:space="0" w:color="auto"/>
            </w:tcBorders>
            <w:shd w:val="clear" w:color="auto" w:fill="auto"/>
            <w:noWrap/>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w:t>
            </w:r>
          </w:p>
        </w:tc>
      </w:tr>
      <w:tr w:rsidR="00D7704C" w:rsidRPr="00D7704C" w:rsidTr="0094313B">
        <w:trPr>
          <w:trHeight w:val="607"/>
        </w:trPr>
        <w:tc>
          <w:tcPr>
            <w:tcW w:w="6804" w:type="dxa"/>
            <w:tcBorders>
              <w:top w:val="nil"/>
              <w:left w:val="double" w:sz="6" w:space="0" w:color="auto"/>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c>
          <w:tcPr>
            <w:tcW w:w="1276"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0,8 тыс.ед</w:t>
            </w:r>
          </w:p>
        </w:tc>
        <w:tc>
          <w:tcPr>
            <w:tcW w:w="1276" w:type="dxa"/>
            <w:tcBorders>
              <w:top w:val="nil"/>
              <w:left w:val="nil"/>
              <w:bottom w:val="double" w:sz="6"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0,831 тыс.ед.</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разделу отчета «Сведения о достижении результатов, контрольных точек и мероприятий» по 7 мероприятиям (контрольным точкам) отмечается отсутствие отклонений (зеленый индикатор), по одному имеет место наличие отклонений (желтый индикатор) «Женщины, родившие первого ребенка в возрасте от 20 до 25 лет включительно, получат единовременную денежную выплату женщинам, родившим первого ребенка в возрасте от 20 до 25 лет включительно». Выплата носит заявительный характер, количество обратившихся за назначением меньше прогнозируемого значения.</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За истекший период:</w:t>
      </w:r>
    </w:p>
    <w:p w:rsidR="00D7704C" w:rsidRPr="00D7704C" w:rsidRDefault="00D7704C" w:rsidP="0033430F">
      <w:pPr>
        <w:pStyle w:val="aa"/>
        <w:numPr>
          <w:ilvl w:val="0"/>
          <w:numId w:val="10"/>
        </w:numPr>
        <w:ind w:left="0" w:firstLine="851"/>
        <w:jc w:val="both"/>
        <w:rPr>
          <w:sz w:val="28"/>
          <w:szCs w:val="28"/>
        </w:rPr>
      </w:pPr>
      <w:r w:rsidRPr="00D7704C">
        <w:rPr>
          <w:sz w:val="28"/>
          <w:szCs w:val="28"/>
        </w:rPr>
        <w:t>единовременную денежную выплату получили 343 женщины, родившие первого ребенка в возрасте от 22 до 24 лет включительно (план 598);</w:t>
      </w:r>
    </w:p>
    <w:p w:rsidR="00D7704C" w:rsidRPr="00D7704C" w:rsidRDefault="00D7704C" w:rsidP="0033430F">
      <w:pPr>
        <w:pStyle w:val="aa"/>
        <w:numPr>
          <w:ilvl w:val="0"/>
          <w:numId w:val="10"/>
        </w:numPr>
        <w:ind w:left="0" w:firstLine="851"/>
        <w:jc w:val="both"/>
        <w:rPr>
          <w:sz w:val="28"/>
          <w:szCs w:val="28"/>
        </w:rPr>
      </w:pPr>
      <w:r w:rsidRPr="00D7704C">
        <w:rPr>
          <w:sz w:val="28"/>
          <w:szCs w:val="28"/>
        </w:rPr>
        <w:t>меры социальной поддержки получили 10 612 многодетных семей (план 9 800 семей) из них:</w:t>
      </w:r>
    </w:p>
    <w:p w:rsidR="00D7704C" w:rsidRPr="00D7704C" w:rsidRDefault="00D7704C" w:rsidP="0033430F">
      <w:pPr>
        <w:pStyle w:val="aa"/>
        <w:numPr>
          <w:ilvl w:val="0"/>
          <w:numId w:val="10"/>
        </w:numPr>
        <w:ind w:left="0" w:firstLine="851"/>
        <w:jc w:val="both"/>
        <w:rPr>
          <w:sz w:val="28"/>
          <w:szCs w:val="28"/>
        </w:rPr>
      </w:pPr>
      <w:r w:rsidRPr="00D7704C">
        <w:rPr>
          <w:sz w:val="28"/>
          <w:szCs w:val="28"/>
        </w:rPr>
        <w:t>9 798 многодетных семей и семей, с тремя и более детьми, в том числе до достижения возраста 21 года, получили меры социальной поддержки по оплате коммунальных услуг (план – 8 267 семей);</w:t>
      </w:r>
    </w:p>
    <w:p w:rsidR="00D7704C" w:rsidRPr="00D7704C" w:rsidRDefault="00D7704C" w:rsidP="0033430F">
      <w:pPr>
        <w:pStyle w:val="aa"/>
        <w:numPr>
          <w:ilvl w:val="0"/>
          <w:numId w:val="10"/>
        </w:numPr>
        <w:ind w:left="0" w:firstLine="851"/>
        <w:jc w:val="both"/>
        <w:rPr>
          <w:sz w:val="28"/>
          <w:szCs w:val="28"/>
        </w:rPr>
      </w:pPr>
      <w:r w:rsidRPr="00D7704C">
        <w:rPr>
          <w:sz w:val="28"/>
          <w:szCs w:val="28"/>
        </w:rPr>
        <w:t>ежемесячную денежную выплату, назначаемую в случае рождения третьего ребенка или последующих детей до достижения ребенком возраста 3 лет, получили 5 885 многодетных семей (план – 501 семья);</w:t>
      </w:r>
    </w:p>
    <w:p w:rsidR="00D7704C" w:rsidRPr="00D7704C" w:rsidRDefault="00D7704C" w:rsidP="0033430F">
      <w:pPr>
        <w:pStyle w:val="aa"/>
        <w:numPr>
          <w:ilvl w:val="0"/>
          <w:numId w:val="10"/>
        </w:numPr>
        <w:ind w:left="0" w:firstLine="851"/>
        <w:jc w:val="both"/>
        <w:rPr>
          <w:sz w:val="28"/>
          <w:szCs w:val="28"/>
        </w:rPr>
      </w:pPr>
      <w:r w:rsidRPr="00D7704C">
        <w:rPr>
          <w:sz w:val="28"/>
          <w:szCs w:val="28"/>
        </w:rPr>
        <w:t>ежемесячные выплаты в связи с рождением (усыновлением) первого ребенка за счет субвенций из федерального бюджета получили 3 320 семей (план – 1 574 семей).</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течение 2019 года в рамках регионального проекта осуществлялись мероприятия по проведению циклов экстракорпорального оплодотворения, выполняемых семьям, страдающим бесплодием.</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На 2019 год запланировано 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 800 процедур ЭКО, в территориальной программе государственных гарантий бесплатного оказания гражданам медицинской помощи в Архангельской области на 2019 год предусмотрено 920 процедур.</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паспорте регионального проекта объем финансового обеспечения за счет средств бюджетов государственных внебюджетных фондов Российской Федерации не определен.</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данным ТФОМС АО проведено 934 процедур, из них закончен перенос эмбрионов в полость матки 831 процедура, в том числе полных циклов 591, крио переносов 240 процедур.</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Согласно территориальной программе государственных гарантий бесплатного оказания гражданам медицинской помощи в Архангельской области на 2019 год объем финансового обеспечения за счет средств бюджетов государственных внебюджетных фондов Российской Федерации за отчетный год по экстракорпоральному оплодотворению, в условиях дневного стационара составляет 107,7 млн.руб. (план 133,5 млн.руб.). </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jc w:val="center"/>
        <w:rPr>
          <w:rFonts w:ascii="Times New Roman" w:hAnsi="Times New Roman"/>
          <w:i/>
          <w:sz w:val="28"/>
          <w:szCs w:val="28"/>
        </w:rPr>
      </w:pPr>
      <w:r w:rsidRPr="00D7704C">
        <w:rPr>
          <w:rFonts w:ascii="Times New Roman" w:hAnsi="Times New Roman"/>
          <w:i/>
          <w:sz w:val="28"/>
          <w:szCs w:val="28"/>
        </w:rPr>
        <w:t>Региональный проект «Разработка и реализация программы системной поддержки и повышения качества жизни граждан старшего поколения»</w:t>
      </w:r>
    </w:p>
    <w:p w:rsidR="00D7704C" w:rsidRPr="00D7704C" w:rsidRDefault="00D7704C" w:rsidP="00D7704C">
      <w:pPr>
        <w:spacing w:after="0" w:line="240" w:lineRule="auto"/>
        <w:ind w:firstLine="851"/>
        <w:jc w:val="both"/>
        <w:rPr>
          <w:rFonts w:ascii="Times New Roman" w:hAnsi="Times New Roman"/>
          <w:sz w:val="24"/>
          <w:szCs w:val="24"/>
          <w:highlight w:val="cyan"/>
        </w:rPr>
      </w:pPr>
      <w:r w:rsidRPr="00D7704C">
        <w:rPr>
          <w:rFonts w:ascii="Times New Roman" w:hAnsi="Times New Roman"/>
          <w:sz w:val="28"/>
          <w:szCs w:val="28"/>
        </w:rPr>
        <w:t>Объем финансовых средств, направленных на финансирование РП «Разработка и реализация программы системной поддержки и повышения качества жизни граждан старшего поколения» представлен ниже.</w:t>
      </w:r>
    </w:p>
    <w:tbl>
      <w:tblPr>
        <w:tblW w:w="9332" w:type="dxa"/>
        <w:tblLayout w:type="fixed"/>
        <w:tblLook w:val="04A0" w:firstRow="1" w:lastRow="0" w:firstColumn="1" w:lastColumn="0" w:noHBand="0" w:noVBand="1"/>
      </w:tblPr>
      <w:tblGrid>
        <w:gridCol w:w="6356"/>
        <w:gridCol w:w="708"/>
        <w:gridCol w:w="992"/>
        <w:gridCol w:w="1276"/>
      </w:tblGrid>
      <w:tr w:rsidR="00D7704C" w:rsidRPr="00D7704C" w:rsidTr="0094313B">
        <w:trPr>
          <w:trHeight w:val="450"/>
        </w:trPr>
        <w:tc>
          <w:tcPr>
            <w:tcW w:w="6356" w:type="dxa"/>
            <w:vMerge w:val="restart"/>
            <w:tcBorders>
              <w:top w:val="double" w:sz="6" w:space="0" w:color="auto"/>
              <w:left w:val="double" w:sz="6" w:space="0" w:color="auto"/>
              <w:bottom w:val="single" w:sz="8" w:space="0" w:color="000000"/>
              <w:right w:val="single" w:sz="8"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Наименование</w:t>
            </w:r>
          </w:p>
        </w:tc>
        <w:tc>
          <w:tcPr>
            <w:tcW w:w="708" w:type="dxa"/>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План</w:t>
            </w:r>
          </w:p>
        </w:tc>
        <w:tc>
          <w:tcPr>
            <w:tcW w:w="992" w:type="dxa"/>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Исполнение</w:t>
            </w:r>
          </w:p>
        </w:tc>
        <w:tc>
          <w:tcPr>
            <w:tcW w:w="1276" w:type="dxa"/>
            <w:vMerge w:val="restart"/>
            <w:tcBorders>
              <w:top w:val="double" w:sz="6" w:space="0" w:color="auto"/>
              <w:left w:val="single" w:sz="8" w:space="0" w:color="auto"/>
              <w:bottom w:val="single" w:sz="8" w:space="0" w:color="000000"/>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 выполнения </w:t>
            </w:r>
          </w:p>
        </w:tc>
      </w:tr>
      <w:tr w:rsidR="00D7704C" w:rsidRPr="00D7704C" w:rsidTr="0094313B">
        <w:trPr>
          <w:trHeight w:val="450"/>
        </w:trPr>
        <w:tc>
          <w:tcPr>
            <w:tcW w:w="6356" w:type="dxa"/>
            <w:vMerge/>
            <w:tcBorders>
              <w:top w:val="double" w:sz="6" w:space="0" w:color="auto"/>
              <w:left w:val="double" w:sz="6" w:space="0" w:color="auto"/>
              <w:bottom w:val="single" w:sz="8" w:space="0" w:color="000000"/>
              <w:right w:val="single" w:sz="8" w:space="0" w:color="auto"/>
            </w:tcBorders>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p>
        </w:tc>
        <w:tc>
          <w:tcPr>
            <w:tcW w:w="708" w:type="dxa"/>
            <w:vMerge/>
            <w:tcBorders>
              <w:top w:val="double" w:sz="6" w:space="0" w:color="auto"/>
              <w:left w:val="single" w:sz="8" w:space="0" w:color="auto"/>
              <w:bottom w:val="single" w:sz="8" w:space="0" w:color="000000"/>
              <w:right w:val="single" w:sz="8" w:space="0" w:color="auto"/>
            </w:tcBorders>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p>
        </w:tc>
        <w:tc>
          <w:tcPr>
            <w:tcW w:w="992" w:type="dxa"/>
            <w:vMerge/>
            <w:tcBorders>
              <w:top w:val="double" w:sz="6" w:space="0" w:color="auto"/>
              <w:left w:val="single" w:sz="8" w:space="0" w:color="auto"/>
              <w:bottom w:val="single" w:sz="8" w:space="0" w:color="000000"/>
              <w:right w:val="single" w:sz="8" w:space="0" w:color="auto"/>
            </w:tcBorders>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p>
        </w:tc>
        <w:tc>
          <w:tcPr>
            <w:tcW w:w="1276" w:type="dxa"/>
            <w:vMerge/>
            <w:tcBorders>
              <w:top w:val="double" w:sz="6" w:space="0" w:color="auto"/>
              <w:left w:val="single" w:sz="8" w:space="0" w:color="auto"/>
              <w:bottom w:val="single" w:sz="8" w:space="0" w:color="000000"/>
              <w:right w:val="double" w:sz="6" w:space="0" w:color="auto"/>
            </w:tcBorders>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p>
        </w:tc>
      </w:tr>
      <w:tr w:rsidR="00D7704C" w:rsidRPr="00D7704C" w:rsidTr="0094313B">
        <w:trPr>
          <w:trHeight w:val="100"/>
        </w:trPr>
        <w:tc>
          <w:tcPr>
            <w:tcW w:w="6356" w:type="dxa"/>
            <w:tcBorders>
              <w:top w:val="nil"/>
              <w:left w:val="double" w:sz="6" w:space="0" w:color="auto"/>
              <w:bottom w:val="single" w:sz="8" w:space="0" w:color="auto"/>
              <w:right w:val="single" w:sz="8"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bCs/>
                <w:sz w:val="24"/>
                <w:szCs w:val="24"/>
                <w:lang w:eastAsia="ru-RU"/>
              </w:rPr>
            </w:pPr>
            <w:r w:rsidRPr="00D7704C">
              <w:rPr>
                <w:rFonts w:ascii="Times New Roman" w:eastAsia="Times New Roman" w:hAnsi="Times New Roman"/>
                <w:bCs/>
                <w:sz w:val="24"/>
                <w:szCs w:val="24"/>
                <w:lang w:eastAsia="ru-RU"/>
              </w:rPr>
              <w:t>Всего</w:t>
            </w:r>
          </w:p>
        </w:tc>
        <w:tc>
          <w:tcPr>
            <w:tcW w:w="708" w:type="dxa"/>
            <w:tcBorders>
              <w:top w:val="nil"/>
              <w:left w:val="nil"/>
              <w:bottom w:val="single" w:sz="8" w:space="0" w:color="auto"/>
              <w:right w:val="single" w:sz="8"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72,1</w:t>
            </w:r>
          </w:p>
        </w:tc>
        <w:tc>
          <w:tcPr>
            <w:tcW w:w="992" w:type="dxa"/>
            <w:tcBorders>
              <w:top w:val="nil"/>
              <w:left w:val="nil"/>
              <w:bottom w:val="single" w:sz="8" w:space="0" w:color="auto"/>
              <w:right w:val="single" w:sz="8"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50,2</w:t>
            </w:r>
          </w:p>
        </w:tc>
        <w:tc>
          <w:tcPr>
            <w:tcW w:w="1276" w:type="dxa"/>
            <w:tcBorders>
              <w:top w:val="nil"/>
              <w:left w:val="nil"/>
              <w:bottom w:val="single" w:sz="8" w:space="0" w:color="auto"/>
              <w:right w:val="double" w:sz="6"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69,6</w:t>
            </w:r>
          </w:p>
        </w:tc>
      </w:tr>
      <w:tr w:rsidR="00D7704C" w:rsidRPr="00D7704C" w:rsidTr="0094313B">
        <w:trPr>
          <w:trHeight w:val="656"/>
        </w:trPr>
        <w:tc>
          <w:tcPr>
            <w:tcW w:w="6356" w:type="dxa"/>
            <w:tcBorders>
              <w:top w:val="nil"/>
              <w:left w:val="double" w:sz="6" w:space="0" w:color="auto"/>
              <w:bottom w:val="single" w:sz="8" w:space="0" w:color="auto"/>
              <w:right w:val="single" w:sz="8"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08" w:type="dxa"/>
            <w:tcBorders>
              <w:top w:val="nil"/>
              <w:left w:val="nil"/>
              <w:bottom w:val="single" w:sz="8" w:space="0" w:color="auto"/>
              <w:right w:val="single" w:sz="8"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1,9</w:t>
            </w:r>
          </w:p>
        </w:tc>
        <w:tc>
          <w:tcPr>
            <w:tcW w:w="992" w:type="dxa"/>
            <w:tcBorders>
              <w:top w:val="nil"/>
              <w:left w:val="nil"/>
              <w:bottom w:val="single" w:sz="8" w:space="0" w:color="auto"/>
              <w:right w:val="single" w:sz="8"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1,9</w:t>
            </w:r>
          </w:p>
        </w:tc>
        <w:tc>
          <w:tcPr>
            <w:tcW w:w="1276" w:type="dxa"/>
            <w:tcBorders>
              <w:top w:val="nil"/>
              <w:left w:val="nil"/>
              <w:bottom w:val="single" w:sz="8" w:space="0" w:color="auto"/>
              <w:right w:val="double" w:sz="6"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100</w:t>
            </w:r>
          </w:p>
        </w:tc>
      </w:tr>
      <w:tr w:rsidR="00D7704C" w:rsidRPr="00D7704C" w:rsidTr="0094313B">
        <w:trPr>
          <w:trHeight w:val="370"/>
        </w:trPr>
        <w:tc>
          <w:tcPr>
            <w:tcW w:w="6356" w:type="dxa"/>
            <w:tcBorders>
              <w:top w:val="nil"/>
              <w:left w:val="double" w:sz="6" w:space="0" w:color="auto"/>
              <w:bottom w:val="single" w:sz="8" w:space="0" w:color="auto"/>
              <w:right w:val="single" w:sz="8"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Организация профессионального обучения и дополнительного профессионального образования лиц предпенсионного возраста</w:t>
            </w:r>
          </w:p>
        </w:tc>
        <w:tc>
          <w:tcPr>
            <w:tcW w:w="708" w:type="dxa"/>
            <w:tcBorders>
              <w:top w:val="nil"/>
              <w:left w:val="nil"/>
              <w:bottom w:val="single" w:sz="8" w:space="0" w:color="auto"/>
              <w:right w:val="single" w:sz="8"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33,2</w:t>
            </w:r>
          </w:p>
        </w:tc>
        <w:tc>
          <w:tcPr>
            <w:tcW w:w="992" w:type="dxa"/>
            <w:tcBorders>
              <w:top w:val="nil"/>
              <w:left w:val="nil"/>
              <w:bottom w:val="single" w:sz="8" w:space="0" w:color="auto"/>
              <w:right w:val="single" w:sz="8"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11,2</w:t>
            </w:r>
          </w:p>
        </w:tc>
        <w:tc>
          <w:tcPr>
            <w:tcW w:w="1276" w:type="dxa"/>
            <w:tcBorders>
              <w:top w:val="nil"/>
              <w:left w:val="nil"/>
              <w:bottom w:val="single" w:sz="8" w:space="0" w:color="auto"/>
              <w:right w:val="double" w:sz="6"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33,8</w:t>
            </w:r>
          </w:p>
        </w:tc>
      </w:tr>
      <w:tr w:rsidR="00D7704C" w:rsidRPr="00D7704C" w:rsidTr="0094313B">
        <w:trPr>
          <w:trHeight w:val="163"/>
        </w:trPr>
        <w:tc>
          <w:tcPr>
            <w:tcW w:w="6356" w:type="dxa"/>
            <w:tcBorders>
              <w:top w:val="nil"/>
              <w:left w:val="double" w:sz="6" w:space="0" w:color="auto"/>
              <w:bottom w:val="single" w:sz="8" w:space="0" w:color="auto"/>
              <w:right w:val="single" w:sz="8"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Приобретение автотранспорта</w:t>
            </w:r>
          </w:p>
        </w:tc>
        <w:tc>
          <w:tcPr>
            <w:tcW w:w="708" w:type="dxa"/>
            <w:tcBorders>
              <w:top w:val="nil"/>
              <w:left w:val="nil"/>
              <w:bottom w:val="single" w:sz="8" w:space="0" w:color="auto"/>
              <w:right w:val="single" w:sz="8"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32,5</w:t>
            </w:r>
          </w:p>
        </w:tc>
        <w:tc>
          <w:tcPr>
            <w:tcW w:w="992" w:type="dxa"/>
            <w:tcBorders>
              <w:top w:val="nil"/>
              <w:left w:val="nil"/>
              <w:bottom w:val="single" w:sz="8" w:space="0" w:color="auto"/>
              <w:right w:val="single" w:sz="8"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32,5</w:t>
            </w:r>
          </w:p>
        </w:tc>
        <w:tc>
          <w:tcPr>
            <w:tcW w:w="1276" w:type="dxa"/>
            <w:tcBorders>
              <w:top w:val="nil"/>
              <w:left w:val="nil"/>
              <w:bottom w:val="single" w:sz="8" w:space="0" w:color="auto"/>
              <w:right w:val="double" w:sz="6"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100</w:t>
            </w:r>
          </w:p>
        </w:tc>
      </w:tr>
      <w:tr w:rsidR="00D7704C" w:rsidRPr="00D7704C" w:rsidTr="0094313B">
        <w:trPr>
          <w:trHeight w:val="525"/>
        </w:trPr>
        <w:tc>
          <w:tcPr>
            <w:tcW w:w="6356" w:type="dxa"/>
            <w:tcBorders>
              <w:top w:val="nil"/>
              <w:left w:val="double" w:sz="6" w:space="0" w:color="auto"/>
              <w:bottom w:val="single" w:sz="8" w:space="0" w:color="auto"/>
              <w:right w:val="single" w:sz="8"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Осуществление доставки лиц старше 65 лет, проживающих в сельской местности, в медицинской организации, расположенные в Архангельской области</w:t>
            </w:r>
          </w:p>
        </w:tc>
        <w:tc>
          <w:tcPr>
            <w:tcW w:w="708" w:type="dxa"/>
            <w:tcBorders>
              <w:top w:val="nil"/>
              <w:left w:val="nil"/>
              <w:bottom w:val="single" w:sz="8" w:space="0" w:color="auto"/>
              <w:right w:val="single" w:sz="8"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2,6</w:t>
            </w:r>
          </w:p>
        </w:tc>
        <w:tc>
          <w:tcPr>
            <w:tcW w:w="992" w:type="dxa"/>
            <w:tcBorders>
              <w:top w:val="nil"/>
              <w:left w:val="nil"/>
              <w:bottom w:val="single" w:sz="8" w:space="0" w:color="auto"/>
              <w:right w:val="single" w:sz="8"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2,6</w:t>
            </w:r>
          </w:p>
        </w:tc>
        <w:tc>
          <w:tcPr>
            <w:tcW w:w="1276" w:type="dxa"/>
            <w:tcBorders>
              <w:top w:val="nil"/>
              <w:left w:val="nil"/>
              <w:bottom w:val="single" w:sz="8" w:space="0" w:color="auto"/>
              <w:right w:val="double" w:sz="6"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100</w:t>
            </w:r>
          </w:p>
        </w:tc>
      </w:tr>
      <w:tr w:rsidR="00D7704C" w:rsidRPr="00D7704C" w:rsidTr="0094313B">
        <w:trPr>
          <w:trHeight w:val="525"/>
        </w:trPr>
        <w:tc>
          <w:tcPr>
            <w:tcW w:w="6356" w:type="dxa"/>
            <w:tcBorders>
              <w:top w:val="nil"/>
              <w:left w:val="double" w:sz="6" w:space="0" w:color="auto"/>
              <w:bottom w:val="single" w:sz="8" w:space="0" w:color="auto"/>
              <w:right w:val="single" w:sz="8"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Осуществление доставки лиц старше 65 лет, проживающих в сельской местности, в медицинской организации, расположенные в Архангельской области</w:t>
            </w:r>
          </w:p>
        </w:tc>
        <w:tc>
          <w:tcPr>
            <w:tcW w:w="708" w:type="dxa"/>
            <w:tcBorders>
              <w:top w:val="nil"/>
              <w:left w:val="nil"/>
              <w:bottom w:val="single" w:sz="8" w:space="0" w:color="auto"/>
              <w:right w:val="single" w:sz="8"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2,0</w:t>
            </w:r>
          </w:p>
        </w:tc>
        <w:tc>
          <w:tcPr>
            <w:tcW w:w="992" w:type="dxa"/>
            <w:tcBorders>
              <w:top w:val="nil"/>
              <w:left w:val="nil"/>
              <w:bottom w:val="single" w:sz="8" w:space="0" w:color="auto"/>
              <w:right w:val="single" w:sz="8"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2,00</w:t>
            </w:r>
          </w:p>
        </w:tc>
        <w:tc>
          <w:tcPr>
            <w:tcW w:w="1276" w:type="dxa"/>
            <w:tcBorders>
              <w:top w:val="nil"/>
              <w:left w:val="nil"/>
              <w:bottom w:val="single" w:sz="8" w:space="0" w:color="auto"/>
              <w:right w:val="double" w:sz="6" w:space="0" w:color="auto"/>
            </w:tcBorders>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lang w:eastAsia="ru-RU"/>
              </w:rPr>
            </w:pPr>
            <w:r w:rsidRPr="00D7704C">
              <w:rPr>
                <w:rFonts w:ascii="Times New Roman" w:eastAsia="Times New Roman" w:hAnsi="Times New Roman"/>
                <w:lang w:eastAsia="ru-RU"/>
              </w:rPr>
              <w:t>100</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2019 году на реализацию регионального проекта «Разработка и реализация программы системной поддержки и повышения качества жизни граждан старшего поколения» профинансированы расходы 50,2 млн.руб. или 69,6% от утвержденных назначений.</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Низкое исполнение расходов на организацию профессионального обучения и дополнительного профессионального образования лиц предпенсионного возраста направлено 11,2 млн.руб. (33,8 процента) обусловлено фактически предоставленными работодателями документами на выплату компенсации, снижение стоимости обучения по результатам закупочных процедур и выбранных вариантов обучения (в том числе по сертификатам). Объем финансовых средств для оплаты услуг по обучению, в том числе в рамках образовательных сертификатов, сформировался в соответствии с выбранными гражданами вариантами обучения. С учетом всех форм обучения средняя стоимость обучения на одного человека составила 19,4 тыс.руб. (стоимость обучения, заложенная в расчет – 76,6 тыс.руб.).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Выполнение показателей регионального проекта «Разработка и реализация программы системной поддержки и повышения качества жизни граждан старшего поколения», реализуемых в 2019 году, представлено ниже:</w:t>
      </w:r>
    </w:p>
    <w:tbl>
      <w:tblPr>
        <w:tblW w:w="9356" w:type="dxa"/>
        <w:tblInd w:w="-23" w:type="dxa"/>
        <w:tblLook w:val="04A0" w:firstRow="1" w:lastRow="0" w:firstColumn="1" w:lastColumn="0" w:noHBand="0" w:noVBand="1"/>
      </w:tblPr>
      <w:tblGrid>
        <w:gridCol w:w="6379"/>
        <w:gridCol w:w="851"/>
        <w:gridCol w:w="850"/>
        <w:gridCol w:w="1276"/>
      </w:tblGrid>
      <w:tr w:rsidR="00D7704C" w:rsidRPr="00D7704C" w:rsidTr="0094313B">
        <w:trPr>
          <w:trHeight w:val="556"/>
          <w:tblHeader/>
        </w:trPr>
        <w:tc>
          <w:tcPr>
            <w:tcW w:w="6379"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Показатель</w:t>
            </w:r>
          </w:p>
        </w:tc>
        <w:tc>
          <w:tcPr>
            <w:tcW w:w="851" w:type="dxa"/>
            <w:tcBorders>
              <w:top w:val="double" w:sz="6"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План</w:t>
            </w:r>
          </w:p>
        </w:tc>
        <w:tc>
          <w:tcPr>
            <w:tcW w:w="850" w:type="dxa"/>
            <w:tcBorders>
              <w:top w:val="double" w:sz="6"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Факт</w:t>
            </w:r>
          </w:p>
        </w:tc>
        <w:tc>
          <w:tcPr>
            <w:tcW w:w="1276" w:type="dxa"/>
            <w:tcBorders>
              <w:top w:val="double" w:sz="6" w:space="0" w:color="auto"/>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достижения</w:t>
            </w:r>
          </w:p>
        </w:tc>
      </w:tr>
      <w:tr w:rsidR="00D7704C" w:rsidRPr="00D7704C" w:rsidTr="0094313B">
        <w:trPr>
          <w:trHeight w:val="393"/>
        </w:trPr>
        <w:tc>
          <w:tcPr>
            <w:tcW w:w="637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Охват граждан старше трудоспособного возраста профилактическими осмотрами, включая диспансеризацию, %</w:t>
            </w:r>
          </w:p>
        </w:tc>
        <w:tc>
          <w:tcPr>
            <w:tcW w:w="85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20</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35.4</w:t>
            </w:r>
          </w:p>
        </w:tc>
        <w:tc>
          <w:tcPr>
            <w:tcW w:w="127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val="522"/>
        </w:trPr>
        <w:tc>
          <w:tcPr>
            <w:tcW w:w="637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Численность граждан предпенсионного возраста, прошедших профессиональное обучение и дополнительное профессиональное образование, чел</w:t>
            </w:r>
          </w:p>
        </w:tc>
        <w:tc>
          <w:tcPr>
            <w:tcW w:w="85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433</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577</w:t>
            </w:r>
          </w:p>
        </w:tc>
        <w:tc>
          <w:tcPr>
            <w:tcW w:w="127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val="491"/>
        </w:trPr>
        <w:tc>
          <w:tcPr>
            <w:tcW w:w="637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Уровень госпитализации на геронтологические койки лиц старше 60 лет на 10 тыс. населения соответствующего возраста, усл. ед</w:t>
            </w:r>
          </w:p>
        </w:tc>
        <w:tc>
          <w:tcPr>
            <w:tcW w:w="85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28.7</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29.1</w:t>
            </w:r>
          </w:p>
        </w:tc>
        <w:tc>
          <w:tcPr>
            <w:tcW w:w="127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val="595"/>
        </w:trPr>
        <w:tc>
          <w:tcPr>
            <w:tcW w:w="6379" w:type="dxa"/>
            <w:tcBorders>
              <w:top w:val="nil"/>
              <w:left w:val="double" w:sz="6" w:space="0" w:color="auto"/>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Доля лиц старше трудоспособного возраста, у которых выявлены заболевания и патологические состояния, находящихся под диспансерным наблюдением, %</w:t>
            </w:r>
          </w:p>
        </w:tc>
        <w:tc>
          <w:tcPr>
            <w:tcW w:w="851"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63</w:t>
            </w:r>
          </w:p>
        </w:tc>
        <w:tc>
          <w:tcPr>
            <w:tcW w:w="850"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64.2</w:t>
            </w:r>
          </w:p>
        </w:tc>
        <w:tc>
          <w:tcPr>
            <w:tcW w:w="1276" w:type="dxa"/>
            <w:tcBorders>
              <w:top w:val="nil"/>
              <w:left w:val="nil"/>
              <w:bottom w:val="double" w:sz="6"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указанным в отчете данным показатели регионального проекта выполнены в полном объеме.</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При оценке соответствия целей и показателей регионального проекта установлено, что в ГП АО «Развитие здравоохранения Архангельской области» не предусмотрены следующие показатели:</w:t>
      </w:r>
    </w:p>
    <w:p w:rsidR="00D7704C" w:rsidRPr="00D7704C" w:rsidRDefault="00D7704C" w:rsidP="0033430F">
      <w:pPr>
        <w:pStyle w:val="aa"/>
        <w:numPr>
          <w:ilvl w:val="0"/>
          <w:numId w:val="10"/>
        </w:numPr>
        <w:ind w:left="0" w:firstLine="851"/>
        <w:jc w:val="both"/>
        <w:rPr>
          <w:sz w:val="28"/>
          <w:szCs w:val="28"/>
        </w:rPr>
      </w:pPr>
      <w:r w:rsidRPr="00D7704C">
        <w:rPr>
          <w:sz w:val="28"/>
          <w:szCs w:val="28"/>
        </w:rPr>
        <w:t>«Охват граждан старше трудоспособного возраста профилактическими осмотрами, включая диспансеризацию, %»;</w:t>
      </w:r>
    </w:p>
    <w:p w:rsidR="00D7704C" w:rsidRPr="00D7704C" w:rsidRDefault="00D7704C" w:rsidP="0033430F">
      <w:pPr>
        <w:pStyle w:val="aa"/>
        <w:numPr>
          <w:ilvl w:val="0"/>
          <w:numId w:val="10"/>
        </w:numPr>
        <w:ind w:left="0" w:firstLine="851"/>
        <w:jc w:val="both"/>
        <w:rPr>
          <w:sz w:val="28"/>
          <w:szCs w:val="28"/>
        </w:rPr>
      </w:pPr>
      <w:r w:rsidRPr="00D7704C">
        <w:rPr>
          <w:sz w:val="28"/>
          <w:szCs w:val="28"/>
        </w:rPr>
        <w:t>«Уровень госпитализации на геронтологические койки лиц старше 60 лет на 10 тыс. населения соответствующего возраста, усл. ед»;</w:t>
      </w:r>
    </w:p>
    <w:p w:rsidR="00D7704C" w:rsidRPr="00D7704C" w:rsidRDefault="00D7704C" w:rsidP="0033430F">
      <w:pPr>
        <w:pStyle w:val="aa"/>
        <w:numPr>
          <w:ilvl w:val="0"/>
          <w:numId w:val="10"/>
        </w:numPr>
        <w:ind w:left="0" w:firstLine="851"/>
        <w:jc w:val="both"/>
        <w:rPr>
          <w:sz w:val="28"/>
          <w:szCs w:val="28"/>
        </w:rPr>
      </w:pPr>
      <w:r w:rsidRPr="00D7704C">
        <w:rPr>
          <w:sz w:val="28"/>
          <w:szCs w:val="28"/>
        </w:rPr>
        <w:t>«Доля лиц старше трудоспособного возраста, у которых выявлены заболевания и патологические состояния, находящихся под диспансерным наблюдением,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Таким образом, отсутствует взаимосвязь между показателями регионального проекта и госпрограммой.</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паспорте регионального проекта установлено 14 контрольных точек, со сроком исполнения в 2019 году - 10, которые согласно отчету выполнены.</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результатам проверки отчета о ходе реализации РП «Разработка и реализация программы системной поддержки и повышения качества жизни граждан старшего поколения», сформированного министерством здравоохранения Архангельской области по итогам 2019 года, выявлено нарушение сроков выполнения контрольных точек, неполное заполнение форм отчетности по контрольным точкам:</w:t>
      </w:r>
    </w:p>
    <w:tbl>
      <w:tblPr>
        <w:tblW w:w="9356" w:type="dxa"/>
        <w:tblInd w:w="-23" w:type="dxa"/>
        <w:tblLayout w:type="fixed"/>
        <w:tblLook w:val="04A0" w:firstRow="1" w:lastRow="0" w:firstColumn="1" w:lastColumn="0" w:noHBand="0" w:noVBand="1"/>
      </w:tblPr>
      <w:tblGrid>
        <w:gridCol w:w="709"/>
        <w:gridCol w:w="6379"/>
        <w:gridCol w:w="1134"/>
        <w:gridCol w:w="1134"/>
      </w:tblGrid>
      <w:tr w:rsidR="00D7704C" w:rsidRPr="00D7704C" w:rsidTr="0094313B">
        <w:trPr>
          <w:trHeight w:val="139"/>
          <w:tblHeader/>
        </w:trPr>
        <w:tc>
          <w:tcPr>
            <w:tcW w:w="709"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w:t>
            </w:r>
          </w:p>
        </w:tc>
        <w:tc>
          <w:tcPr>
            <w:tcW w:w="6379"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both"/>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Наименование контрольной точки (результата) проекта, мероприятие </w:t>
            </w:r>
          </w:p>
        </w:tc>
        <w:tc>
          <w:tcPr>
            <w:tcW w:w="2268" w:type="dxa"/>
            <w:gridSpan w:val="2"/>
            <w:tcBorders>
              <w:top w:val="double" w:sz="6" w:space="0" w:color="auto"/>
              <w:left w:val="nil"/>
              <w:bottom w:val="single" w:sz="4" w:space="0" w:color="auto"/>
              <w:right w:val="double" w:sz="6" w:space="0" w:color="000000"/>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Срок реализации</w:t>
            </w:r>
          </w:p>
        </w:tc>
      </w:tr>
      <w:tr w:rsidR="00D7704C" w:rsidRPr="00D7704C" w:rsidTr="0094313B">
        <w:trPr>
          <w:trHeight w:val="20"/>
          <w:tblHeader/>
        </w:trPr>
        <w:tc>
          <w:tcPr>
            <w:tcW w:w="709" w:type="dxa"/>
            <w:vMerge/>
            <w:tcBorders>
              <w:top w:val="double" w:sz="6" w:space="0" w:color="auto"/>
              <w:left w:val="double" w:sz="6" w:space="0" w:color="auto"/>
              <w:bottom w:val="single" w:sz="4" w:space="0" w:color="auto"/>
              <w:right w:val="single" w:sz="4" w:space="0" w:color="auto"/>
            </w:tcBorders>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p>
        </w:tc>
        <w:tc>
          <w:tcPr>
            <w:tcW w:w="6379" w:type="dxa"/>
            <w:vMerge/>
            <w:tcBorders>
              <w:top w:val="double" w:sz="6" w:space="0" w:color="auto"/>
              <w:left w:val="single" w:sz="4" w:space="0" w:color="auto"/>
              <w:bottom w:val="single" w:sz="4" w:space="0" w:color="auto"/>
              <w:right w:val="single" w:sz="4" w:space="0" w:color="auto"/>
            </w:tcBorders>
            <w:vAlign w:val="center"/>
            <w:hideMark/>
          </w:tcPr>
          <w:p w:rsidR="00D7704C" w:rsidRPr="00D7704C" w:rsidRDefault="00D7704C" w:rsidP="0094313B">
            <w:pPr>
              <w:spacing w:after="0" w:line="240" w:lineRule="auto"/>
              <w:jc w:val="both"/>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план</w:t>
            </w:r>
          </w:p>
        </w:tc>
        <w:tc>
          <w:tcPr>
            <w:tcW w:w="1134"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факт</w:t>
            </w:r>
          </w:p>
        </w:tc>
      </w:tr>
      <w:tr w:rsidR="00D7704C" w:rsidRPr="00D7704C" w:rsidTr="0094313B">
        <w:trPr>
          <w:trHeight w:val="479"/>
        </w:trPr>
        <w:tc>
          <w:tcPr>
            <w:tcW w:w="709"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8</w:t>
            </w:r>
          </w:p>
        </w:tc>
        <w:tc>
          <w:tcPr>
            <w:tcW w:w="6379" w:type="dxa"/>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hAnsi="Times New Roman"/>
                <w:sz w:val="20"/>
                <w:szCs w:val="20"/>
                <w:lang w:eastAsia="ru-RU"/>
              </w:rPr>
            </w:pPr>
            <w:r w:rsidRPr="00D7704C">
              <w:rPr>
                <w:rFonts w:ascii="Times New Roman" w:eastAsia="Times New Roman" w:hAnsi="Times New Roman"/>
                <w:spacing w:val="-2"/>
                <w:sz w:val="20"/>
                <w:szCs w:val="20"/>
              </w:rPr>
              <w:t>В целях осуществления доставки лиц старше 65 лет, проживающих в сельской местности, в медицинские организации в 2019 году приобретен автотранспорт.</w:t>
            </w:r>
          </w:p>
        </w:tc>
        <w:tc>
          <w:tcPr>
            <w:tcW w:w="1134" w:type="dxa"/>
            <w:tcBorders>
              <w:top w:val="nil"/>
              <w:left w:val="nil"/>
              <w:bottom w:val="single" w:sz="4" w:space="0" w:color="auto"/>
              <w:right w:val="single" w:sz="4" w:space="0" w:color="auto"/>
            </w:tcBorders>
            <w:shd w:val="clear" w:color="auto" w:fill="auto"/>
          </w:tcPr>
          <w:p w:rsidR="00D7704C" w:rsidRPr="00D7704C" w:rsidRDefault="00D7704C" w:rsidP="0094313B">
            <w:pPr>
              <w:spacing w:after="0" w:line="240" w:lineRule="auto"/>
              <w:rPr>
                <w:rFonts w:ascii="Times New Roman" w:eastAsia="Times New Roman" w:hAnsi="Times New Roman"/>
                <w:spacing w:val="-2"/>
                <w:sz w:val="20"/>
                <w:szCs w:val="20"/>
              </w:rPr>
            </w:pPr>
            <w:r w:rsidRPr="00D7704C">
              <w:rPr>
                <w:rFonts w:ascii="Times New Roman" w:eastAsia="Times New Roman" w:hAnsi="Times New Roman"/>
                <w:spacing w:val="-2"/>
                <w:sz w:val="20"/>
                <w:szCs w:val="20"/>
              </w:rPr>
              <w:t>01.12.2019</w:t>
            </w:r>
          </w:p>
        </w:tc>
        <w:tc>
          <w:tcPr>
            <w:tcW w:w="1134" w:type="dxa"/>
            <w:tcBorders>
              <w:top w:val="nil"/>
              <w:left w:val="nil"/>
              <w:bottom w:val="single" w:sz="4" w:space="0" w:color="auto"/>
              <w:right w:val="double" w:sz="6" w:space="0" w:color="auto"/>
            </w:tcBorders>
            <w:shd w:val="clear" w:color="auto" w:fill="auto"/>
          </w:tcPr>
          <w:p w:rsidR="00D7704C" w:rsidRPr="00D7704C" w:rsidRDefault="00D7704C" w:rsidP="0094313B">
            <w:pPr>
              <w:spacing w:after="0" w:line="240" w:lineRule="auto"/>
              <w:rPr>
                <w:rFonts w:ascii="Times New Roman" w:eastAsia="Times New Roman" w:hAnsi="Times New Roman"/>
                <w:spacing w:val="-2"/>
                <w:sz w:val="20"/>
                <w:szCs w:val="20"/>
              </w:rPr>
            </w:pPr>
            <w:r w:rsidRPr="00D7704C">
              <w:rPr>
                <w:rFonts w:ascii="Times New Roman" w:eastAsia="Times New Roman" w:hAnsi="Times New Roman"/>
                <w:spacing w:val="-2"/>
                <w:sz w:val="20"/>
                <w:szCs w:val="20"/>
              </w:rPr>
              <w:t>25.12.2019</w:t>
            </w:r>
          </w:p>
        </w:tc>
      </w:tr>
      <w:tr w:rsidR="00D7704C" w:rsidRPr="00D7704C" w:rsidTr="0094313B">
        <w:trPr>
          <w:trHeight w:val="64"/>
        </w:trPr>
        <w:tc>
          <w:tcPr>
            <w:tcW w:w="70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pacing w:val="-2"/>
                <w:sz w:val="20"/>
                <w:szCs w:val="20"/>
              </w:rPr>
              <w:t>8.1</w:t>
            </w:r>
          </w:p>
        </w:tc>
        <w:tc>
          <w:tcPr>
            <w:tcW w:w="637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pacing w:val="-2"/>
                <w:sz w:val="20"/>
                <w:szCs w:val="20"/>
              </w:rPr>
              <w:t>Закупка включена в план закупок</w:t>
            </w:r>
          </w:p>
        </w:tc>
        <w:tc>
          <w:tcPr>
            <w:tcW w:w="1134" w:type="dxa"/>
            <w:tcBorders>
              <w:top w:val="nil"/>
              <w:left w:val="nil"/>
              <w:bottom w:val="single" w:sz="4" w:space="0" w:color="auto"/>
              <w:right w:val="single" w:sz="4" w:space="0" w:color="auto"/>
            </w:tcBorders>
            <w:shd w:val="clear" w:color="auto" w:fill="auto"/>
            <w:hideMark/>
          </w:tcPr>
          <w:p w:rsidR="00D7704C" w:rsidRPr="00D7704C" w:rsidRDefault="00D7704C" w:rsidP="0094313B">
            <w:pPr>
              <w:spacing w:after="0" w:line="240" w:lineRule="auto"/>
              <w:rPr>
                <w:rFonts w:ascii="Times New Roman" w:hAnsi="Times New Roman"/>
                <w:sz w:val="20"/>
                <w:szCs w:val="20"/>
              </w:rPr>
            </w:pPr>
            <w:r w:rsidRPr="00D7704C">
              <w:rPr>
                <w:rFonts w:ascii="Times New Roman" w:eastAsia="Times New Roman" w:hAnsi="Times New Roman"/>
                <w:spacing w:val="-2"/>
                <w:sz w:val="20"/>
                <w:szCs w:val="20"/>
              </w:rPr>
              <w:t>01.12.2019</w:t>
            </w:r>
          </w:p>
        </w:tc>
        <w:tc>
          <w:tcPr>
            <w:tcW w:w="1134" w:type="dxa"/>
            <w:tcBorders>
              <w:top w:val="nil"/>
              <w:left w:val="nil"/>
              <w:bottom w:val="single" w:sz="4" w:space="0" w:color="auto"/>
              <w:right w:val="double" w:sz="6" w:space="0" w:color="auto"/>
            </w:tcBorders>
            <w:shd w:val="clear" w:color="auto" w:fill="auto"/>
            <w:hideMark/>
          </w:tcPr>
          <w:p w:rsidR="00D7704C" w:rsidRPr="00D7704C" w:rsidRDefault="00D7704C" w:rsidP="0094313B">
            <w:pPr>
              <w:spacing w:after="0" w:line="240" w:lineRule="auto"/>
              <w:rPr>
                <w:rFonts w:ascii="Times New Roman" w:hAnsi="Times New Roman"/>
                <w:sz w:val="20"/>
                <w:szCs w:val="20"/>
              </w:rPr>
            </w:pPr>
            <w:r w:rsidRPr="00D7704C">
              <w:rPr>
                <w:rFonts w:ascii="Times New Roman" w:eastAsia="Times New Roman" w:hAnsi="Times New Roman"/>
                <w:spacing w:val="-2"/>
                <w:sz w:val="20"/>
                <w:szCs w:val="20"/>
              </w:rPr>
              <w:t>05.12.2019</w:t>
            </w:r>
          </w:p>
        </w:tc>
      </w:tr>
      <w:tr w:rsidR="00D7704C" w:rsidRPr="00D7704C" w:rsidTr="0094313B">
        <w:trPr>
          <w:trHeight w:val="252"/>
        </w:trPr>
        <w:tc>
          <w:tcPr>
            <w:tcW w:w="70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8.2</w:t>
            </w:r>
          </w:p>
        </w:tc>
        <w:tc>
          <w:tcPr>
            <w:tcW w:w="637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pacing w:val="-2"/>
                <w:sz w:val="20"/>
                <w:szCs w:val="20"/>
              </w:rPr>
              <w:t>Сведения о государственном (муниципальном) контракте внесены в реестр контрактов, заключенных заказчиками по результатам закупок</w:t>
            </w: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01.12.2019</w:t>
            </w:r>
          </w:p>
        </w:tc>
        <w:tc>
          <w:tcPr>
            <w:tcW w:w="1134"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20.12.2019</w:t>
            </w:r>
          </w:p>
        </w:tc>
      </w:tr>
      <w:tr w:rsidR="00D7704C" w:rsidRPr="00D7704C" w:rsidTr="0094313B">
        <w:trPr>
          <w:trHeight w:val="60"/>
        </w:trPr>
        <w:tc>
          <w:tcPr>
            <w:tcW w:w="709"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8.2.1</w:t>
            </w:r>
          </w:p>
        </w:tc>
        <w:tc>
          <w:tcPr>
            <w:tcW w:w="6379" w:type="dxa"/>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pacing w:val="-2"/>
                <w:sz w:val="20"/>
                <w:szCs w:val="20"/>
              </w:rPr>
            </w:pPr>
            <w:r w:rsidRPr="00D7704C">
              <w:rPr>
                <w:rFonts w:ascii="Times New Roman" w:eastAsia="Times New Roman" w:hAnsi="Times New Roman"/>
                <w:spacing w:val="-2"/>
                <w:sz w:val="20"/>
                <w:szCs w:val="20"/>
              </w:rPr>
              <w:t>заключены контракты на приобретение автотранспорта</w:t>
            </w:r>
          </w:p>
        </w:tc>
        <w:tc>
          <w:tcPr>
            <w:tcW w:w="1134" w:type="dxa"/>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pacing w:val="-2"/>
                <w:sz w:val="20"/>
                <w:szCs w:val="20"/>
              </w:rPr>
            </w:pPr>
            <w:r w:rsidRPr="00D7704C">
              <w:rPr>
                <w:rFonts w:ascii="Times New Roman" w:eastAsia="Times New Roman" w:hAnsi="Times New Roman"/>
                <w:spacing w:val="-2"/>
                <w:sz w:val="20"/>
                <w:szCs w:val="20"/>
              </w:rPr>
              <w:t>01.07.2019</w:t>
            </w:r>
          </w:p>
        </w:tc>
        <w:tc>
          <w:tcPr>
            <w:tcW w:w="1134" w:type="dxa"/>
            <w:tcBorders>
              <w:top w:val="nil"/>
              <w:left w:val="nil"/>
              <w:bottom w:val="single" w:sz="4" w:space="0" w:color="auto"/>
              <w:right w:val="double" w:sz="6"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pacing w:val="-2"/>
                <w:sz w:val="20"/>
                <w:szCs w:val="20"/>
              </w:rPr>
            </w:pPr>
            <w:r w:rsidRPr="00D7704C">
              <w:rPr>
                <w:rFonts w:ascii="Times New Roman" w:eastAsia="Times New Roman" w:hAnsi="Times New Roman"/>
                <w:spacing w:val="-2"/>
                <w:sz w:val="20"/>
                <w:szCs w:val="20"/>
              </w:rPr>
              <w:t>10.07.2019</w:t>
            </w:r>
          </w:p>
        </w:tc>
      </w:tr>
      <w:tr w:rsidR="00D7704C" w:rsidRPr="00D7704C" w:rsidTr="0094313B">
        <w:trPr>
          <w:trHeight w:val="423"/>
        </w:trPr>
        <w:tc>
          <w:tcPr>
            <w:tcW w:w="709"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8.3</w:t>
            </w:r>
          </w:p>
        </w:tc>
        <w:tc>
          <w:tcPr>
            <w:tcW w:w="6379" w:type="dxa"/>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pacing w:val="-2"/>
                <w:sz w:val="20"/>
                <w:szCs w:val="20"/>
              </w:rPr>
            </w:pPr>
            <w:r w:rsidRPr="00D7704C">
              <w:rPr>
                <w:rFonts w:ascii="Times New Roman" w:eastAsia="Times New Roman" w:hAnsi="Times New Roman"/>
                <w:spacing w:val="-2"/>
                <w:sz w:val="20"/>
                <w:szCs w:val="20"/>
              </w:rPr>
              <w:t xml:space="preserve">Произведена приемка поставленных товаров, выполненных работ, оказанных услуг </w:t>
            </w:r>
          </w:p>
        </w:tc>
        <w:tc>
          <w:tcPr>
            <w:tcW w:w="1134" w:type="dxa"/>
            <w:tcBorders>
              <w:top w:val="nil"/>
              <w:left w:val="nil"/>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pacing w:val="-2"/>
                <w:sz w:val="20"/>
                <w:szCs w:val="20"/>
              </w:rPr>
            </w:pPr>
            <w:r w:rsidRPr="00D7704C">
              <w:rPr>
                <w:rFonts w:ascii="Times New Roman" w:eastAsia="Times New Roman" w:hAnsi="Times New Roman"/>
                <w:spacing w:val="-2"/>
                <w:sz w:val="20"/>
                <w:szCs w:val="20"/>
              </w:rPr>
              <w:t>01.12.2019</w:t>
            </w:r>
          </w:p>
        </w:tc>
        <w:tc>
          <w:tcPr>
            <w:tcW w:w="1134" w:type="dxa"/>
            <w:tcBorders>
              <w:top w:val="nil"/>
              <w:left w:val="nil"/>
              <w:bottom w:val="single" w:sz="4" w:space="0" w:color="auto"/>
              <w:right w:val="double" w:sz="6"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pacing w:val="-2"/>
                <w:sz w:val="20"/>
                <w:szCs w:val="20"/>
              </w:rPr>
            </w:pPr>
            <w:r w:rsidRPr="00D7704C">
              <w:rPr>
                <w:rFonts w:ascii="Times New Roman" w:eastAsia="Times New Roman" w:hAnsi="Times New Roman"/>
                <w:spacing w:val="-2"/>
                <w:sz w:val="20"/>
                <w:szCs w:val="20"/>
              </w:rPr>
              <w:t>25.12.2019</w:t>
            </w:r>
          </w:p>
        </w:tc>
      </w:tr>
      <w:tr w:rsidR="00D7704C" w:rsidRPr="00D7704C" w:rsidTr="0094313B">
        <w:trPr>
          <w:trHeight w:val="907"/>
        </w:trPr>
        <w:tc>
          <w:tcPr>
            <w:tcW w:w="70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11</w:t>
            </w:r>
          </w:p>
        </w:tc>
        <w:tc>
          <w:tcPr>
            <w:tcW w:w="637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pacing w:val="-2"/>
                <w:sz w:val="20"/>
                <w:szCs w:val="20"/>
              </w:rPr>
              <w:t xml:space="preserve">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до 19,1 процентов окончательный результат 10.12.2024, Значение: 11.2, на дату 10.12.2019 </w:t>
            </w: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pacing w:val="-2"/>
                <w:sz w:val="20"/>
                <w:szCs w:val="20"/>
              </w:rPr>
            </w:pPr>
            <w:r w:rsidRPr="00D7704C">
              <w:rPr>
                <w:rFonts w:ascii="Times New Roman" w:eastAsia="Times New Roman" w:hAnsi="Times New Roman"/>
                <w:spacing w:val="-2"/>
                <w:sz w:val="20"/>
                <w:szCs w:val="20"/>
              </w:rPr>
              <w:t>10.12.2019</w:t>
            </w:r>
          </w:p>
        </w:tc>
        <w:tc>
          <w:tcPr>
            <w:tcW w:w="1134"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pacing w:val="-2"/>
                <w:sz w:val="20"/>
                <w:szCs w:val="20"/>
              </w:rPr>
            </w:pPr>
            <w:r w:rsidRPr="00D7704C">
              <w:rPr>
                <w:rFonts w:ascii="Times New Roman" w:eastAsia="Times New Roman" w:hAnsi="Times New Roman"/>
                <w:spacing w:val="-2"/>
                <w:sz w:val="20"/>
                <w:szCs w:val="20"/>
              </w:rPr>
              <w:t>24.12.2019</w:t>
            </w:r>
          </w:p>
        </w:tc>
      </w:tr>
      <w:tr w:rsidR="00D7704C" w:rsidRPr="00D7704C" w:rsidTr="0094313B">
        <w:trPr>
          <w:trHeight w:val="300"/>
        </w:trPr>
        <w:tc>
          <w:tcPr>
            <w:tcW w:w="70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pacing w:val="-2"/>
                <w:sz w:val="20"/>
                <w:szCs w:val="20"/>
              </w:rPr>
              <w:t>11.2</w:t>
            </w:r>
          </w:p>
        </w:tc>
        <w:tc>
          <w:tcPr>
            <w:tcW w:w="6379"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pacing w:val="-2"/>
                <w:sz w:val="20"/>
                <w:szCs w:val="20"/>
              </w:rPr>
              <w:t>Увеличился удельный вес организаций социального обслуживания Архангельской области, основанных на иных формах собственности, в общем количестве организаций социального обслуживания Архангельской области всех форм собственности до 30 процентов</w:t>
            </w:r>
          </w:p>
        </w:tc>
        <w:tc>
          <w:tcPr>
            <w:tcW w:w="1134"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pacing w:val="-2"/>
                <w:sz w:val="20"/>
                <w:szCs w:val="20"/>
              </w:rPr>
            </w:pPr>
            <w:r w:rsidRPr="00D7704C">
              <w:rPr>
                <w:rFonts w:ascii="Times New Roman" w:eastAsia="Times New Roman" w:hAnsi="Times New Roman"/>
                <w:spacing w:val="-2"/>
                <w:sz w:val="20"/>
                <w:szCs w:val="20"/>
              </w:rPr>
              <w:t>10.12.2019</w:t>
            </w:r>
          </w:p>
        </w:tc>
        <w:tc>
          <w:tcPr>
            <w:tcW w:w="1134"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pacing w:val="-2"/>
                <w:sz w:val="20"/>
                <w:szCs w:val="20"/>
              </w:rPr>
            </w:pPr>
            <w:r w:rsidRPr="00D7704C">
              <w:rPr>
                <w:rFonts w:ascii="Times New Roman" w:eastAsia="Times New Roman" w:hAnsi="Times New Roman"/>
                <w:spacing w:val="-2"/>
                <w:sz w:val="20"/>
                <w:szCs w:val="20"/>
              </w:rPr>
              <w:t>24.12.2019</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отчете о ходе реализации регионального проекта на 2019 год, размещенного на ГИС «Электронный бюджет», объем финансового обеспечения указан в сумме средств федерального бюджета: план 67,5 млн.руб., исполнение 45,6 млн.руб. (67,5%).</w:t>
      </w:r>
    </w:p>
    <w:p w:rsidR="00D7704C" w:rsidRPr="00D7704C" w:rsidRDefault="00D7704C" w:rsidP="00D7704C">
      <w:pPr>
        <w:pStyle w:val="3a"/>
        <w:shd w:val="clear" w:color="auto" w:fill="auto"/>
        <w:spacing w:before="0" w:line="240" w:lineRule="auto"/>
        <w:ind w:firstLine="709"/>
        <w:jc w:val="both"/>
        <w:rPr>
          <w:b w:val="0"/>
          <w:highlight w:val="cyan"/>
        </w:rPr>
      </w:pPr>
    </w:p>
    <w:p w:rsidR="00D7704C" w:rsidRPr="00D7704C" w:rsidRDefault="00D7704C" w:rsidP="00D7704C">
      <w:pPr>
        <w:spacing w:after="0" w:line="240" w:lineRule="auto"/>
        <w:jc w:val="center"/>
        <w:rPr>
          <w:rFonts w:ascii="Times New Roman" w:hAnsi="Times New Roman"/>
          <w:i/>
          <w:sz w:val="28"/>
          <w:szCs w:val="28"/>
        </w:rPr>
      </w:pPr>
      <w:r w:rsidRPr="00D7704C">
        <w:rPr>
          <w:rFonts w:ascii="Times New Roman" w:hAnsi="Times New Roman"/>
          <w:i/>
          <w:sz w:val="28"/>
          <w:szCs w:val="28"/>
        </w:rPr>
        <w:t>Региональный проект «Формирование системы мотивации граждан к здоровому образу жизни, включая здоровое питание и отказ от вредных привычек»</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РП «Формирование системы мотивации граждан к здоровому образу жизни, включая здоровое питание и отказ от вредных привычек (Архангельская область) реализуется министерством здравоохранения Архангельской области.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2019 году финансирование регионального проекта не предусмотрено.</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Выполнение трех целевых показателей РП «Формирование системы мотивации граждан к здоровому образу жизни, включая здоровое питание и отказ от вредных привычек (Архангельская область) представлено ниже:</w:t>
      </w:r>
    </w:p>
    <w:tbl>
      <w:tblPr>
        <w:tblW w:w="9356" w:type="dxa"/>
        <w:tblInd w:w="-23" w:type="dxa"/>
        <w:tblLook w:val="04A0" w:firstRow="1" w:lastRow="0" w:firstColumn="1" w:lastColumn="0" w:noHBand="0" w:noVBand="1"/>
      </w:tblPr>
      <w:tblGrid>
        <w:gridCol w:w="6379"/>
        <w:gridCol w:w="851"/>
        <w:gridCol w:w="850"/>
        <w:gridCol w:w="1276"/>
      </w:tblGrid>
      <w:tr w:rsidR="00D7704C" w:rsidRPr="00D7704C" w:rsidTr="0094313B">
        <w:trPr>
          <w:trHeight w:val="381"/>
        </w:trPr>
        <w:tc>
          <w:tcPr>
            <w:tcW w:w="6379"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Показатель</w:t>
            </w:r>
          </w:p>
        </w:tc>
        <w:tc>
          <w:tcPr>
            <w:tcW w:w="851" w:type="dxa"/>
            <w:tcBorders>
              <w:top w:val="double" w:sz="6"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План</w:t>
            </w:r>
          </w:p>
        </w:tc>
        <w:tc>
          <w:tcPr>
            <w:tcW w:w="850" w:type="dxa"/>
            <w:tcBorders>
              <w:top w:val="double" w:sz="6" w:space="0" w:color="auto"/>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Факт</w:t>
            </w:r>
          </w:p>
        </w:tc>
        <w:tc>
          <w:tcPr>
            <w:tcW w:w="1276" w:type="dxa"/>
            <w:tcBorders>
              <w:top w:val="double" w:sz="6" w:space="0" w:color="auto"/>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достижения</w:t>
            </w:r>
          </w:p>
        </w:tc>
      </w:tr>
      <w:tr w:rsidR="00D7704C" w:rsidRPr="00D7704C" w:rsidTr="0094313B">
        <w:trPr>
          <w:trHeight w:val="362"/>
        </w:trPr>
        <w:tc>
          <w:tcPr>
            <w:tcW w:w="637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Розничные продажи алкогольной продукции на душу населения (в литрах этанола)</w:t>
            </w:r>
          </w:p>
        </w:tc>
        <w:tc>
          <w:tcPr>
            <w:tcW w:w="85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9.3</w:t>
            </w:r>
          </w:p>
        </w:tc>
        <w:tc>
          <w:tcPr>
            <w:tcW w:w="127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107,14</w:t>
            </w:r>
          </w:p>
        </w:tc>
      </w:tr>
      <w:tr w:rsidR="00D7704C" w:rsidRPr="00D7704C" w:rsidTr="0094313B">
        <w:trPr>
          <w:trHeight w:val="169"/>
        </w:trPr>
        <w:tc>
          <w:tcPr>
            <w:tcW w:w="6379" w:type="dxa"/>
            <w:tcBorders>
              <w:top w:val="nil"/>
              <w:left w:val="double" w:sz="6" w:space="0" w:color="auto"/>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Смертность мужчин в возрасте 16-59 лет, на 100 тыс.чел</w:t>
            </w:r>
          </w:p>
        </w:tc>
        <w:tc>
          <w:tcPr>
            <w:tcW w:w="851"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832.6</w:t>
            </w:r>
          </w:p>
        </w:tc>
        <w:tc>
          <w:tcPr>
            <w:tcW w:w="850" w:type="dxa"/>
            <w:tcBorders>
              <w:top w:val="nil"/>
              <w:left w:val="nil"/>
              <w:bottom w:val="single" w:sz="4"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863.3</w:t>
            </w:r>
          </w:p>
        </w:tc>
        <w:tc>
          <w:tcPr>
            <w:tcW w:w="1276" w:type="dxa"/>
            <w:tcBorders>
              <w:top w:val="nil"/>
              <w:left w:val="nil"/>
              <w:bottom w:val="single" w:sz="4"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100,88</w:t>
            </w:r>
          </w:p>
        </w:tc>
      </w:tr>
      <w:tr w:rsidR="00D7704C" w:rsidRPr="00D7704C" w:rsidTr="0094313B">
        <w:trPr>
          <w:trHeight w:val="216"/>
        </w:trPr>
        <w:tc>
          <w:tcPr>
            <w:tcW w:w="6379" w:type="dxa"/>
            <w:tcBorders>
              <w:top w:val="nil"/>
              <w:left w:val="double" w:sz="6" w:space="0" w:color="auto"/>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Смертность женщин в возрасте 16-54 лет, на 100 тыс.чел.</w:t>
            </w:r>
          </w:p>
        </w:tc>
        <w:tc>
          <w:tcPr>
            <w:tcW w:w="851"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216</w:t>
            </w:r>
          </w:p>
        </w:tc>
        <w:tc>
          <w:tcPr>
            <w:tcW w:w="850" w:type="dxa"/>
            <w:tcBorders>
              <w:top w:val="nil"/>
              <w:left w:val="nil"/>
              <w:bottom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220.6</w:t>
            </w:r>
          </w:p>
        </w:tc>
        <w:tc>
          <w:tcPr>
            <w:tcW w:w="1276" w:type="dxa"/>
            <w:tcBorders>
              <w:top w:val="nil"/>
              <w:left w:val="nil"/>
              <w:bottom w:val="double" w:sz="6" w:space="0" w:color="auto"/>
              <w:right w:val="double" w:sz="6" w:space="0" w:color="auto"/>
            </w:tcBorders>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92,27</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Исполнение показателя «Смертность женщин в возрасте 16-54 лет» составило 220,6 на 100 тыс.чел. и обусловлено сокращением общей численности граждан трудоспособного возраста, связанным с миграционным оттоком граждан указанной возрастной категории. Согласно оперативным сведениям за 11 мес. 2019 года по сравнению с аналогичным периодом 2018 года число умерших в трудоспособном возрасте уменьшилось на 4 человека. Снизилось число женщин, умерших в трудоспособном возрасте от болезней нервной и эндокринной систем, а также от внешних причин. Значительно увеличилось число женщин, умерших в трудоспособном возрасте от алкогольной болезни печени (на 18 человек или на 31 процент).</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jc w:val="center"/>
        <w:rPr>
          <w:rFonts w:ascii="Times New Roman" w:hAnsi="Times New Roman"/>
          <w:i/>
          <w:sz w:val="28"/>
          <w:szCs w:val="28"/>
        </w:rPr>
      </w:pPr>
      <w:r w:rsidRPr="00D7704C">
        <w:rPr>
          <w:rFonts w:ascii="Times New Roman" w:hAnsi="Times New Roman"/>
          <w:i/>
          <w:sz w:val="28"/>
          <w:szCs w:val="28"/>
        </w:rP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Реализация регионального проекта осуществляется через мероприятия, предусмотренные государственной программой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(2014 - 2024 годы) (далее – Госпрограмма)».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Госпрограммой Архангельской области установлено пять целевых показателей (1.2, 1.3, 1.4, 9.3 и 17), которые соответствуют показателям федерального проекта «Спорт - норма жизни», регионального проекта.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Согласно </w:t>
      </w:r>
      <w:proofErr w:type="gramStart"/>
      <w:r w:rsidRPr="00D7704C">
        <w:rPr>
          <w:rFonts w:ascii="Times New Roman" w:hAnsi="Times New Roman"/>
          <w:sz w:val="28"/>
          <w:szCs w:val="28"/>
        </w:rPr>
        <w:t>паспорту регионального проекта</w:t>
      </w:r>
      <w:proofErr w:type="gramEnd"/>
      <w:r w:rsidRPr="00D7704C">
        <w:rPr>
          <w:rFonts w:ascii="Times New Roman" w:hAnsi="Times New Roman"/>
          <w:sz w:val="28"/>
          <w:szCs w:val="28"/>
        </w:rPr>
        <w:t xml:space="preserve"> объем финансирования за счет средств бюджета Архангельской области на 2019 год предусмотрен в сумме 180,1 млн.руб., что соответствует данным уточненной сводной бюджетной росписи на 2019 год по состоянию на 01.01.2020.</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данным отчета о ходе реализации национального проекта по состоянию на 01.01.2020 (далее – Отчет), размещенному в системе «Электронный бюджет кассовые расходы на реализацию мероприятий по состоянию на 01.01.2020 составили 55,7 млн.руб. В тоже время согласно данным отчета об исполнении областного бюджета по бюджетным ассигнованиям на реализацию государственных, адресных и иных программ Архангельской области и непрограммных направлений деятельности за 12 месяцев 2019 года, данным формы 0503117-НП «Отчет об исполнении бюджета» на 01.01.2020 (размещенной в ПО «СВОД СМАРТ») фактически кассовые расходы по состоянию на 01.01.2020 составили 122,0 млн.руб. или 67,7 % к уточненной сводной бюджетной росписи на 2019 год по состоянию на 01.01.2020. Таким образом, расхождение данных о кассовых расходах, отраженных в Отчете, составило 66,3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Отчету процент достижения плановых значений показателей, установленных на конец 2019 года, составил 100,0%. Информация приведена ниже:</w:t>
      </w:r>
    </w:p>
    <w:tbl>
      <w:tblPr>
        <w:tblW w:w="9267"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555"/>
        <w:gridCol w:w="1436"/>
        <w:gridCol w:w="1276"/>
      </w:tblGrid>
      <w:tr w:rsidR="00D7704C" w:rsidRPr="00D7704C" w:rsidTr="0094313B">
        <w:trPr>
          <w:trHeight w:hRule="exact" w:val="785"/>
        </w:trPr>
        <w:tc>
          <w:tcPr>
            <w:tcW w:w="6555" w:type="dxa"/>
            <w:shd w:val="clear" w:color="000000" w:fill="FFFFFF"/>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Наименование целей и показателей</w:t>
            </w:r>
          </w:p>
        </w:tc>
        <w:tc>
          <w:tcPr>
            <w:tcW w:w="1436"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Плановое значение на конец года, %</w:t>
            </w:r>
          </w:p>
        </w:tc>
        <w:tc>
          <w:tcPr>
            <w:tcW w:w="1276" w:type="dxa"/>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Процент достижения</w:t>
            </w:r>
          </w:p>
        </w:tc>
      </w:tr>
      <w:tr w:rsidR="00D7704C" w:rsidRPr="00D7704C" w:rsidTr="0094313B">
        <w:trPr>
          <w:trHeight w:hRule="exact" w:val="495"/>
        </w:trPr>
        <w:tc>
          <w:tcPr>
            <w:tcW w:w="6555" w:type="dxa"/>
            <w:shd w:val="clear" w:color="000000" w:fill="FFFFFF"/>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Доля граждан среднего возраста (женщины 30-54 года; мужчины 30-59 лет), систематически занимающихся физической культурой и спортом</w:t>
            </w:r>
          </w:p>
        </w:tc>
        <w:tc>
          <w:tcPr>
            <w:tcW w:w="1436" w:type="dxa"/>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17</w:t>
            </w:r>
          </w:p>
        </w:tc>
        <w:tc>
          <w:tcPr>
            <w:tcW w:w="1276" w:type="dxa"/>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hRule="exact" w:val="471"/>
        </w:trPr>
        <w:tc>
          <w:tcPr>
            <w:tcW w:w="6555" w:type="dxa"/>
            <w:shd w:val="clear" w:color="000000" w:fill="FFFFFF"/>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Уровень обеспеченности граждан спортивными сооружениями исходя из единовременной пропускной способности объектов спорта</w:t>
            </w:r>
          </w:p>
        </w:tc>
        <w:tc>
          <w:tcPr>
            <w:tcW w:w="1436" w:type="dxa"/>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52</w:t>
            </w:r>
          </w:p>
        </w:tc>
        <w:tc>
          <w:tcPr>
            <w:tcW w:w="1276" w:type="dxa"/>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hRule="exact" w:val="723"/>
        </w:trPr>
        <w:tc>
          <w:tcPr>
            <w:tcW w:w="6555" w:type="dxa"/>
            <w:shd w:val="clear" w:color="000000" w:fill="FFFFFF"/>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Доля занимающихся по программам спортивной подготовки в организациях ведомственной принадлежности физической культуры и спорта</w:t>
            </w:r>
          </w:p>
        </w:tc>
        <w:tc>
          <w:tcPr>
            <w:tcW w:w="1436" w:type="dxa"/>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40</w:t>
            </w:r>
          </w:p>
        </w:tc>
        <w:tc>
          <w:tcPr>
            <w:tcW w:w="1276" w:type="dxa"/>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hRule="exact" w:val="475"/>
        </w:trPr>
        <w:tc>
          <w:tcPr>
            <w:tcW w:w="6555" w:type="dxa"/>
            <w:shd w:val="clear" w:color="000000" w:fill="FFFFFF"/>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Доля детей и молодежи (возраст 3-29 лет), систематически занимающихся физической культурой и спортом</w:t>
            </w:r>
          </w:p>
        </w:tc>
        <w:tc>
          <w:tcPr>
            <w:tcW w:w="1436" w:type="dxa"/>
            <w:shd w:val="clear" w:color="auto" w:fill="auto"/>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84</w:t>
            </w:r>
          </w:p>
        </w:tc>
        <w:tc>
          <w:tcPr>
            <w:tcW w:w="1276" w:type="dxa"/>
            <w:shd w:val="clear" w:color="auto" w:fill="auto"/>
            <w:noWrap/>
            <w:vAlign w:val="center"/>
            <w:hideMark/>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r w:rsidR="00D7704C" w:rsidRPr="00D7704C" w:rsidTr="0094313B">
        <w:trPr>
          <w:trHeight w:hRule="exact" w:val="429"/>
        </w:trPr>
        <w:tc>
          <w:tcPr>
            <w:tcW w:w="6555" w:type="dxa"/>
            <w:shd w:val="clear" w:color="000000" w:fill="FFFFFF"/>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Courier New" w:hAnsi="Times New Roman"/>
                <w:iCs/>
                <w:sz w:val="18"/>
                <w:szCs w:val="18"/>
                <w:lang w:eastAsia="ru-RU" w:bidi="ru-RU"/>
              </w:rPr>
              <w:t>Доля граждан старшего возраста (женщины 55-79 лет; мужчины 60-79 лет), систематически занимающихся физической культурой и спортом</w:t>
            </w:r>
          </w:p>
        </w:tc>
        <w:tc>
          <w:tcPr>
            <w:tcW w:w="1436" w:type="dxa"/>
            <w:shd w:val="clear" w:color="auto" w:fill="auto"/>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w:t>
            </w:r>
          </w:p>
        </w:tc>
        <w:tc>
          <w:tcPr>
            <w:tcW w:w="1276" w:type="dxa"/>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тоже время необходимо отметить следующее.</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При анализе целевых показателей установлено, что значение целевого показателя «Доля граждан среднего возраста (женщины 30-54 года; мужчины 30-59 лет), систематически занимающихся физической культурой и спортом», «Доля граждан старшего возраста (женщины 55-79 лет; мужчины 60-79 лет), систематически занимающихся физической культурой и спортом», «Доля занимающихся по программам спортивной подготовки в организациях ведомственной принадлежности физической культуры и спорта», регионального проекта, Отчета, Госпрограммы частично не соответствует значению показателя, установленного паспортом федерального проекта на 2019 год.</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Информация о значениях установленных показателей представлена ниже:</w:t>
      </w:r>
    </w:p>
    <w:tbl>
      <w:tblPr>
        <w:tblStyle w:val="15"/>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15"/>
        <w:gridCol w:w="1398"/>
      </w:tblGrid>
      <w:tr w:rsidR="00D7704C" w:rsidRPr="00D7704C" w:rsidTr="0094313B">
        <w:trPr>
          <w:trHeight w:val="234"/>
        </w:trPr>
        <w:tc>
          <w:tcPr>
            <w:tcW w:w="7815" w:type="dxa"/>
            <w:vMerge w:val="restart"/>
            <w:vAlign w:val="center"/>
            <w:hideMark/>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Наименование показателя</w:t>
            </w:r>
          </w:p>
        </w:tc>
        <w:tc>
          <w:tcPr>
            <w:tcW w:w="1398" w:type="dxa"/>
            <w:hideMark/>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Период, год</w:t>
            </w:r>
          </w:p>
        </w:tc>
      </w:tr>
      <w:tr w:rsidR="00D7704C" w:rsidRPr="00D7704C" w:rsidTr="0094313B">
        <w:trPr>
          <w:trHeight w:val="69"/>
        </w:trPr>
        <w:tc>
          <w:tcPr>
            <w:tcW w:w="7815" w:type="dxa"/>
            <w:vMerge/>
            <w:hideMark/>
          </w:tcPr>
          <w:p w:rsidR="00D7704C" w:rsidRPr="00D7704C" w:rsidRDefault="00D7704C" w:rsidP="0094313B">
            <w:pPr>
              <w:spacing w:after="0" w:line="240" w:lineRule="auto"/>
              <w:ind w:firstLine="709"/>
              <w:jc w:val="both"/>
              <w:rPr>
                <w:rFonts w:ascii="Times New Roman" w:hAnsi="Times New Roman"/>
              </w:rPr>
            </w:pPr>
          </w:p>
        </w:tc>
        <w:tc>
          <w:tcPr>
            <w:tcW w:w="1398" w:type="dxa"/>
            <w:vAlign w:val="center"/>
            <w:hideMark/>
          </w:tcPr>
          <w:p w:rsidR="00D7704C" w:rsidRPr="00D7704C" w:rsidRDefault="00D7704C" w:rsidP="0094313B">
            <w:pPr>
              <w:spacing w:after="0" w:line="240" w:lineRule="auto"/>
              <w:ind w:firstLine="18"/>
              <w:jc w:val="center"/>
              <w:rPr>
                <w:rFonts w:ascii="Times New Roman" w:hAnsi="Times New Roman"/>
              </w:rPr>
            </w:pPr>
            <w:r w:rsidRPr="00D7704C">
              <w:rPr>
                <w:rFonts w:ascii="Times New Roman" w:hAnsi="Times New Roman"/>
              </w:rPr>
              <w:t>2019</w:t>
            </w:r>
          </w:p>
        </w:tc>
      </w:tr>
      <w:tr w:rsidR="00D7704C" w:rsidRPr="00D7704C" w:rsidTr="0094313B">
        <w:trPr>
          <w:trHeight w:val="431"/>
        </w:trPr>
        <w:tc>
          <w:tcPr>
            <w:tcW w:w="9213" w:type="dxa"/>
            <w:gridSpan w:val="2"/>
            <w:vAlign w:val="center"/>
            <w:hideMark/>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 xml:space="preserve">Доля граждан среднего возраста (женщины 30-54 года; мужчины 30-59 лет), </w:t>
            </w:r>
          </w:p>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систематически занимающихся физической культурой и спортом, %</w:t>
            </w:r>
          </w:p>
        </w:tc>
      </w:tr>
      <w:tr w:rsidR="00D7704C" w:rsidRPr="00D7704C" w:rsidTr="0094313B">
        <w:trPr>
          <w:trHeight w:val="257"/>
        </w:trPr>
        <w:tc>
          <w:tcPr>
            <w:tcW w:w="7815" w:type="dxa"/>
            <w:vAlign w:val="center"/>
            <w:hideMark/>
          </w:tcPr>
          <w:p w:rsidR="00D7704C" w:rsidRPr="00D7704C" w:rsidRDefault="00D7704C" w:rsidP="0094313B">
            <w:pPr>
              <w:spacing w:after="0" w:line="240" w:lineRule="auto"/>
              <w:rPr>
                <w:rFonts w:ascii="Times New Roman" w:hAnsi="Times New Roman"/>
              </w:rPr>
            </w:pPr>
            <w:r w:rsidRPr="00D7704C">
              <w:rPr>
                <w:rFonts w:ascii="Times New Roman" w:hAnsi="Times New Roman"/>
              </w:rPr>
              <w:t>Значение, установленное региональным проектом, %</w:t>
            </w:r>
          </w:p>
        </w:tc>
        <w:tc>
          <w:tcPr>
            <w:tcW w:w="1398" w:type="dxa"/>
            <w:vAlign w:val="center"/>
            <w:hideMark/>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17</w:t>
            </w:r>
          </w:p>
        </w:tc>
      </w:tr>
      <w:tr w:rsidR="00D7704C" w:rsidRPr="00D7704C" w:rsidTr="0094313B">
        <w:trPr>
          <w:trHeight w:val="176"/>
        </w:trPr>
        <w:tc>
          <w:tcPr>
            <w:tcW w:w="7815" w:type="dxa"/>
            <w:vAlign w:val="center"/>
          </w:tcPr>
          <w:p w:rsidR="00D7704C" w:rsidRPr="00D7704C" w:rsidRDefault="00D7704C" w:rsidP="0094313B">
            <w:pPr>
              <w:spacing w:after="0" w:line="240" w:lineRule="auto"/>
              <w:rPr>
                <w:rFonts w:ascii="Times New Roman" w:hAnsi="Times New Roman"/>
              </w:rPr>
            </w:pPr>
            <w:r w:rsidRPr="00D7704C">
              <w:rPr>
                <w:rFonts w:ascii="Times New Roman" w:eastAsia="Times New Roman" w:hAnsi="Times New Roman"/>
              </w:rPr>
              <w:t>Значение, установленное госпрограммой (в ред. от 24.12.2019), %</w:t>
            </w:r>
          </w:p>
        </w:tc>
        <w:tc>
          <w:tcPr>
            <w:tcW w:w="1398"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17</w:t>
            </w:r>
          </w:p>
        </w:tc>
      </w:tr>
      <w:tr w:rsidR="00D7704C" w:rsidRPr="00D7704C" w:rsidTr="0094313B">
        <w:trPr>
          <w:trHeight w:val="176"/>
        </w:trPr>
        <w:tc>
          <w:tcPr>
            <w:tcW w:w="7815" w:type="dxa"/>
            <w:vAlign w:val="center"/>
            <w:hideMark/>
          </w:tcPr>
          <w:p w:rsidR="00D7704C" w:rsidRPr="00D7704C" w:rsidRDefault="00D7704C" w:rsidP="0094313B">
            <w:pPr>
              <w:spacing w:after="0" w:line="240" w:lineRule="auto"/>
              <w:rPr>
                <w:rFonts w:ascii="Times New Roman" w:hAnsi="Times New Roman"/>
              </w:rPr>
            </w:pPr>
            <w:r w:rsidRPr="00D7704C">
              <w:rPr>
                <w:rFonts w:ascii="Times New Roman" w:hAnsi="Times New Roman"/>
              </w:rPr>
              <w:t>Значение, установленное федеральным проектом от 29.04.2019, %</w:t>
            </w:r>
          </w:p>
        </w:tc>
        <w:tc>
          <w:tcPr>
            <w:tcW w:w="1398" w:type="dxa"/>
            <w:vAlign w:val="center"/>
            <w:hideMark/>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29,4</w:t>
            </w:r>
          </w:p>
        </w:tc>
      </w:tr>
      <w:tr w:rsidR="00D7704C" w:rsidRPr="00D7704C" w:rsidTr="0094313B">
        <w:trPr>
          <w:trHeight w:val="387"/>
        </w:trPr>
        <w:tc>
          <w:tcPr>
            <w:tcW w:w="9213" w:type="dxa"/>
            <w:gridSpan w:val="2"/>
            <w:vAlign w:val="center"/>
            <w:hideMark/>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 xml:space="preserve">Доля граждан старшего возраста (женщины 55-79 лет; мужчины 60-79 лет), </w:t>
            </w:r>
          </w:p>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систематически занимающихся физической культурой и спортом</w:t>
            </w:r>
          </w:p>
        </w:tc>
      </w:tr>
      <w:tr w:rsidR="00D7704C" w:rsidRPr="00D7704C" w:rsidTr="0094313B">
        <w:trPr>
          <w:trHeight w:val="153"/>
        </w:trPr>
        <w:tc>
          <w:tcPr>
            <w:tcW w:w="7815" w:type="dxa"/>
            <w:vAlign w:val="center"/>
            <w:hideMark/>
          </w:tcPr>
          <w:p w:rsidR="00D7704C" w:rsidRPr="00D7704C" w:rsidRDefault="00D7704C" w:rsidP="0094313B">
            <w:pPr>
              <w:spacing w:after="0" w:line="240" w:lineRule="auto"/>
              <w:rPr>
                <w:rFonts w:ascii="Times New Roman" w:hAnsi="Times New Roman"/>
              </w:rPr>
            </w:pPr>
            <w:r w:rsidRPr="00D7704C">
              <w:rPr>
                <w:rFonts w:ascii="Times New Roman" w:hAnsi="Times New Roman"/>
              </w:rPr>
              <w:t>Значение, установленное региональным проектом, %</w:t>
            </w:r>
          </w:p>
        </w:tc>
        <w:tc>
          <w:tcPr>
            <w:tcW w:w="1398" w:type="dxa"/>
            <w:vAlign w:val="center"/>
            <w:hideMark/>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10</w:t>
            </w:r>
          </w:p>
        </w:tc>
      </w:tr>
      <w:tr w:rsidR="00D7704C" w:rsidRPr="00D7704C" w:rsidTr="0094313B">
        <w:trPr>
          <w:trHeight w:val="184"/>
        </w:trPr>
        <w:tc>
          <w:tcPr>
            <w:tcW w:w="7815" w:type="dxa"/>
            <w:vAlign w:val="center"/>
          </w:tcPr>
          <w:p w:rsidR="00D7704C" w:rsidRPr="00D7704C" w:rsidRDefault="00D7704C" w:rsidP="0094313B">
            <w:pPr>
              <w:spacing w:after="0" w:line="240" w:lineRule="auto"/>
              <w:rPr>
                <w:rFonts w:ascii="Times New Roman" w:hAnsi="Times New Roman"/>
              </w:rPr>
            </w:pPr>
            <w:r w:rsidRPr="00D7704C">
              <w:rPr>
                <w:rFonts w:ascii="Times New Roman" w:eastAsia="Times New Roman" w:hAnsi="Times New Roman"/>
              </w:rPr>
              <w:t>Значение, установленное госпрограммой (в ред. от 24.12.2019), %</w:t>
            </w:r>
          </w:p>
        </w:tc>
        <w:tc>
          <w:tcPr>
            <w:tcW w:w="1398"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10</w:t>
            </w:r>
          </w:p>
        </w:tc>
      </w:tr>
      <w:tr w:rsidR="00D7704C" w:rsidRPr="00D7704C" w:rsidTr="0094313B">
        <w:trPr>
          <w:trHeight w:val="184"/>
        </w:trPr>
        <w:tc>
          <w:tcPr>
            <w:tcW w:w="7815" w:type="dxa"/>
            <w:vAlign w:val="center"/>
            <w:hideMark/>
          </w:tcPr>
          <w:p w:rsidR="00D7704C" w:rsidRPr="00D7704C" w:rsidRDefault="00D7704C" w:rsidP="0094313B">
            <w:pPr>
              <w:spacing w:after="0" w:line="240" w:lineRule="auto"/>
              <w:rPr>
                <w:rFonts w:ascii="Times New Roman" w:hAnsi="Times New Roman"/>
              </w:rPr>
            </w:pPr>
            <w:r w:rsidRPr="00D7704C">
              <w:rPr>
                <w:rFonts w:ascii="Times New Roman" w:hAnsi="Times New Roman"/>
              </w:rPr>
              <w:t>Значение, установленное федеральным проектом от 29.04.2019, %</w:t>
            </w:r>
          </w:p>
        </w:tc>
        <w:tc>
          <w:tcPr>
            <w:tcW w:w="1398" w:type="dxa"/>
            <w:vAlign w:val="center"/>
            <w:hideMark/>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10,6</w:t>
            </w:r>
          </w:p>
        </w:tc>
      </w:tr>
      <w:tr w:rsidR="00D7704C" w:rsidRPr="00D7704C" w:rsidTr="0094313B">
        <w:trPr>
          <w:trHeight w:val="514"/>
        </w:trPr>
        <w:tc>
          <w:tcPr>
            <w:tcW w:w="9213" w:type="dxa"/>
            <w:gridSpan w:val="2"/>
            <w:vAlign w:val="center"/>
            <w:hideMark/>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Доля занимающихся по программам спортивной подготовки в организациях ведомственной принадлежности физической культуры и спорта, %</w:t>
            </w:r>
          </w:p>
        </w:tc>
      </w:tr>
      <w:tr w:rsidR="00D7704C" w:rsidRPr="00D7704C" w:rsidTr="0094313B">
        <w:trPr>
          <w:trHeight w:val="124"/>
        </w:trPr>
        <w:tc>
          <w:tcPr>
            <w:tcW w:w="7815" w:type="dxa"/>
            <w:vAlign w:val="center"/>
            <w:hideMark/>
          </w:tcPr>
          <w:p w:rsidR="00D7704C" w:rsidRPr="00D7704C" w:rsidRDefault="00D7704C" w:rsidP="0094313B">
            <w:pPr>
              <w:spacing w:after="0" w:line="240" w:lineRule="auto"/>
              <w:rPr>
                <w:rFonts w:ascii="Times New Roman" w:hAnsi="Times New Roman"/>
              </w:rPr>
            </w:pPr>
            <w:r w:rsidRPr="00D7704C">
              <w:rPr>
                <w:rFonts w:ascii="Times New Roman" w:hAnsi="Times New Roman"/>
              </w:rPr>
              <w:t>Значение, установленное региональным проектом, %</w:t>
            </w:r>
          </w:p>
        </w:tc>
        <w:tc>
          <w:tcPr>
            <w:tcW w:w="1398" w:type="dxa"/>
            <w:vAlign w:val="center"/>
            <w:hideMark/>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40</w:t>
            </w:r>
          </w:p>
        </w:tc>
      </w:tr>
      <w:tr w:rsidR="00D7704C" w:rsidRPr="00D7704C" w:rsidTr="0094313B">
        <w:trPr>
          <w:trHeight w:val="36"/>
        </w:trPr>
        <w:tc>
          <w:tcPr>
            <w:tcW w:w="7815" w:type="dxa"/>
            <w:vAlign w:val="center"/>
          </w:tcPr>
          <w:p w:rsidR="00D7704C" w:rsidRPr="00D7704C" w:rsidRDefault="00D7704C" w:rsidP="0094313B">
            <w:pPr>
              <w:spacing w:after="0" w:line="240" w:lineRule="auto"/>
              <w:rPr>
                <w:rFonts w:ascii="Times New Roman" w:hAnsi="Times New Roman"/>
              </w:rPr>
            </w:pPr>
            <w:r w:rsidRPr="00D7704C">
              <w:rPr>
                <w:rFonts w:ascii="Times New Roman" w:eastAsia="Times New Roman" w:hAnsi="Times New Roman"/>
              </w:rPr>
              <w:t>Значение, установленное госпрограммой (в ред. от 24.12.2019), %</w:t>
            </w:r>
          </w:p>
        </w:tc>
        <w:tc>
          <w:tcPr>
            <w:tcW w:w="1398" w:type="dxa"/>
            <w:noWrap/>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40</w:t>
            </w:r>
          </w:p>
        </w:tc>
      </w:tr>
      <w:tr w:rsidR="00D7704C" w:rsidRPr="00D7704C" w:rsidTr="0094313B">
        <w:trPr>
          <w:trHeight w:val="36"/>
        </w:trPr>
        <w:tc>
          <w:tcPr>
            <w:tcW w:w="7815" w:type="dxa"/>
            <w:vAlign w:val="center"/>
            <w:hideMark/>
          </w:tcPr>
          <w:p w:rsidR="00D7704C" w:rsidRPr="00D7704C" w:rsidRDefault="00D7704C" w:rsidP="0094313B">
            <w:pPr>
              <w:spacing w:after="0" w:line="240" w:lineRule="auto"/>
              <w:rPr>
                <w:rFonts w:ascii="Times New Roman" w:hAnsi="Times New Roman"/>
              </w:rPr>
            </w:pPr>
            <w:r w:rsidRPr="00D7704C">
              <w:rPr>
                <w:rFonts w:ascii="Times New Roman" w:hAnsi="Times New Roman"/>
              </w:rPr>
              <w:t>Значение, установленное федеральным проектом от 29.04.2019, %</w:t>
            </w:r>
          </w:p>
        </w:tc>
        <w:tc>
          <w:tcPr>
            <w:tcW w:w="1398" w:type="dxa"/>
            <w:noWrap/>
            <w:vAlign w:val="center"/>
            <w:hideMark/>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53</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Таким образом, несмотря на то, что показатели, установленные Госпрограммой и паспортом регионального проекта в отчетном периоде достигнуты, но поскольку последние при этом значительно ниже значений показателей, установленных федеральным проектом, контрольно-счетная палата полагает, что это создает риски по достижению целей, предусмотренных национальным проектом «Демография» по мере срока окончания его реализации.</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jc w:val="center"/>
        <w:rPr>
          <w:rFonts w:ascii="Times New Roman" w:hAnsi="Times New Roman"/>
          <w:i/>
          <w:sz w:val="28"/>
          <w:szCs w:val="28"/>
        </w:rPr>
      </w:pPr>
      <w:r w:rsidRPr="00D7704C">
        <w:rPr>
          <w:rFonts w:ascii="Times New Roman" w:hAnsi="Times New Roman"/>
          <w:i/>
          <w:sz w:val="28"/>
          <w:szCs w:val="28"/>
        </w:rPr>
        <w:t xml:space="preserve">Региональный проект «Содействие занятости женщин - создание условий дошкольного образования для детей в возрасте до трёх лет»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Финансирование РП «Содействие занятости женщин» осуществляется в рамках подпрограммы 7 «</w:t>
      </w:r>
      <w:r w:rsidRPr="00D7704C">
        <w:rPr>
          <w:rFonts w:ascii="Tahoma" w:hAnsi="Tahoma" w:cs="Tahoma"/>
          <w:sz w:val="28"/>
          <w:szCs w:val="28"/>
        </w:rPr>
        <w:t>﻿</w:t>
      </w:r>
      <w:r w:rsidRPr="00D7704C">
        <w:rPr>
          <w:rFonts w:ascii="Times New Roman" w:hAnsi="Times New Roman"/>
          <w:sz w:val="28"/>
          <w:szCs w:val="28"/>
        </w:rPr>
        <w:t>Строительство и капитальный ремонт объектов инфраструктуры системы образования в Архангельской области»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12.10.2012 № 463-пп (далее – ГП № 463-пп).</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ГП № 463-пп (ред. от 24.12.2019 № 749-пп) для подпрограммы 7 в рамках ФП «Содействие занятости женщин» предусмотрены следующие целевые показатели:</w:t>
      </w:r>
    </w:p>
    <w:tbl>
      <w:tblPr>
        <w:tblStyle w:val="a9"/>
        <w:tblW w:w="9351"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4A0" w:firstRow="1" w:lastRow="0" w:firstColumn="1" w:lastColumn="0" w:noHBand="0" w:noVBand="1"/>
      </w:tblPr>
      <w:tblGrid>
        <w:gridCol w:w="7083"/>
        <w:gridCol w:w="1134"/>
        <w:gridCol w:w="1134"/>
      </w:tblGrid>
      <w:tr w:rsidR="00D7704C" w:rsidRPr="00D7704C" w:rsidTr="0094313B">
        <w:trPr>
          <w:tblHeader/>
        </w:trPr>
        <w:tc>
          <w:tcPr>
            <w:tcW w:w="7083" w:type="dxa"/>
            <w:vMerge w:val="restart"/>
          </w:tcPr>
          <w:p w:rsidR="00D7704C" w:rsidRPr="00D7704C" w:rsidRDefault="00D7704C" w:rsidP="0094313B">
            <w:pPr>
              <w:widowControl w:val="0"/>
              <w:autoSpaceDE w:val="0"/>
              <w:autoSpaceDN w:val="0"/>
              <w:spacing w:after="0" w:line="240" w:lineRule="auto"/>
              <w:jc w:val="center"/>
              <w:rPr>
                <w:rFonts w:ascii="Times New Roman" w:hAnsi="Times New Roman"/>
                <w:szCs w:val="28"/>
              </w:rPr>
            </w:pPr>
            <w:r w:rsidRPr="00D7704C">
              <w:rPr>
                <w:rFonts w:ascii="Times New Roman" w:hAnsi="Times New Roman"/>
                <w:szCs w:val="28"/>
              </w:rPr>
              <w:t>Наименование целевого показателя</w:t>
            </w:r>
          </w:p>
        </w:tc>
        <w:tc>
          <w:tcPr>
            <w:tcW w:w="2268" w:type="dxa"/>
            <w:gridSpan w:val="2"/>
          </w:tcPr>
          <w:p w:rsidR="00D7704C" w:rsidRPr="00D7704C" w:rsidRDefault="00D7704C" w:rsidP="0094313B">
            <w:pPr>
              <w:widowControl w:val="0"/>
              <w:autoSpaceDE w:val="0"/>
              <w:autoSpaceDN w:val="0"/>
              <w:spacing w:after="0" w:line="240" w:lineRule="auto"/>
              <w:jc w:val="center"/>
              <w:rPr>
                <w:rFonts w:ascii="Times New Roman" w:hAnsi="Times New Roman"/>
                <w:szCs w:val="28"/>
              </w:rPr>
            </w:pPr>
            <w:r w:rsidRPr="00D7704C">
              <w:rPr>
                <w:rFonts w:ascii="Times New Roman" w:hAnsi="Times New Roman"/>
                <w:szCs w:val="28"/>
              </w:rPr>
              <w:t>Значение целевого показателя, мест</w:t>
            </w:r>
          </w:p>
        </w:tc>
      </w:tr>
      <w:tr w:rsidR="00D7704C" w:rsidRPr="00D7704C" w:rsidTr="0094313B">
        <w:trPr>
          <w:tblHeader/>
        </w:trPr>
        <w:tc>
          <w:tcPr>
            <w:tcW w:w="7083" w:type="dxa"/>
            <w:vMerge/>
          </w:tcPr>
          <w:p w:rsidR="00D7704C" w:rsidRPr="00D7704C" w:rsidRDefault="00D7704C" w:rsidP="0094313B">
            <w:pPr>
              <w:widowControl w:val="0"/>
              <w:autoSpaceDE w:val="0"/>
              <w:autoSpaceDN w:val="0"/>
              <w:spacing w:after="0" w:line="240" w:lineRule="auto"/>
              <w:jc w:val="center"/>
              <w:rPr>
                <w:rFonts w:ascii="Times New Roman" w:hAnsi="Times New Roman"/>
                <w:szCs w:val="28"/>
              </w:rPr>
            </w:pPr>
          </w:p>
        </w:tc>
        <w:tc>
          <w:tcPr>
            <w:tcW w:w="1134" w:type="dxa"/>
          </w:tcPr>
          <w:p w:rsidR="00D7704C" w:rsidRPr="00D7704C" w:rsidRDefault="00D7704C" w:rsidP="0094313B">
            <w:pPr>
              <w:widowControl w:val="0"/>
              <w:autoSpaceDE w:val="0"/>
              <w:autoSpaceDN w:val="0"/>
              <w:spacing w:after="0" w:line="240" w:lineRule="auto"/>
              <w:jc w:val="center"/>
              <w:rPr>
                <w:rFonts w:ascii="Times New Roman" w:hAnsi="Times New Roman"/>
                <w:szCs w:val="28"/>
              </w:rPr>
            </w:pPr>
            <w:r w:rsidRPr="00D7704C">
              <w:rPr>
                <w:rFonts w:ascii="Times New Roman" w:hAnsi="Times New Roman"/>
                <w:szCs w:val="28"/>
              </w:rPr>
              <w:t>2019 год</w:t>
            </w:r>
          </w:p>
        </w:tc>
        <w:tc>
          <w:tcPr>
            <w:tcW w:w="1134" w:type="dxa"/>
          </w:tcPr>
          <w:p w:rsidR="00D7704C" w:rsidRPr="00D7704C" w:rsidRDefault="00D7704C" w:rsidP="0094313B">
            <w:pPr>
              <w:widowControl w:val="0"/>
              <w:autoSpaceDE w:val="0"/>
              <w:autoSpaceDN w:val="0"/>
              <w:spacing w:after="0" w:line="240" w:lineRule="auto"/>
              <w:jc w:val="center"/>
              <w:rPr>
                <w:rFonts w:ascii="Times New Roman" w:hAnsi="Times New Roman"/>
                <w:szCs w:val="28"/>
              </w:rPr>
            </w:pPr>
            <w:r w:rsidRPr="00D7704C">
              <w:rPr>
                <w:rFonts w:ascii="Times New Roman" w:hAnsi="Times New Roman"/>
                <w:szCs w:val="28"/>
              </w:rPr>
              <w:t>2020 год</w:t>
            </w:r>
          </w:p>
        </w:tc>
      </w:tr>
      <w:tr w:rsidR="00D7704C" w:rsidRPr="00D7704C" w:rsidTr="0094313B">
        <w:tc>
          <w:tcPr>
            <w:tcW w:w="7083" w:type="dxa"/>
          </w:tcPr>
          <w:p w:rsidR="00D7704C" w:rsidRPr="00D7704C" w:rsidRDefault="00D7704C" w:rsidP="0094313B">
            <w:pPr>
              <w:autoSpaceDE w:val="0"/>
              <w:autoSpaceDN w:val="0"/>
              <w:adjustRightInd w:val="0"/>
              <w:spacing w:after="0" w:line="240" w:lineRule="auto"/>
              <w:rPr>
                <w:rFonts w:ascii="Times New Roman" w:hAnsi="Times New Roman"/>
                <w:szCs w:val="28"/>
              </w:rPr>
            </w:pPr>
            <w:r w:rsidRPr="00D7704C">
              <w:rPr>
                <w:rFonts w:ascii="Times New Roman" w:hAnsi="Times New Roman"/>
              </w:rPr>
              <w:t>Количество дополнительных дошкольных мест, созданных в муниципальных образовательных организациях</w:t>
            </w:r>
          </w:p>
        </w:tc>
        <w:tc>
          <w:tcPr>
            <w:tcW w:w="1134" w:type="dxa"/>
          </w:tcPr>
          <w:p w:rsidR="00D7704C" w:rsidRPr="00D7704C" w:rsidRDefault="00D7704C" w:rsidP="0094313B">
            <w:pPr>
              <w:widowControl w:val="0"/>
              <w:autoSpaceDE w:val="0"/>
              <w:autoSpaceDN w:val="0"/>
              <w:spacing w:after="0" w:line="240" w:lineRule="auto"/>
              <w:jc w:val="right"/>
              <w:rPr>
                <w:rFonts w:ascii="Times New Roman" w:hAnsi="Times New Roman"/>
                <w:szCs w:val="28"/>
              </w:rPr>
            </w:pPr>
            <w:r w:rsidRPr="00D7704C">
              <w:rPr>
                <w:rFonts w:ascii="Times New Roman" w:hAnsi="Times New Roman"/>
                <w:szCs w:val="28"/>
              </w:rPr>
              <w:t>2 475</w:t>
            </w:r>
          </w:p>
        </w:tc>
        <w:tc>
          <w:tcPr>
            <w:tcW w:w="1134" w:type="dxa"/>
          </w:tcPr>
          <w:p w:rsidR="00D7704C" w:rsidRPr="00D7704C" w:rsidRDefault="00D7704C" w:rsidP="0094313B">
            <w:pPr>
              <w:widowControl w:val="0"/>
              <w:autoSpaceDE w:val="0"/>
              <w:autoSpaceDN w:val="0"/>
              <w:spacing w:after="0" w:line="240" w:lineRule="auto"/>
              <w:jc w:val="right"/>
              <w:rPr>
                <w:rFonts w:ascii="Times New Roman" w:hAnsi="Times New Roman"/>
                <w:szCs w:val="28"/>
              </w:rPr>
            </w:pPr>
            <w:r w:rsidRPr="00D7704C">
              <w:rPr>
                <w:rFonts w:ascii="Times New Roman" w:hAnsi="Times New Roman"/>
                <w:szCs w:val="28"/>
              </w:rPr>
              <w:t>2 160</w:t>
            </w:r>
          </w:p>
        </w:tc>
      </w:tr>
      <w:tr w:rsidR="00D7704C" w:rsidRPr="00D7704C" w:rsidTr="0094313B">
        <w:tc>
          <w:tcPr>
            <w:tcW w:w="7083" w:type="dxa"/>
          </w:tcPr>
          <w:p w:rsidR="00D7704C" w:rsidRPr="00D7704C" w:rsidRDefault="00D7704C" w:rsidP="0094313B">
            <w:pPr>
              <w:autoSpaceDE w:val="0"/>
              <w:autoSpaceDN w:val="0"/>
              <w:adjustRightInd w:val="0"/>
              <w:spacing w:after="0" w:line="240" w:lineRule="auto"/>
              <w:ind w:left="738"/>
              <w:rPr>
                <w:rFonts w:ascii="Times New Roman" w:hAnsi="Times New Roman"/>
                <w:szCs w:val="28"/>
              </w:rPr>
            </w:pPr>
            <w:r w:rsidRPr="00D7704C">
              <w:rPr>
                <w:rFonts w:ascii="Times New Roman" w:hAnsi="Times New Roman"/>
              </w:rPr>
              <w:t>в том числе для детей в возрасте от 2 месяцев до 3 лет</w:t>
            </w:r>
          </w:p>
        </w:tc>
        <w:tc>
          <w:tcPr>
            <w:tcW w:w="1134" w:type="dxa"/>
          </w:tcPr>
          <w:p w:rsidR="00D7704C" w:rsidRPr="00D7704C" w:rsidRDefault="00D7704C" w:rsidP="0094313B">
            <w:pPr>
              <w:widowControl w:val="0"/>
              <w:autoSpaceDE w:val="0"/>
              <w:autoSpaceDN w:val="0"/>
              <w:spacing w:after="0" w:line="240" w:lineRule="auto"/>
              <w:jc w:val="right"/>
              <w:rPr>
                <w:rFonts w:ascii="Times New Roman" w:hAnsi="Times New Roman"/>
                <w:szCs w:val="28"/>
              </w:rPr>
            </w:pPr>
            <w:r w:rsidRPr="00D7704C">
              <w:rPr>
                <w:rFonts w:ascii="Times New Roman" w:hAnsi="Times New Roman"/>
                <w:szCs w:val="28"/>
              </w:rPr>
              <w:t>1 425</w:t>
            </w:r>
          </w:p>
        </w:tc>
        <w:tc>
          <w:tcPr>
            <w:tcW w:w="1134" w:type="dxa"/>
          </w:tcPr>
          <w:p w:rsidR="00D7704C" w:rsidRPr="00D7704C" w:rsidRDefault="00D7704C" w:rsidP="0094313B">
            <w:pPr>
              <w:widowControl w:val="0"/>
              <w:autoSpaceDE w:val="0"/>
              <w:autoSpaceDN w:val="0"/>
              <w:spacing w:after="0" w:line="240" w:lineRule="auto"/>
              <w:jc w:val="right"/>
              <w:rPr>
                <w:rFonts w:ascii="Times New Roman" w:hAnsi="Times New Roman"/>
                <w:szCs w:val="28"/>
              </w:rPr>
            </w:pPr>
            <w:r w:rsidRPr="00D7704C">
              <w:rPr>
                <w:rFonts w:ascii="Times New Roman" w:hAnsi="Times New Roman"/>
                <w:szCs w:val="28"/>
              </w:rPr>
              <w:t>1 520</w:t>
            </w:r>
          </w:p>
        </w:tc>
      </w:tr>
      <w:tr w:rsidR="00D7704C" w:rsidRPr="00D7704C" w:rsidTr="0094313B">
        <w:tc>
          <w:tcPr>
            <w:tcW w:w="7083" w:type="dxa"/>
          </w:tcPr>
          <w:p w:rsidR="00D7704C" w:rsidRPr="00D7704C" w:rsidRDefault="00D7704C" w:rsidP="0094313B">
            <w:pPr>
              <w:widowControl w:val="0"/>
              <w:autoSpaceDE w:val="0"/>
              <w:autoSpaceDN w:val="0"/>
              <w:spacing w:after="0" w:line="240" w:lineRule="auto"/>
              <w:ind w:left="1305"/>
              <w:rPr>
                <w:rFonts w:ascii="Times New Roman" w:hAnsi="Times New Roman"/>
                <w:szCs w:val="28"/>
              </w:rPr>
            </w:pPr>
            <w:r w:rsidRPr="00D7704C">
              <w:rPr>
                <w:rFonts w:ascii="Times New Roman" w:hAnsi="Times New Roman"/>
                <w:szCs w:val="28"/>
              </w:rPr>
              <w:t>из них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1134" w:type="dxa"/>
          </w:tcPr>
          <w:p w:rsidR="00D7704C" w:rsidRPr="00D7704C" w:rsidRDefault="00D7704C" w:rsidP="0094313B">
            <w:pPr>
              <w:widowControl w:val="0"/>
              <w:autoSpaceDE w:val="0"/>
              <w:autoSpaceDN w:val="0"/>
              <w:spacing w:after="0" w:line="240" w:lineRule="auto"/>
              <w:jc w:val="right"/>
              <w:rPr>
                <w:rFonts w:ascii="Times New Roman" w:hAnsi="Times New Roman"/>
                <w:szCs w:val="28"/>
              </w:rPr>
            </w:pPr>
            <w:r w:rsidRPr="00D7704C">
              <w:rPr>
                <w:rFonts w:ascii="Times New Roman" w:hAnsi="Times New Roman"/>
                <w:szCs w:val="28"/>
              </w:rPr>
              <w:t>1 425</w:t>
            </w:r>
          </w:p>
        </w:tc>
        <w:tc>
          <w:tcPr>
            <w:tcW w:w="1134" w:type="dxa"/>
          </w:tcPr>
          <w:p w:rsidR="00D7704C" w:rsidRPr="00D7704C" w:rsidRDefault="00D7704C" w:rsidP="0094313B">
            <w:pPr>
              <w:widowControl w:val="0"/>
              <w:autoSpaceDE w:val="0"/>
              <w:autoSpaceDN w:val="0"/>
              <w:spacing w:after="0" w:line="240" w:lineRule="auto"/>
              <w:jc w:val="right"/>
              <w:rPr>
                <w:rFonts w:ascii="Times New Roman" w:hAnsi="Times New Roman"/>
                <w:szCs w:val="28"/>
              </w:rPr>
            </w:pPr>
            <w:r w:rsidRPr="00D7704C">
              <w:rPr>
                <w:rFonts w:ascii="Times New Roman" w:hAnsi="Times New Roman"/>
                <w:szCs w:val="28"/>
              </w:rPr>
              <w:t xml:space="preserve"> 1 520</w:t>
            </w:r>
          </w:p>
        </w:tc>
      </w:tr>
    </w:tbl>
    <w:p w:rsidR="00D7704C" w:rsidRPr="00D7704C" w:rsidRDefault="00D7704C" w:rsidP="00D7704C">
      <w:pPr>
        <w:spacing w:after="0" w:line="240" w:lineRule="auto"/>
        <w:ind w:firstLine="720"/>
        <w:jc w:val="both"/>
        <w:rPr>
          <w:rFonts w:ascii="Times New Roman" w:hAnsi="Times New Roman"/>
          <w:sz w:val="28"/>
          <w:szCs w:val="28"/>
          <w:highlight w:val="cyan"/>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Одной из задач паспорта РП «Содействие занятости женщин» является создание к 31.12.2019 года 1705 дополнительных мест для детей в возрасте до трех лет.</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Также паспортом РП установлена задача по созданию к 31.12.2020 года 1520 дополнительных мест для детей возрасте от полутора до трех лет.</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Таким образом, по ГП № 463-пп целевые показатели на 2019 год на 280 мест меньше целевых показателей, установленных РП «Содействие занятости женщин».</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ГП № 463-пп (в ред. от 24.12.2019 № 749-пп) в рамках ФП «Содействие занятости женщин» предусмотрено финансирование на создание дополнительных дошкольных мест в общем объеме 2 499,51 млн.руб., в том числе:</w:t>
      </w:r>
    </w:p>
    <w:p w:rsidR="00D7704C" w:rsidRPr="00D7704C" w:rsidRDefault="00D7704C" w:rsidP="0033430F">
      <w:pPr>
        <w:pStyle w:val="aa"/>
        <w:numPr>
          <w:ilvl w:val="0"/>
          <w:numId w:val="10"/>
        </w:numPr>
        <w:ind w:left="0" w:firstLine="851"/>
        <w:jc w:val="both"/>
        <w:rPr>
          <w:sz w:val="28"/>
          <w:szCs w:val="28"/>
        </w:rPr>
      </w:pPr>
      <w:r w:rsidRPr="00D7704C">
        <w:rPr>
          <w:sz w:val="28"/>
          <w:szCs w:val="28"/>
        </w:rPr>
        <w:t>федеральный бюджет – 2 290,30 млн.руб.;</w:t>
      </w:r>
    </w:p>
    <w:p w:rsidR="00D7704C" w:rsidRPr="00D7704C" w:rsidRDefault="00D7704C" w:rsidP="0033430F">
      <w:pPr>
        <w:pStyle w:val="aa"/>
        <w:numPr>
          <w:ilvl w:val="0"/>
          <w:numId w:val="10"/>
        </w:numPr>
        <w:ind w:left="0" w:firstLine="851"/>
        <w:jc w:val="both"/>
        <w:rPr>
          <w:sz w:val="28"/>
          <w:szCs w:val="28"/>
        </w:rPr>
      </w:pPr>
      <w:r w:rsidRPr="00D7704C">
        <w:rPr>
          <w:sz w:val="28"/>
          <w:szCs w:val="28"/>
        </w:rPr>
        <w:t>областной бюджет – 200,98 млн.руб.;</w:t>
      </w:r>
    </w:p>
    <w:p w:rsidR="00D7704C" w:rsidRPr="00D7704C" w:rsidRDefault="00D7704C" w:rsidP="0033430F">
      <w:pPr>
        <w:pStyle w:val="aa"/>
        <w:numPr>
          <w:ilvl w:val="0"/>
          <w:numId w:val="10"/>
        </w:numPr>
        <w:ind w:left="0" w:firstLine="851"/>
        <w:jc w:val="both"/>
        <w:rPr>
          <w:sz w:val="28"/>
          <w:szCs w:val="28"/>
        </w:rPr>
      </w:pPr>
      <w:r w:rsidRPr="00D7704C">
        <w:rPr>
          <w:sz w:val="28"/>
          <w:szCs w:val="28"/>
        </w:rPr>
        <w:t>местный бюджет – 8,23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разделу 4 паспорта РП «Содействие занятости женщин</w:t>
      </w:r>
      <w:proofErr w:type="gramStart"/>
      <w:r w:rsidRPr="00D7704C">
        <w:rPr>
          <w:rFonts w:ascii="Times New Roman" w:hAnsi="Times New Roman"/>
          <w:sz w:val="28"/>
          <w:szCs w:val="28"/>
        </w:rPr>
        <w:t>»</w:t>
      </w:r>
      <w:proofErr w:type="gramEnd"/>
      <w:r w:rsidRPr="00D7704C">
        <w:rPr>
          <w:rFonts w:ascii="Times New Roman" w:hAnsi="Times New Roman"/>
          <w:sz w:val="28"/>
          <w:szCs w:val="28"/>
        </w:rPr>
        <w:t xml:space="preserve"> финансовое обеспечение реализации мероприятий РП на 2019 год за счет консолидированного бюджета Архангельской области характеризуется следующим образом:</w:t>
      </w:r>
    </w:p>
    <w:tbl>
      <w:tblPr>
        <w:tblStyle w:val="a9"/>
        <w:tblW w:w="933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931"/>
        <w:gridCol w:w="2400"/>
      </w:tblGrid>
      <w:tr w:rsidR="00D7704C" w:rsidRPr="00D7704C" w:rsidTr="0094313B">
        <w:tc>
          <w:tcPr>
            <w:tcW w:w="6931" w:type="dxa"/>
          </w:tcPr>
          <w:p w:rsidR="00D7704C" w:rsidRPr="00D7704C" w:rsidRDefault="00D7704C" w:rsidP="0094313B">
            <w:pPr>
              <w:widowControl w:val="0"/>
              <w:autoSpaceDE w:val="0"/>
              <w:autoSpaceDN w:val="0"/>
              <w:spacing w:after="0" w:line="240" w:lineRule="auto"/>
              <w:jc w:val="center"/>
              <w:rPr>
                <w:rFonts w:ascii="Times New Roman" w:hAnsi="Times New Roman"/>
                <w:szCs w:val="28"/>
              </w:rPr>
            </w:pPr>
            <w:r w:rsidRPr="00D7704C">
              <w:rPr>
                <w:rFonts w:ascii="Times New Roman" w:hAnsi="Times New Roman"/>
                <w:szCs w:val="28"/>
              </w:rPr>
              <w:t>Наименование результата</w:t>
            </w:r>
          </w:p>
        </w:tc>
        <w:tc>
          <w:tcPr>
            <w:tcW w:w="2400" w:type="dxa"/>
          </w:tcPr>
          <w:p w:rsidR="00D7704C" w:rsidRPr="00D7704C" w:rsidRDefault="00D7704C" w:rsidP="0094313B">
            <w:pPr>
              <w:widowControl w:val="0"/>
              <w:autoSpaceDE w:val="0"/>
              <w:autoSpaceDN w:val="0"/>
              <w:spacing w:after="0" w:line="240" w:lineRule="auto"/>
              <w:jc w:val="center"/>
              <w:rPr>
                <w:rFonts w:ascii="Times New Roman" w:hAnsi="Times New Roman"/>
                <w:szCs w:val="28"/>
              </w:rPr>
            </w:pPr>
            <w:r w:rsidRPr="00D7704C">
              <w:rPr>
                <w:rFonts w:ascii="Times New Roman" w:hAnsi="Times New Roman"/>
                <w:szCs w:val="28"/>
              </w:rPr>
              <w:t>Объем финансового обеспечения на 2019 год (млн. руб.)</w:t>
            </w:r>
          </w:p>
        </w:tc>
      </w:tr>
      <w:tr w:rsidR="00D7704C" w:rsidRPr="00D7704C" w:rsidTr="0094313B">
        <w:tc>
          <w:tcPr>
            <w:tcW w:w="6931" w:type="dxa"/>
          </w:tcPr>
          <w:p w:rsidR="00D7704C" w:rsidRPr="00D7704C" w:rsidRDefault="00D7704C" w:rsidP="0094313B">
            <w:pPr>
              <w:widowControl w:val="0"/>
              <w:autoSpaceDE w:val="0"/>
              <w:autoSpaceDN w:val="0"/>
              <w:spacing w:after="0" w:line="240" w:lineRule="auto"/>
              <w:jc w:val="both"/>
              <w:rPr>
                <w:rFonts w:ascii="Times New Roman" w:hAnsi="Times New Roman"/>
                <w:szCs w:val="28"/>
              </w:rPr>
            </w:pPr>
            <w:r w:rsidRPr="00D7704C">
              <w:rPr>
                <w:rFonts w:ascii="Times New Roman" w:hAnsi="Times New Roman"/>
                <w:szCs w:val="28"/>
              </w:rPr>
              <w:t xml:space="preserve">Создание дополнительных мест для детей в возрасте до 3 лет </w:t>
            </w:r>
          </w:p>
        </w:tc>
        <w:tc>
          <w:tcPr>
            <w:tcW w:w="2400" w:type="dxa"/>
          </w:tcPr>
          <w:p w:rsidR="00D7704C" w:rsidRPr="00D7704C" w:rsidRDefault="00D7704C" w:rsidP="0094313B">
            <w:pPr>
              <w:widowControl w:val="0"/>
              <w:autoSpaceDE w:val="0"/>
              <w:autoSpaceDN w:val="0"/>
              <w:spacing w:after="0" w:line="240" w:lineRule="auto"/>
              <w:jc w:val="center"/>
              <w:rPr>
                <w:rFonts w:ascii="Times New Roman" w:hAnsi="Times New Roman"/>
                <w:szCs w:val="28"/>
              </w:rPr>
            </w:pPr>
            <w:r w:rsidRPr="00D7704C">
              <w:rPr>
                <w:rFonts w:ascii="Times New Roman" w:hAnsi="Times New Roman"/>
                <w:szCs w:val="28"/>
              </w:rPr>
              <w:t>919,16</w:t>
            </w:r>
          </w:p>
        </w:tc>
      </w:tr>
      <w:tr w:rsidR="00D7704C" w:rsidRPr="00D7704C" w:rsidTr="0094313B">
        <w:tc>
          <w:tcPr>
            <w:tcW w:w="6931" w:type="dxa"/>
          </w:tcPr>
          <w:p w:rsidR="00D7704C" w:rsidRPr="00D7704C" w:rsidRDefault="00D7704C" w:rsidP="0094313B">
            <w:pPr>
              <w:widowControl w:val="0"/>
              <w:autoSpaceDE w:val="0"/>
              <w:autoSpaceDN w:val="0"/>
              <w:spacing w:after="0" w:line="240" w:lineRule="auto"/>
              <w:jc w:val="both"/>
              <w:rPr>
                <w:rFonts w:ascii="Times New Roman" w:hAnsi="Times New Roman"/>
                <w:szCs w:val="28"/>
              </w:rPr>
            </w:pPr>
            <w:r w:rsidRPr="00D7704C">
              <w:rPr>
                <w:rFonts w:ascii="Times New Roman" w:hAnsi="Times New Roman"/>
                <w:szCs w:val="28"/>
              </w:rPr>
              <w:t xml:space="preserve">Создание дополнительных мест для детей в возрасте от 1,5 до 3 лет </w:t>
            </w:r>
          </w:p>
        </w:tc>
        <w:tc>
          <w:tcPr>
            <w:tcW w:w="2400" w:type="dxa"/>
          </w:tcPr>
          <w:p w:rsidR="00D7704C" w:rsidRPr="00D7704C" w:rsidRDefault="00D7704C" w:rsidP="0094313B">
            <w:pPr>
              <w:widowControl w:val="0"/>
              <w:autoSpaceDE w:val="0"/>
              <w:autoSpaceDN w:val="0"/>
              <w:spacing w:after="0" w:line="240" w:lineRule="auto"/>
              <w:jc w:val="center"/>
              <w:rPr>
                <w:rFonts w:ascii="Times New Roman" w:hAnsi="Times New Roman"/>
                <w:szCs w:val="28"/>
              </w:rPr>
            </w:pPr>
            <w:r w:rsidRPr="00D7704C">
              <w:rPr>
                <w:rFonts w:ascii="Times New Roman" w:hAnsi="Times New Roman"/>
                <w:szCs w:val="28"/>
              </w:rPr>
              <w:t>1 142,48</w:t>
            </w:r>
          </w:p>
        </w:tc>
      </w:tr>
      <w:tr w:rsidR="00D7704C" w:rsidRPr="00D7704C" w:rsidTr="0094313B">
        <w:tc>
          <w:tcPr>
            <w:tcW w:w="6931" w:type="dxa"/>
          </w:tcPr>
          <w:p w:rsidR="00D7704C" w:rsidRPr="00D7704C" w:rsidRDefault="00D7704C" w:rsidP="0094313B">
            <w:pPr>
              <w:widowControl w:val="0"/>
              <w:autoSpaceDE w:val="0"/>
              <w:autoSpaceDN w:val="0"/>
              <w:spacing w:after="0" w:line="240" w:lineRule="auto"/>
              <w:jc w:val="both"/>
              <w:rPr>
                <w:rFonts w:ascii="Times New Roman" w:hAnsi="Times New Roman"/>
                <w:szCs w:val="28"/>
              </w:rPr>
            </w:pPr>
            <w:r w:rsidRPr="00D7704C">
              <w:rPr>
                <w:rFonts w:ascii="Times New Roman" w:hAnsi="Times New Roman"/>
                <w:szCs w:val="28"/>
              </w:rPr>
              <w:t>Итого</w:t>
            </w:r>
          </w:p>
        </w:tc>
        <w:tc>
          <w:tcPr>
            <w:tcW w:w="2400" w:type="dxa"/>
          </w:tcPr>
          <w:p w:rsidR="00D7704C" w:rsidRPr="00D7704C" w:rsidRDefault="00D7704C" w:rsidP="0094313B">
            <w:pPr>
              <w:widowControl w:val="0"/>
              <w:autoSpaceDE w:val="0"/>
              <w:autoSpaceDN w:val="0"/>
              <w:spacing w:after="0" w:line="240" w:lineRule="auto"/>
              <w:jc w:val="center"/>
              <w:rPr>
                <w:rFonts w:ascii="Times New Roman" w:hAnsi="Times New Roman"/>
                <w:szCs w:val="28"/>
              </w:rPr>
            </w:pPr>
            <w:r w:rsidRPr="00D7704C">
              <w:rPr>
                <w:rFonts w:ascii="Times New Roman" w:hAnsi="Times New Roman"/>
                <w:szCs w:val="28"/>
              </w:rPr>
              <w:t>2 061,64</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Таким образом, объем финансового обеспечения реализации мероприятий ФП «Содействие занятости женщин» по ГП № 463-пп (в ред. от 24.12.2019 № 749-пп) на 437,87 млн.руб. превышает объем финансирования мероприятий по созданию дополнительных мест в дошкольных учреждениях по паспорту регионального проекта.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При этом ГП № 463-пп предусмотрено распределение общего объема финансового обеспечения между источниками в таких объемах, которые не соответствуют показателям паспорта РП.</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Так, паспортом РП на 2019 год не предусмотрено финансирование мероприятий за счет средств федерального бюджета, в то время как ГП № 463-пп предусмотрены средства федерального бюджета на сумму 2290,30 млн.руб. В то же время паспортом РП единственным источником финансирования мероприятий установлен консолидированный бюджет Архангельской области (2 061,64 млн.руб.), по данным ГП № 463-пп объем средств консолидированного бюджета Архангельской области, направленный на финансирование мероприятий РП, составляет 209,21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Министерством просвещения Российской Федерации и Правительством Архангельской области заключены следующие соглашения:</w:t>
      </w:r>
    </w:p>
    <w:p w:rsidR="00D7704C" w:rsidRPr="00D7704C" w:rsidRDefault="00D7704C" w:rsidP="0033430F">
      <w:pPr>
        <w:pStyle w:val="aa"/>
        <w:numPr>
          <w:ilvl w:val="0"/>
          <w:numId w:val="10"/>
        </w:numPr>
        <w:ind w:left="0" w:firstLine="851"/>
        <w:jc w:val="both"/>
        <w:rPr>
          <w:sz w:val="28"/>
          <w:szCs w:val="28"/>
        </w:rPr>
      </w:pPr>
      <w:r w:rsidRPr="00D7704C">
        <w:rPr>
          <w:sz w:val="28"/>
          <w:szCs w:val="28"/>
        </w:rPr>
        <w:t>от 15.02.2019 № 073-17-2019-079 о представлении иного межбюджетного трансферта из федерального бюджета (далее – Соглашение № 079);</w:t>
      </w:r>
    </w:p>
    <w:p w:rsidR="00D7704C" w:rsidRPr="00D7704C" w:rsidRDefault="00D7704C" w:rsidP="0033430F">
      <w:pPr>
        <w:pStyle w:val="aa"/>
        <w:numPr>
          <w:ilvl w:val="0"/>
          <w:numId w:val="10"/>
        </w:numPr>
        <w:ind w:left="0" w:firstLine="851"/>
        <w:jc w:val="both"/>
        <w:rPr>
          <w:sz w:val="28"/>
          <w:szCs w:val="28"/>
        </w:rPr>
      </w:pPr>
      <w:r w:rsidRPr="00D7704C">
        <w:rPr>
          <w:sz w:val="28"/>
          <w:szCs w:val="28"/>
        </w:rPr>
        <w:t>от 10.02.2019 № 073-09-2019-203 о предоставлении субсидии из федерального бюджета (далее – Соглашение № 203).</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 учетом дополнительных соглашений, заключенных к указанным соглашениям, значение результатов РП и общий объем бюджетных ассигнований из федерального бюджета в целях достижения результатов данного проекта в 2019 году по состоянию на 31.12.2019 составляет 1946,31 млн.руб.:</w:t>
      </w:r>
    </w:p>
    <w:tbl>
      <w:tblPr>
        <w:tblStyle w:val="a9"/>
        <w:tblW w:w="9352"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4A0" w:firstRow="1" w:lastRow="0" w:firstColumn="1" w:lastColumn="0" w:noHBand="0" w:noVBand="1"/>
      </w:tblPr>
      <w:tblGrid>
        <w:gridCol w:w="3256"/>
        <w:gridCol w:w="2693"/>
        <w:gridCol w:w="1077"/>
        <w:gridCol w:w="1191"/>
        <w:gridCol w:w="1135"/>
      </w:tblGrid>
      <w:tr w:rsidR="00D7704C" w:rsidRPr="00D7704C" w:rsidTr="0094313B">
        <w:trPr>
          <w:tblHeader/>
        </w:trPr>
        <w:tc>
          <w:tcPr>
            <w:tcW w:w="3256" w:type="dxa"/>
            <w:vMerge w:val="restart"/>
          </w:tcPr>
          <w:p w:rsidR="00D7704C" w:rsidRPr="00D7704C" w:rsidRDefault="00D7704C" w:rsidP="0094313B">
            <w:pPr>
              <w:widowControl w:val="0"/>
              <w:autoSpaceDE w:val="0"/>
              <w:autoSpaceDN w:val="0"/>
              <w:spacing w:after="0" w:line="240" w:lineRule="auto"/>
              <w:jc w:val="center"/>
              <w:rPr>
                <w:rFonts w:ascii="Times New Roman" w:hAnsi="Times New Roman"/>
              </w:rPr>
            </w:pPr>
            <w:r w:rsidRPr="00D7704C">
              <w:rPr>
                <w:rFonts w:ascii="Times New Roman" w:hAnsi="Times New Roman"/>
              </w:rPr>
              <w:t>Наименование соглашения (в ред. дополнительного соглашения)</w:t>
            </w:r>
          </w:p>
        </w:tc>
        <w:tc>
          <w:tcPr>
            <w:tcW w:w="2693" w:type="dxa"/>
            <w:vMerge w:val="restart"/>
          </w:tcPr>
          <w:p w:rsidR="00D7704C" w:rsidRPr="00D7704C" w:rsidRDefault="00D7704C" w:rsidP="0094313B">
            <w:pPr>
              <w:widowControl w:val="0"/>
              <w:autoSpaceDE w:val="0"/>
              <w:autoSpaceDN w:val="0"/>
              <w:spacing w:after="0" w:line="240" w:lineRule="auto"/>
              <w:jc w:val="center"/>
              <w:rPr>
                <w:rFonts w:ascii="Times New Roman" w:hAnsi="Times New Roman"/>
              </w:rPr>
            </w:pPr>
            <w:r w:rsidRPr="00D7704C">
              <w:rPr>
                <w:rFonts w:ascii="Times New Roman" w:hAnsi="Times New Roman"/>
              </w:rPr>
              <w:t>Создание дополнительных мест для детей (мест)</w:t>
            </w:r>
          </w:p>
        </w:tc>
        <w:tc>
          <w:tcPr>
            <w:tcW w:w="3403" w:type="dxa"/>
            <w:gridSpan w:val="3"/>
          </w:tcPr>
          <w:p w:rsidR="00D7704C" w:rsidRPr="00D7704C" w:rsidRDefault="00D7704C" w:rsidP="0094313B">
            <w:pPr>
              <w:widowControl w:val="0"/>
              <w:autoSpaceDE w:val="0"/>
              <w:autoSpaceDN w:val="0"/>
              <w:spacing w:after="0" w:line="240" w:lineRule="auto"/>
              <w:jc w:val="center"/>
              <w:rPr>
                <w:rFonts w:ascii="Times New Roman" w:hAnsi="Times New Roman"/>
              </w:rPr>
            </w:pPr>
            <w:r w:rsidRPr="00D7704C">
              <w:rPr>
                <w:rFonts w:ascii="Times New Roman" w:hAnsi="Times New Roman"/>
              </w:rPr>
              <w:t>Объем финансового обеспечения достижения результатов регионального проекта, млн. руб.</w:t>
            </w:r>
          </w:p>
        </w:tc>
      </w:tr>
      <w:tr w:rsidR="00D7704C" w:rsidRPr="00D7704C" w:rsidTr="0094313B">
        <w:trPr>
          <w:tblHeader/>
        </w:trPr>
        <w:tc>
          <w:tcPr>
            <w:tcW w:w="3256" w:type="dxa"/>
            <w:vMerge/>
          </w:tcPr>
          <w:p w:rsidR="00D7704C" w:rsidRPr="00D7704C" w:rsidRDefault="00D7704C" w:rsidP="0094313B">
            <w:pPr>
              <w:widowControl w:val="0"/>
              <w:autoSpaceDE w:val="0"/>
              <w:autoSpaceDN w:val="0"/>
              <w:spacing w:after="0" w:line="240" w:lineRule="auto"/>
              <w:jc w:val="center"/>
              <w:rPr>
                <w:rFonts w:ascii="Times New Roman" w:hAnsi="Times New Roman"/>
              </w:rPr>
            </w:pPr>
          </w:p>
        </w:tc>
        <w:tc>
          <w:tcPr>
            <w:tcW w:w="2693" w:type="dxa"/>
            <w:vMerge/>
          </w:tcPr>
          <w:p w:rsidR="00D7704C" w:rsidRPr="00D7704C" w:rsidRDefault="00D7704C" w:rsidP="0094313B">
            <w:pPr>
              <w:widowControl w:val="0"/>
              <w:autoSpaceDE w:val="0"/>
              <w:autoSpaceDN w:val="0"/>
              <w:spacing w:after="0" w:line="240" w:lineRule="auto"/>
              <w:jc w:val="center"/>
              <w:rPr>
                <w:rFonts w:ascii="Times New Roman" w:hAnsi="Times New Roman"/>
              </w:rPr>
            </w:pPr>
          </w:p>
        </w:tc>
        <w:tc>
          <w:tcPr>
            <w:tcW w:w="1077" w:type="dxa"/>
            <w:vMerge w:val="restart"/>
          </w:tcPr>
          <w:p w:rsidR="00D7704C" w:rsidRPr="00D7704C" w:rsidRDefault="00D7704C" w:rsidP="0094313B">
            <w:pPr>
              <w:widowControl w:val="0"/>
              <w:autoSpaceDE w:val="0"/>
              <w:autoSpaceDN w:val="0"/>
              <w:spacing w:after="0" w:line="240" w:lineRule="auto"/>
              <w:jc w:val="center"/>
              <w:rPr>
                <w:rFonts w:ascii="Times New Roman" w:hAnsi="Times New Roman"/>
              </w:rPr>
            </w:pPr>
            <w:r w:rsidRPr="00D7704C">
              <w:rPr>
                <w:rFonts w:ascii="Times New Roman" w:hAnsi="Times New Roman"/>
              </w:rPr>
              <w:t>всего</w:t>
            </w:r>
          </w:p>
        </w:tc>
        <w:tc>
          <w:tcPr>
            <w:tcW w:w="2326" w:type="dxa"/>
            <w:gridSpan w:val="2"/>
          </w:tcPr>
          <w:p w:rsidR="00D7704C" w:rsidRPr="00D7704C" w:rsidRDefault="00D7704C" w:rsidP="0094313B">
            <w:pPr>
              <w:widowControl w:val="0"/>
              <w:autoSpaceDE w:val="0"/>
              <w:autoSpaceDN w:val="0"/>
              <w:spacing w:after="0" w:line="240" w:lineRule="auto"/>
              <w:jc w:val="center"/>
              <w:rPr>
                <w:rFonts w:ascii="Times New Roman" w:hAnsi="Times New Roman"/>
              </w:rPr>
            </w:pPr>
            <w:r w:rsidRPr="00D7704C">
              <w:rPr>
                <w:rFonts w:ascii="Times New Roman" w:hAnsi="Times New Roman"/>
              </w:rPr>
              <w:t>в том числе:</w:t>
            </w:r>
          </w:p>
        </w:tc>
      </w:tr>
      <w:tr w:rsidR="00D7704C" w:rsidRPr="00D7704C" w:rsidTr="0094313B">
        <w:trPr>
          <w:tblHeader/>
        </w:trPr>
        <w:tc>
          <w:tcPr>
            <w:tcW w:w="3256" w:type="dxa"/>
            <w:vMerge/>
          </w:tcPr>
          <w:p w:rsidR="00D7704C" w:rsidRPr="00D7704C" w:rsidRDefault="00D7704C" w:rsidP="0094313B">
            <w:pPr>
              <w:widowControl w:val="0"/>
              <w:autoSpaceDE w:val="0"/>
              <w:autoSpaceDN w:val="0"/>
              <w:spacing w:after="0" w:line="240" w:lineRule="auto"/>
              <w:jc w:val="center"/>
              <w:rPr>
                <w:rFonts w:ascii="Times New Roman" w:hAnsi="Times New Roman"/>
              </w:rPr>
            </w:pPr>
          </w:p>
        </w:tc>
        <w:tc>
          <w:tcPr>
            <w:tcW w:w="2693" w:type="dxa"/>
            <w:vMerge/>
          </w:tcPr>
          <w:p w:rsidR="00D7704C" w:rsidRPr="00D7704C" w:rsidRDefault="00D7704C" w:rsidP="0094313B">
            <w:pPr>
              <w:widowControl w:val="0"/>
              <w:autoSpaceDE w:val="0"/>
              <w:autoSpaceDN w:val="0"/>
              <w:spacing w:after="0" w:line="240" w:lineRule="auto"/>
              <w:jc w:val="center"/>
              <w:rPr>
                <w:rFonts w:ascii="Times New Roman" w:hAnsi="Times New Roman"/>
              </w:rPr>
            </w:pPr>
          </w:p>
        </w:tc>
        <w:tc>
          <w:tcPr>
            <w:tcW w:w="1077" w:type="dxa"/>
            <w:vMerge/>
          </w:tcPr>
          <w:p w:rsidR="00D7704C" w:rsidRPr="00D7704C" w:rsidRDefault="00D7704C" w:rsidP="0094313B">
            <w:pPr>
              <w:widowControl w:val="0"/>
              <w:autoSpaceDE w:val="0"/>
              <w:autoSpaceDN w:val="0"/>
              <w:spacing w:after="0" w:line="240" w:lineRule="auto"/>
              <w:jc w:val="center"/>
              <w:rPr>
                <w:rFonts w:ascii="Times New Roman" w:hAnsi="Times New Roman"/>
              </w:rPr>
            </w:pPr>
          </w:p>
        </w:tc>
        <w:tc>
          <w:tcPr>
            <w:tcW w:w="1191" w:type="dxa"/>
          </w:tcPr>
          <w:p w:rsidR="00D7704C" w:rsidRPr="00D7704C" w:rsidRDefault="00D7704C" w:rsidP="0094313B">
            <w:pPr>
              <w:widowControl w:val="0"/>
              <w:autoSpaceDE w:val="0"/>
              <w:autoSpaceDN w:val="0"/>
              <w:spacing w:after="0" w:line="240" w:lineRule="auto"/>
              <w:jc w:val="center"/>
              <w:rPr>
                <w:rFonts w:ascii="Times New Roman" w:hAnsi="Times New Roman"/>
              </w:rPr>
            </w:pPr>
            <w:r w:rsidRPr="00D7704C">
              <w:rPr>
                <w:rFonts w:ascii="Times New Roman" w:hAnsi="Times New Roman"/>
              </w:rPr>
              <w:t>иной МБТ</w:t>
            </w:r>
          </w:p>
        </w:tc>
        <w:tc>
          <w:tcPr>
            <w:tcW w:w="1135" w:type="dxa"/>
          </w:tcPr>
          <w:p w:rsidR="00D7704C" w:rsidRPr="00D7704C" w:rsidRDefault="00D7704C" w:rsidP="0094313B">
            <w:pPr>
              <w:widowControl w:val="0"/>
              <w:autoSpaceDE w:val="0"/>
              <w:autoSpaceDN w:val="0"/>
              <w:spacing w:after="0" w:line="240" w:lineRule="auto"/>
              <w:jc w:val="center"/>
              <w:rPr>
                <w:rFonts w:ascii="Times New Roman" w:hAnsi="Times New Roman"/>
              </w:rPr>
            </w:pPr>
            <w:r w:rsidRPr="00D7704C">
              <w:rPr>
                <w:rFonts w:ascii="Times New Roman" w:hAnsi="Times New Roman"/>
              </w:rPr>
              <w:t>субсидия</w:t>
            </w:r>
          </w:p>
        </w:tc>
      </w:tr>
      <w:tr w:rsidR="00D7704C" w:rsidRPr="00D7704C" w:rsidTr="0094313B">
        <w:tc>
          <w:tcPr>
            <w:tcW w:w="3256" w:type="dxa"/>
          </w:tcPr>
          <w:p w:rsidR="00D7704C" w:rsidRPr="00D7704C" w:rsidRDefault="00D7704C" w:rsidP="0094313B">
            <w:pPr>
              <w:widowControl w:val="0"/>
              <w:autoSpaceDE w:val="0"/>
              <w:autoSpaceDN w:val="0"/>
              <w:spacing w:after="0" w:line="240" w:lineRule="auto"/>
              <w:rPr>
                <w:rFonts w:ascii="Times New Roman" w:hAnsi="Times New Roman"/>
              </w:rPr>
            </w:pPr>
            <w:r w:rsidRPr="00D7704C">
              <w:rPr>
                <w:rFonts w:ascii="Times New Roman" w:hAnsi="Times New Roman"/>
              </w:rPr>
              <w:t>Соглашение № 079 (в ред. доп.соглашения от 19.07.2019 № 079/4)</w:t>
            </w:r>
          </w:p>
        </w:tc>
        <w:tc>
          <w:tcPr>
            <w:tcW w:w="2693" w:type="dxa"/>
            <w:vAlign w:val="center"/>
          </w:tcPr>
          <w:p w:rsidR="00D7704C" w:rsidRPr="00D7704C" w:rsidRDefault="00D7704C" w:rsidP="0094313B">
            <w:pPr>
              <w:widowControl w:val="0"/>
              <w:autoSpaceDE w:val="0"/>
              <w:autoSpaceDN w:val="0"/>
              <w:spacing w:after="0" w:line="240" w:lineRule="auto"/>
              <w:jc w:val="center"/>
              <w:rPr>
                <w:rFonts w:ascii="Times New Roman" w:hAnsi="Times New Roman"/>
              </w:rPr>
            </w:pPr>
            <w:r w:rsidRPr="00D7704C">
              <w:rPr>
                <w:rFonts w:ascii="Times New Roman" w:hAnsi="Times New Roman"/>
              </w:rPr>
              <w:t>1705 (для детей в возрасте до 3 лет) к 31.12.2019 года</w:t>
            </w:r>
          </w:p>
        </w:tc>
        <w:tc>
          <w:tcPr>
            <w:tcW w:w="1077" w:type="dxa"/>
            <w:vAlign w:val="center"/>
          </w:tcPr>
          <w:p w:rsidR="00D7704C" w:rsidRPr="00D7704C" w:rsidRDefault="00D7704C" w:rsidP="0094313B">
            <w:pPr>
              <w:widowControl w:val="0"/>
              <w:autoSpaceDE w:val="0"/>
              <w:autoSpaceDN w:val="0"/>
              <w:spacing w:after="0" w:line="240" w:lineRule="auto"/>
              <w:jc w:val="center"/>
              <w:rPr>
                <w:rFonts w:ascii="Times New Roman" w:hAnsi="Times New Roman"/>
              </w:rPr>
            </w:pPr>
            <w:r w:rsidRPr="00D7704C">
              <w:rPr>
                <w:rFonts w:ascii="Times New Roman" w:hAnsi="Times New Roman"/>
              </w:rPr>
              <w:t>919,16</w:t>
            </w:r>
          </w:p>
        </w:tc>
        <w:tc>
          <w:tcPr>
            <w:tcW w:w="1191" w:type="dxa"/>
            <w:vAlign w:val="center"/>
          </w:tcPr>
          <w:p w:rsidR="00D7704C" w:rsidRPr="00D7704C" w:rsidRDefault="00D7704C" w:rsidP="0094313B">
            <w:pPr>
              <w:widowControl w:val="0"/>
              <w:autoSpaceDE w:val="0"/>
              <w:autoSpaceDN w:val="0"/>
              <w:spacing w:after="0" w:line="240" w:lineRule="auto"/>
              <w:jc w:val="center"/>
              <w:rPr>
                <w:rFonts w:ascii="Times New Roman" w:hAnsi="Times New Roman"/>
              </w:rPr>
            </w:pPr>
            <w:r w:rsidRPr="00D7704C">
              <w:rPr>
                <w:rFonts w:ascii="Times New Roman" w:hAnsi="Times New Roman"/>
              </w:rPr>
              <w:t>826,68</w:t>
            </w:r>
          </w:p>
        </w:tc>
        <w:tc>
          <w:tcPr>
            <w:tcW w:w="1135" w:type="dxa"/>
            <w:vAlign w:val="center"/>
          </w:tcPr>
          <w:p w:rsidR="00D7704C" w:rsidRPr="00D7704C" w:rsidRDefault="00D7704C" w:rsidP="0094313B">
            <w:pPr>
              <w:widowControl w:val="0"/>
              <w:autoSpaceDE w:val="0"/>
              <w:autoSpaceDN w:val="0"/>
              <w:spacing w:after="0" w:line="240" w:lineRule="auto"/>
              <w:jc w:val="center"/>
              <w:rPr>
                <w:rFonts w:ascii="Times New Roman" w:hAnsi="Times New Roman"/>
              </w:rPr>
            </w:pPr>
          </w:p>
        </w:tc>
      </w:tr>
      <w:tr w:rsidR="00D7704C" w:rsidRPr="00D7704C" w:rsidTr="0094313B">
        <w:tc>
          <w:tcPr>
            <w:tcW w:w="3256" w:type="dxa"/>
          </w:tcPr>
          <w:p w:rsidR="00D7704C" w:rsidRPr="00D7704C" w:rsidRDefault="00D7704C" w:rsidP="0094313B">
            <w:pPr>
              <w:widowControl w:val="0"/>
              <w:autoSpaceDE w:val="0"/>
              <w:autoSpaceDN w:val="0"/>
              <w:spacing w:after="0" w:line="240" w:lineRule="auto"/>
              <w:rPr>
                <w:rFonts w:ascii="Times New Roman" w:hAnsi="Times New Roman"/>
              </w:rPr>
            </w:pPr>
            <w:r w:rsidRPr="00D7704C">
              <w:rPr>
                <w:rFonts w:ascii="Times New Roman" w:hAnsi="Times New Roman"/>
              </w:rPr>
              <w:t>Соглашение № 203 (в ред. доп.соглашения от 19.07.2019 № 203/2)</w:t>
            </w:r>
          </w:p>
        </w:tc>
        <w:tc>
          <w:tcPr>
            <w:tcW w:w="2693" w:type="dxa"/>
            <w:vAlign w:val="center"/>
          </w:tcPr>
          <w:p w:rsidR="00D7704C" w:rsidRPr="00D7704C" w:rsidRDefault="00D7704C" w:rsidP="0094313B">
            <w:pPr>
              <w:widowControl w:val="0"/>
              <w:autoSpaceDE w:val="0"/>
              <w:autoSpaceDN w:val="0"/>
              <w:spacing w:after="0" w:line="240" w:lineRule="auto"/>
              <w:jc w:val="center"/>
              <w:rPr>
                <w:rFonts w:ascii="Times New Roman" w:hAnsi="Times New Roman"/>
              </w:rPr>
            </w:pPr>
            <w:r w:rsidRPr="00D7704C">
              <w:rPr>
                <w:rFonts w:ascii="Times New Roman" w:hAnsi="Times New Roman"/>
              </w:rPr>
              <w:t>1520 (для детей в возрасте от 1,5 до 3 лет) к 31.12.2020 года</w:t>
            </w:r>
          </w:p>
        </w:tc>
        <w:tc>
          <w:tcPr>
            <w:tcW w:w="1077" w:type="dxa"/>
            <w:vAlign w:val="center"/>
          </w:tcPr>
          <w:p w:rsidR="00D7704C" w:rsidRPr="00D7704C" w:rsidRDefault="00D7704C" w:rsidP="0094313B">
            <w:pPr>
              <w:widowControl w:val="0"/>
              <w:autoSpaceDE w:val="0"/>
              <w:autoSpaceDN w:val="0"/>
              <w:spacing w:after="0" w:line="240" w:lineRule="auto"/>
              <w:jc w:val="center"/>
              <w:rPr>
                <w:rFonts w:ascii="Times New Roman" w:hAnsi="Times New Roman"/>
              </w:rPr>
            </w:pPr>
            <w:r w:rsidRPr="00D7704C">
              <w:rPr>
                <w:rFonts w:ascii="Times New Roman" w:hAnsi="Times New Roman"/>
              </w:rPr>
              <w:t>1 142,48</w:t>
            </w:r>
          </w:p>
        </w:tc>
        <w:tc>
          <w:tcPr>
            <w:tcW w:w="1191" w:type="dxa"/>
            <w:vAlign w:val="center"/>
          </w:tcPr>
          <w:p w:rsidR="00D7704C" w:rsidRPr="00D7704C" w:rsidRDefault="00D7704C" w:rsidP="0094313B">
            <w:pPr>
              <w:widowControl w:val="0"/>
              <w:autoSpaceDE w:val="0"/>
              <w:autoSpaceDN w:val="0"/>
              <w:spacing w:after="0" w:line="240" w:lineRule="auto"/>
              <w:jc w:val="center"/>
              <w:rPr>
                <w:rFonts w:ascii="Times New Roman" w:hAnsi="Times New Roman"/>
              </w:rPr>
            </w:pPr>
          </w:p>
        </w:tc>
        <w:tc>
          <w:tcPr>
            <w:tcW w:w="1135" w:type="dxa"/>
            <w:vAlign w:val="center"/>
          </w:tcPr>
          <w:p w:rsidR="00D7704C" w:rsidRPr="00D7704C" w:rsidRDefault="00D7704C" w:rsidP="0094313B">
            <w:pPr>
              <w:widowControl w:val="0"/>
              <w:autoSpaceDE w:val="0"/>
              <w:autoSpaceDN w:val="0"/>
              <w:spacing w:after="0" w:line="240" w:lineRule="auto"/>
              <w:jc w:val="center"/>
              <w:rPr>
                <w:rFonts w:ascii="Times New Roman" w:hAnsi="Times New Roman"/>
              </w:rPr>
            </w:pPr>
            <w:r w:rsidRPr="00D7704C">
              <w:rPr>
                <w:rFonts w:ascii="Times New Roman" w:hAnsi="Times New Roman"/>
              </w:rPr>
              <w:t>1 119,63</w:t>
            </w:r>
          </w:p>
        </w:tc>
      </w:tr>
      <w:tr w:rsidR="00D7704C" w:rsidRPr="00D7704C" w:rsidTr="0094313B">
        <w:tc>
          <w:tcPr>
            <w:tcW w:w="3256" w:type="dxa"/>
          </w:tcPr>
          <w:p w:rsidR="00D7704C" w:rsidRPr="00D7704C" w:rsidRDefault="00D7704C" w:rsidP="0094313B">
            <w:pPr>
              <w:widowControl w:val="0"/>
              <w:autoSpaceDE w:val="0"/>
              <w:autoSpaceDN w:val="0"/>
              <w:spacing w:after="0" w:line="240" w:lineRule="auto"/>
              <w:jc w:val="both"/>
              <w:rPr>
                <w:rFonts w:ascii="Times New Roman" w:hAnsi="Times New Roman"/>
              </w:rPr>
            </w:pPr>
            <w:r w:rsidRPr="00D7704C">
              <w:rPr>
                <w:rFonts w:ascii="Times New Roman" w:hAnsi="Times New Roman"/>
              </w:rPr>
              <w:t>Итого</w:t>
            </w:r>
          </w:p>
        </w:tc>
        <w:tc>
          <w:tcPr>
            <w:tcW w:w="2693" w:type="dxa"/>
            <w:vAlign w:val="center"/>
          </w:tcPr>
          <w:p w:rsidR="00D7704C" w:rsidRPr="00D7704C" w:rsidRDefault="00D7704C" w:rsidP="0094313B">
            <w:pPr>
              <w:widowControl w:val="0"/>
              <w:autoSpaceDE w:val="0"/>
              <w:autoSpaceDN w:val="0"/>
              <w:spacing w:after="0" w:line="240" w:lineRule="auto"/>
              <w:jc w:val="center"/>
              <w:rPr>
                <w:rFonts w:ascii="Times New Roman" w:hAnsi="Times New Roman"/>
              </w:rPr>
            </w:pPr>
          </w:p>
        </w:tc>
        <w:tc>
          <w:tcPr>
            <w:tcW w:w="1077" w:type="dxa"/>
            <w:vAlign w:val="center"/>
          </w:tcPr>
          <w:p w:rsidR="00D7704C" w:rsidRPr="00D7704C" w:rsidRDefault="00D7704C" w:rsidP="0094313B">
            <w:pPr>
              <w:widowControl w:val="0"/>
              <w:autoSpaceDE w:val="0"/>
              <w:autoSpaceDN w:val="0"/>
              <w:spacing w:after="0" w:line="240" w:lineRule="auto"/>
              <w:jc w:val="center"/>
              <w:rPr>
                <w:rFonts w:ascii="Times New Roman" w:hAnsi="Times New Roman"/>
              </w:rPr>
            </w:pPr>
            <w:r w:rsidRPr="00D7704C">
              <w:rPr>
                <w:rFonts w:ascii="Times New Roman" w:hAnsi="Times New Roman"/>
              </w:rPr>
              <w:t>2 061,64</w:t>
            </w:r>
          </w:p>
        </w:tc>
        <w:tc>
          <w:tcPr>
            <w:tcW w:w="1191" w:type="dxa"/>
            <w:vAlign w:val="center"/>
          </w:tcPr>
          <w:p w:rsidR="00D7704C" w:rsidRPr="00D7704C" w:rsidRDefault="00D7704C" w:rsidP="0094313B">
            <w:pPr>
              <w:widowControl w:val="0"/>
              <w:autoSpaceDE w:val="0"/>
              <w:autoSpaceDN w:val="0"/>
              <w:spacing w:after="0" w:line="240" w:lineRule="auto"/>
              <w:jc w:val="center"/>
              <w:rPr>
                <w:rFonts w:ascii="Times New Roman" w:hAnsi="Times New Roman"/>
              </w:rPr>
            </w:pPr>
            <w:r w:rsidRPr="00D7704C">
              <w:rPr>
                <w:rFonts w:ascii="Times New Roman" w:hAnsi="Times New Roman"/>
              </w:rPr>
              <w:t>826,68</w:t>
            </w:r>
          </w:p>
        </w:tc>
        <w:tc>
          <w:tcPr>
            <w:tcW w:w="1135" w:type="dxa"/>
            <w:vAlign w:val="center"/>
          </w:tcPr>
          <w:p w:rsidR="00D7704C" w:rsidRPr="00D7704C" w:rsidRDefault="00D7704C" w:rsidP="0094313B">
            <w:pPr>
              <w:widowControl w:val="0"/>
              <w:autoSpaceDE w:val="0"/>
              <w:autoSpaceDN w:val="0"/>
              <w:spacing w:after="0" w:line="240" w:lineRule="auto"/>
              <w:jc w:val="center"/>
              <w:rPr>
                <w:rFonts w:ascii="Times New Roman" w:hAnsi="Times New Roman"/>
              </w:rPr>
            </w:pPr>
            <w:r w:rsidRPr="00D7704C">
              <w:rPr>
                <w:rFonts w:ascii="Times New Roman" w:hAnsi="Times New Roman"/>
              </w:rPr>
              <w:t>1 119,63</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Соглашением № 079 (в ред. дополнительного соглашения от 19.07.2019 № 079/4) предусмотрено строительство 9 детских садов, объем финансового обеспечения достижения результата РП составил 919,2 млн.руб., в том числе межбюджетный трансферт из федерального бюджета – 826,7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КСП АО считает необходимым отметить, что в РП «Содействие занятости женщин» с целью достижения заданных значений результативных показателей (1705 дополнительных мест) включено строительство детского сада на 60 мест в пос. Турдеевск, финансовое обеспечение которого в рамках РП не запланировано. Строительство данного детского сада осуществлялось по муниципальному контракту от 19.05.2017 № № 0124200000617002375, а разрешение на ввод объекта в эксплуатацию было выдано заказчику (МО «Город Архангельск») 21.12.2018 года. Таким образом, основания для включения в РП данного объекта на 2019 год отсутствовали.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Анализируя ситуацию со строительством дошкольных учреждений в рамках Соглашения № 079, КСП АО отмечает следующее:</w:t>
      </w:r>
    </w:p>
    <w:p w:rsidR="00D7704C" w:rsidRPr="00D7704C" w:rsidRDefault="00D7704C" w:rsidP="0033430F">
      <w:pPr>
        <w:pStyle w:val="aa"/>
        <w:numPr>
          <w:ilvl w:val="0"/>
          <w:numId w:val="10"/>
        </w:numPr>
        <w:ind w:left="0" w:firstLine="851"/>
        <w:jc w:val="both"/>
        <w:rPr>
          <w:sz w:val="28"/>
          <w:szCs w:val="28"/>
        </w:rPr>
      </w:pPr>
      <w:r w:rsidRPr="00D7704C">
        <w:rPr>
          <w:sz w:val="28"/>
          <w:szCs w:val="28"/>
        </w:rPr>
        <w:t>в I квартале 2020 года закончены строительством 3 детских сада (на 280 мест в г. Котлас по пр. Мира, д. 24-а; на 120 мест в п. Каменка МО «Мезенский муниципальный район»; на 280 мест в 162 квартале города Северодвинска).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Подрядчиком по строительству указанных дошкольных учреждений являлось ООО «Белый дом». Строительство детского сада в пос. Каменка было просрочено почти на 3 года, первоначальный срок сдачи объекта – 16.05.2017 года, фактический срок – 28.02.2020 года. Строительство детского сада в г. Котлас просрочено на 2 месяца, а строительство детского сада в г. Северодвинске – на 3,5 месяца;</w:t>
      </w:r>
    </w:p>
    <w:p w:rsidR="00D7704C" w:rsidRPr="00D7704C" w:rsidRDefault="00D7704C" w:rsidP="0033430F">
      <w:pPr>
        <w:pStyle w:val="aa"/>
        <w:numPr>
          <w:ilvl w:val="0"/>
          <w:numId w:val="10"/>
        </w:numPr>
        <w:ind w:left="0" w:firstLine="851"/>
        <w:jc w:val="both"/>
        <w:rPr>
          <w:sz w:val="28"/>
          <w:szCs w:val="28"/>
        </w:rPr>
      </w:pPr>
      <w:r w:rsidRPr="00D7704C">
        <w:rPr>
          <w:sz w:val="28"/>
          <w:szCs w:val="28"/>
        </w:rPr>
        <w:t xml:space="preserve">строительство детского сада на 220 мест в округе Варавино-Фактория города Архангельска осуществляется в рамках муниципального контракта от 05.07.2019 б/н, заключенного между Департаментом транспорта, строительства и городской инфраструктуры Администрации МО «Город Архангельск» и ООО «Строй Центр». Срок окончания работ по условиям контракта - 10.12.2019 года. Соответственно, изначально установлен необоснованно короткий срок выполнения работ по привязке проектной документации и строительству объекта, что существенно ограничивает конкуренцию. Фактически в течение 5 месяцев подрядчик должен ввести в эксплуатацию здание детского сада, в то время, как только срок </w:t>
      </w:r>
      <w:r w:rsidRPr="00D7704C">
        <w:rPr>
          <w:rFonts w:ascii="Tahoma" w:hAnsi="Tahoma" w:cs="Tahoma"/>
          <w:sz w:val="28"/>
          <w:szCs w:val="28"/>
        </w:rPr>
        <w:t>﻿</w:t>
      </w:r>
      <w:r w:rsidRPr="00D7704C">
        <w:rPr>
          <w:sz w:val="28"/>
          <w:szCs w:val="28"/>
        </w:rPr>
        <w:t>проведения государственной экспертизы проектной документации может составлять до 60 дней.</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дополнительному соглашению от 30.12.2019 № 3 срок окончания строительства продлен до 06.06.2020 года.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Фактически по состоянию на 31.12.2019 подрядчиком выполнены работы в объеме менее 20% от цены контракта.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Кроме указанных выше объектов согласно данным ЕИС в сфере закупок по состоянию 31.12.2019 по следующим контрактам имеет место значительное отставание от графика выполнения работ:</w:t>
      </w:r>
    </w:p>
    <w:tbl>
      <w:tblPr>
        <w:tblW w:w="9365"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4A0" w:firstRow="1" w:lastRow="0" w:firstColumn="1" w:lastColumn="0" w:noHBand="0" w:noVBand="1"/>
      </w:tblPr>
      <w:tblGrid>
        <w:gridCol w:w="4390"/>
        <w:gridCol w:w="2268"/>
        <w:gridCol w:w="1422"/>
        <w:gridCol w:w="1285"/>
      </w:tblGrid>
      <w:tr w:rsidR="00D7704C" w:rsidRPr="00D7704C" w:rsidTr="0094313B">
        <w:trPr>
          <w:trHeight w:val="435"/>
        </w:trPr>
        <w:tc>
          <w:tcPr>
            <w:tcW w:w="4390" w:type="dxa"/>
            <w:vMerge w:val="restart"/>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Наименование объекта</w:t>
            </w:r>
          </w:p>
        </w:tc>
        <w:tc>
          <w:tcPr>
            <w:tcW w:w="3690" w:type="dxa"/>
            <w:gridSpan w:val="2"/>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Контракт</w:t>
            </w:r>
          </w:p>
        </w:tc>
        <w:tc>
          <w:tcPr>
            <w:tcW w:w="1285" w:type="dxa"/>
            <w:vMerge w:val="restart"/>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Доля </w:t>
            </w:r>
            <w:proofErr w:type="gramStart"/>
            <w:r w:rsidRPr="00D7704C">
              <w:rPr>
                <w:rFonts w:ascii="Times New Roman" w:eastAsia="Times New Roman" w:hAnsi="Times New Roman"/>
                <w:sz w:val="20"/>
                <w:szCs w:val="20"/>
                <w:lang w:eastAsia="ru-RU"/>
              </w:rPr>
              <w:t>предъявл-енных</w:t>
            </w:r>
            <w:proofErr w:type="gramEnd"/>
            <w:r w:rsidRPr="00D7704C">
              <w:rPr>
                <w:rFonts w:ascii="Times New Roman" w:eastAsia="Times New Roman" w:hAnsi="Times New Roman"/>
                <w:sz w:val="20"/>
                <w:szCs w:val="20"/>
                <w:lang w:eastAsia="ru-RU"/>
              </w:rPr>
              <w:t xml:space="preserve"> подрядчик-ом работ в цене контракта, %</w:t>
            </w:r>
          </w:p>
        </w:tc>
      </w:tr>
      <w:tr w:rsidR="00D7704C" w:rsidRPr="00D7704C" w:rsidTr="0094313B">
        <w:trPr>
          <w:trHeight w:val="400"/>
        </w:trPr>
        <w:tc>
          <w:tcPr>
            <w:tcW w:w="4390" w:type="dxa"/>
            <w:vMerge/>
            <w:vAlign w:val="bottom"/>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c>
          <w:tcPr>
            <w:tcW w:w="2268" w:type="dxa"/>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дата, номер</w:t>
            </w:r>
          </w:p>
        </w:tc>
        <w:tc>
          <w:tcPr>
            <w:tcW w:w="1422" w:type="dxa"/>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срок окончания работ</w:t>
            </w:r>
          </w:p>
        </w:tc>
        <w:tc>
          <w:tcPr>
            <w:tcW w:w="1285" w:type="dxa"/>
            <w:vMerge/>
          </w:tcPr>
          <w:p w:rsidR="00D7704C" w:rsidRPr="00D7704C" w:rsidRDefault="00D7704C" w:rsidP="0094313B">
            <w:pPr>
              <w:spacing w:after="0" w:line="240" w:lineRule="auto"/>
              <w:jc w:val="center"/>
              <w:rPr>
                <w:rFonts w:ascii="Times New Roman" w:eastAsia="Times New Roman" w:hAnsi="Times New Roman"/>
                <w:sz w:val="20"/>
                <w:szCs w:val="20"/>
                <w:lang w:eastAsia="ru-RU"/>
              </w:rPr>
            </w:pPr>
          </w:p>
        </w:tc>
      </w:tr>
      <w:tr w:rsidR="00D7704C" w:rsidRPr="00D7704C" w:rsidTr="0094313B">
        <w:trPr>
          <w:trHeight w:val="434"/>
        </w:trPr>
        <w:tc>
          <w:tcPr>
            <w:tcW w:w="4390" w:type="dxa"/>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Детский сад на 220 мест в с. Карпогоры Пинежского района</w:t>
            </w:r>
          </w:p>
        </w:tc>
        <w:tc>
          <w:tcPr>
            <w:tcW w:w="2268" w:type="dxa"/>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08.05.2019 № 0124200000619001253</w:t>
            </w:r>
          </w:p>
        </w:tc>
        <w:tc>
          <w:tcPr>
            <w:tcW w:w="1422" w:type="dxa"/>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20.12.2019</w:t>
            </w:r>
          </w:p>
        </w:tc>
        <w:tc>
          <w:tcPr>
            <w:tcW w:w="1285" w:type="dxa"/>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15</w:t>
            </w:r>
          </w:p>
        </w:tc>
      </w:tr>
      <w:tr w:rsidR="00D7704C" w:rsidRPr="00D7704C" w:rsidTr="0094313B">
        <w:trPr>
          <w:trHeight w:val="647"/>
        </w:trPr>
        <w:tc>
          <w:tcPr>
            <w:tcW w:w="4390" w:type="dxa"/>
            <w:vAlign w:val="center"/>
            <w:hideMark/>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Детский сад на 280 мест в 6 микрорайоне территориального округа Майская горка города Архангельска</w:t>
            </w:r>
          </w:p>
        </w:tc>
        <w:tc>
          <w:tcPr>
            <w:tcW w:w="2268" w:type="dxa"/>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21.09.2018 № 18003511</w:t>
            </w:r>
          </w:p>
        </w:tc>
        <w:tc>
          <w:tcPr>
            <w:tcW w:w="1422" w:type="dxa"/>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01.11.2019</w:t>
            </w:r>
          </w:p>
        </w:tc>
        <w:tc>
          <w:tcPr>
            <w:tcW w:w="1285" w:type="dxa"/>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45</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Как следует из пояснительной записки к отчету об исполнении областного бюджета за 2019 год в рамках реализации РП «Содействие занятости женщин» до конца 2019 года должно быть создано 1705 новых мест в детских садах для детей в возрасте от 2 месяцев до 3 лет, а создано 185 мест.</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Однако, фактически в 2019 году были введены в эксплуатацию 2 детских сада: в Соломбальском территориальном округе города Архангельска на 125 мест и в пос. Катунино Приморского района Архангельской области на 120 мест. Соответственно, в 2019 году создано 245 дополнительных мест в дошкольных учреждениях, что составляет всего 14,37% от числа дополнительных мест, запланированных к вводу в эксплуатацию в 2019 году согласно паспорту РП «Содействие занятости женщин».</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Соглашением № 203 (в ред. доп.соглашения от 19.07.2019 № 073-09-2019-203/2) в рамках РП «Содействие занятости женщин» определены 9 детских садов, запланированных к строительству, объем финансового обеспечения достижения результата регионального проекта составил 1 142,5 млн.руб., в том числе субсидия из федерального бюджета – 1 119,6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КСП АО считает необходимым отметить, что из 8 детских садов, строительство которых должно быть завершено в 2020 году в рамках РП «Содействие занятости женщин», 4 контракта заключено с ООО «Белый дом», а 3 контракта - с ООО «РК-Инвест». При этом, предметами всех заключенных контрактов является одновременно проектирование, строительство и ввод в эксплуатацию дошкольных учреждений.</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информации</w:t>
      </w:r>
      <w:r>
        <w:rPr>
          <w:rFonts w:ascii="Times New Roman" w:hAnsi="Times New Roman"/>
          <w:sz w:val="28"/>
          <w:szCs w:val="28"/>
        </w:rPr>
        <w:t>,</w:t>
      </w:r>
      <w:r w:rsidRPr="00D7704C">
        <w:rPr>
          <w:rFonts w:ascii="Times New Roman" w:hAnsi="Times New Roman"/>
          <w:sz w:val="28"/>
          <w:szCs w:val="28"/>
        </w:rPr>
        <w:t xml:space="preserve"> МРУ Росфинмониторинга по СЗФО в рамках контрактов, заключенных с ООО «Белый дом» за период с августа 2018 года по февраль 2019 года, «установлены рисковые финансовые операции на общую сумму 47,7 млн.руб., связанные с возможным выводом в теневой оборот, через счета аффилированных лиц и организаций с признаками «технические».».</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Анализируя ситуацию со строительством дошкольных учреждений в рамках Соглашения № 203, КСП АО отмечает следующее:</w:t>
      </w:r>
    </w:p>
    <w:p w:rsidR="00D7704C" w:rsidRPr="00D7704C" w:rsidRDefault="00D7704C" w:rsidP="0033430F">
      <w:pPr>
        <w:pStyle w:val="aa"/>
        <w:numPr>
          <w:ilvl w:val="0"/>
          <w:numId w:val="10"/>
        </w:numPr>
        <w:ind w:left="0" w:firstLine="851"/>
        <w:jc w:val="both"/>
        <w:rPr>
          <w:sz w:val="28"/>
          <w:szCs w:val="28"/>
        </w:rPr>
      </w:pPr>
      <w:r w:rsidRPr="00D7704C">
        <w:rPr>
          <w:sz w:val="28"/>
          <w:szCs w:val="28"/>
        </w:rPr>
        <w:t>МКУ «Управление по инфраструктурному развитию и ЖКХ» администрации МО «Онежский муниципальный район» заключен муниципальный контракт от 04.06.2019 № 21-2019 с ООО «РК-Инвест» на выполнение работы по проектированию, строительству и вводу в эксплуатацию объекта капитального строительства «Детский сад на 120 мест в поселке Малошуйка Онежского района Архангельской области». Контрактом предусмотрен аванс, который перечислен подрядчику в сумме 20,7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Работы, связанные с проектированием объекта по условиям контракта должны быть завершены до 01.07.2019 года. Однако по состоянию на 31.12.2019 проектирование не завершено в связи с необходимостью выбора иного земельного участка, так как к первоначальному земельному участку невозможно привязать здание, поскольку рядом находится здание котельной, санитарно-защитная зона которой меньше норматива.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Таким образом, в нарушение п. 2 ст. 12 Федерального закона от 30.03.1999 № 52 «О санитарно-эпидемиологическом благополучии населения» при разработке нормативов градостроительного проектирования, схем территориального планирования, генеральных планов городских и сельских поселений не соблюдены санитарные правила.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 Предоставление под строительство детского сада земельного участка, который не соответствует санитарным требованиям может повлечь за собой потери бюджета Архангельской области, связанные с компенсацией подрядчику его затрат, связанных с проектированием объекта;</w:t>
      </w:r>
    </w:p>
    <w:p w:rsidR="00D7704C" w:rsidRPr="00D7704C" w:rsidRDefault="00D7704C" w:rsidP="0033430F">
      <w:pPr>
        <w:pStyle w:val="aa"/>
        <w:numPr>
          <w:ilvl w:val="0"/>
          <w:numId w:val="10"/>
        </w:numPr>
        <w:ind w:left="0" w:firstLine="851"/>
        <w:jc w:val="both"/>
        <w:rPr>
          <w:sz w:val="28"/>
          <w:szCs w:val="28"/>
        </w:rPr>
      </w:pPr>
      <w:r w:rsidRPr="00D7704C">
        <w:rPr>
          <w:sz w:val="28"/>
          <w:szCs w:val="28"/>
        </w:rPr>
        <w:t>согласно данным Единой информационной системы в сфере закупок по состоянию 31.12.2019 по следующим контрактам имеет место значительное отставание от графика выполнения работ:</w:t>
      </w:r>
    </w:p>
    <w:tbl>
      <w:tblPr>
        <w:tblW w:w="936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4A0" w:firstRow="1" w:lastRow="0" w:firstColumn="1" w:lastColumn="0" w:noHBand="0" w:noVBand="1"/>
      </w:tblPr>
      <w:tblGrid>
        <w:gridCol w:w="3397"/>
        <w:gridCol w:w="1134"/>
        <w:gridCol w:w="1275"/>
        <w:gridCol w:w="1135"/>
        <w:gridCol w:w="1134"/>
        <w:gridCol w:w="1285"/>
      </w:tblGrid>
      <w:tr w:rsidR="00D7704C" w:rsidRPr="00D7704C" w:rsidTr="0094313B">
        <w:trPr>
          <w:trHeight w:val="216"/>
          <w:tblHeader/>
        </w:trPr>
        <w:tc>
          <w:tcPr>
            <w:tcW w:w="3397" w:type="dxa"/>
            <w:vMerge w:val="restart"/>
            <w:vAlign w:val="center"/>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Наименование объекта</w:t>
            </w:r>
          </w:p>
        </w:tc>
        <w:tc>
          <w:tcPr>
            <w:tcW w:w="4678" w:type="dxa"/>
            <w:gridSpan w:val="4"/>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Контракт</w:t>
            </w:r>
          </w:p>
        </w:tc>
        <w:tc>
          <w:tcPr>
            <w:tcW w:w="1285" w:type="dxa"/>
            <w:vMerge w:val="restart"/>
            <w:hideMark/>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Доля предъявленных </w:t>
            </w:r>
            <w:proofErr w:type="gramStart"/>
            <w:r w:rsidRPr="00D7704C">
              <w:rPr>
                <w:rFonts w:ascii="Times New Roman" w:eastAsia="Times New Roman" w:hAnsi="Times New Roman"/>
                <w:sz w:val="20"/>
                <w:szCs w:val="20"/>
                <w:lang w:eastAsia="ru-RU"/>
              </w:rPr>
              <w:t>подрядчик-ом</w:t>
            </w:r>
            <w:proofErr w:type="gramEnd"/>
            <w:r w:rsidRPr="00D7704C">
              <w:rPr>
                <w:rFonts w:ascii="Times New Roman" w:eastAsia="Times New Roman" w:hAnsi="Times New Roman"/>
                <w:sz w:val="20"/>
                <w:szCs w:val="20"/>
                <w:lang w:eastAsia="ru-RU"/>
              </w:rPr>
              <w:t xml:space="preserve"> работ в цене контракта на 31.12.2019, %</w:t>
            </w:r>
          </w:p>
        </w:tc>
      </w:tr>
      <w:tr w:rsidR="00D7704C" w:rsidRPr="00D7704C" w:rsidTr="0094313B">
        <w:trPr>
          <w:trHeight w:val="400"/>
          <w:tblHeader/>
        </w:trPr>
        <w:tc>
          <w:tcPr>
            <w:tcW w:w="3397" w:type="dxa"/>
            <w:vMerge/>
            <w:vAlign w:val="center"/>
            <w:hideMark/>
          </w:tcPr>
          <w:p w:rsidR="00D7704C" w:rsidRPr="00D7704C" w:rsidRDefault="00D7704C" w:rsidP="0094313B">
            <w:pPr>
              <w:spacing w:after="0"/>
              <w:jc w:val="center"/>
              <w:rPr>
                <w:rFonts w:ascii="Times New Roman" w:eastAsia="Times New Roman" w:hAnsi="Times New Roman"/>
                <w:sz w:val="20"/>
                <w:szCs w:val="20"/>
                <w:lang w:eastAsia="ru-RU"/>
              </w:rPr>
            </w:pPr>
          </w:p>
        </w:tc>
        <w:tc>
          <w:tcPr>
            <w:tcW w:w="1134" w:type="dxa"/>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подрядчик</w:t>
            </w:r>
          </w:p>
        </w:tc>
        <w:tc>
          <w:tcPr>
            <w:tcW w:w="1275" w:type="dxa"/>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плановый срок окончания работ, в том числе </w:t>
            </w:r>
            <w:proofErr w:type="gramStart"/>
            <w:r w:rsidRPr="00D7704C">
              <w:rPr>
                <w:rFonts w:ascii="Times New Roman" w:eastAsia="Times New Roman" w:hAnsi="Times New Roman"/>
                <w:sz w:val="20"/>
                <w:szCs w:val="20"/>
                <w:lang w:eastAsia="ru-RU"/>
              </w:rPr>
              <w:t>проектиров-ания</w:t>
            </w:r>
            <w:proofErr w:type="gramEnd"/>
          </w:p>
        </w:tc>
        <w:tc>
          <w:tcPr>
            <w:tcW w:w="1135" w:type="dxa"/>
          </w:tcPr>
          <w:p w:rsidR="00D7704C" w:rsidRPr="00D7704C" w:rsidRDefault="00D7704C" w:rsidP="0094313B">
            <w:pPr>
              <w:spacing w:after="0" w:line="240" w:lineRule="auto"/>
              <w:jc w:val="center"/>
              <w:rPr>
                <w:rFonts w:ascii="Times New Roman" w:eastAsia="Times New Roman" w:hAnsi="Times New Roman"/>
                <w:sz w:val="20"/>
                <w:szCs w:val="20"/>
                <w:lang w:eastAsia="ru-RU"/>
              </w:rPr>
            </w:pPr>
            <w:proofErr w:type="gramStart"/>
            <w:r w:rsidRPr="00D7704C">
              <w:rPr>
                <w:rFonts w:ascii="Times New Roman" w:eastAsia="Times New Roman" w:hAnsi="Times New Roman"/>
                <w:sz w:val="20"/>
                <w:szCs w:val="20"/>
                <w:lang w:eastAsia="ru-RU"/>
              </w:rPr>
              <w:t>Фактичес-кая</w:t>
            </w:r>
            <w:proofErr w:type="gramEnd"/>
            <w:r w:rsidRPr="00D7704C">
              <w:rPr>
                <w:rFonts w:ascii="Times New Roman" w:eastAsia="Times New Roman" w:hAnsi="Times New Roman"/>
                <w:sz w:val="20"/>
                <w:szCs w:val="20"/>
                <w:lang w:eastAsia="ru-RU"/>
              </w:rPr>
              <w:t xml:space="preserve"> дата предъявления заказчику результата работ по проектиров-анию</w:t>
            </w:r>
          </w:p>
        </w:tc>
        <w:tc>
          <w:tcPr>
            <w:tcW w:w="1134" w:type="dxa"/>
          </w:tcPr>
          <w:p w:rsidR="00D7704C" w:rsidRPr="00D7704C" w:rsidRDefault="00D7704C" w:rsidP="0094313B">
            <w:pPr>
              <w:spacing w:after="0"/>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просрочка </w:t>
            </w:r>
            <w:proofErr w:type="gramStart"/>
            <w:r w:rsidRPr="00D7704C">
              <w:rPr>
                <w:rFonts w:ascii="Times New Roman" w:eastAsia="Times New Roman" w:hAnsi="Times New Roman"/>
                <w:sz w:val="20"/>
                <w:szCs w:val="20"/>
                <w:lang w:eastAsia="ru-RU"/>
              </w:rPr>
              <w:t>исполне-ния</w:t>
            </w:r>
            <w:proofErr w:type="gramEnd"/>
            <w:r w:rsidRPr="00D7704C">
              <w:rPr>
                <w:rFonts w:ascii="Times New Roman" w:eastAsia="Times New Roman" w:hAnsi="Times New Roman"/>
                <w:sz w:val="20"/>
                <w:szCs w:val="20"/>
                <w:lang w:eastAsia="ru-RU"/>
              </w:rPr>
              <w:t xml:space="preserve"> этапа по проекти-рованию, дней</w:t>
            </w:r>
          </w:p>
        </w:tc>
        <w:tc>
          <w:tcPr>
            <w:tcW w:w="1285" w:type="dxa"/>
            <w:vMerge/>
            <w:vAlign w:val="center"/>
            <w:hideMark/>
          </w:tcPr>
          <w:p w:rsidR="00D7704C" w:rsidRPr="00D7704C" w:rsidRDefault="00D7704C" w:rsidP="0094313B">
            <w:pPr>
              <w:spacing w:after="0"/>
              <w:jc w:val="center"/>
              <w:rPr>
                <w:rFonts w:ascii="Times New Roman" w:eastAsia="Times New Roman" w:hAnsi="Times New Roman"/>
                <w:sz w:val="20"/>
                <w:szCs w:val="20"/>
                <w:lang w:eastAsia="ru-RU"/>
              </w:rPr>
            </w:pPr>
          </w:p>
        </w:tc>
      </w:tr>
      <w:tr w:rsidR="00D7704C" w:rsidRPr="00D7704C" w:rsidTr="0094313B">
        <w:trPr>
          <w:trHeight w:val="434"/>
        </w:trPr>
        <w:tc>
          <w:tcPr>
            <w:tcW w:w="3397" w:type="dxa"/>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Детский сад на 60 мест в пос. Боброво Приморского района Архангельской области</w:t>
            </w:r>
          </w:p>
        </w:tc>
        <w:tc>
          <w:tcPr>
            <w:tcW w:w="1134" w:type="dxa"/>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ООО «Белый дом»</w:t>
            </w:r>
          </w:p>
        </w:tc>
        <w:tc>
          <w:tcPr>
            <w:tcW w:w="1275" w:type="dxa"/>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01.08.2020 / 10.07.2019</w:t>
            </w:r>
          </w:p>
        </w:tc>
        <w:tc>
          <w:tcPr>
            <w:tcW w:w="1135" w:type="dxa"/>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27.03.2020 </w:t>
            </w:r>
          </w:p>
        </w:tc>
        <w:tc>
          <w:tcPr>
            <w:tcW w:w="1134" w:type="dxa"/>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261</w:t>
            </w:r>
          </w:p>
        </w:tc>
        <w:tc>
          <w:tcPr>
            <w:tcW w:w="1285" w:type="dxa"/>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0,00</w:t>
            </w:r>
          </w:p>
        </w:tc>
      </w:tr>
      <w:tr w:rsidR="00D7704C" w:rsidRPr="00D7704C" w:rsidTr="0094313B">
        <w:trPr>
          <w:trHeight w:val="434"/>
        </w:trPr>
        <w:tc>
          <w:tcPr>
            <w:tcW w:w="3397" w:type="dxa"/>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Детский сад на 60 мест в д. Курцево Котласского района Архангельской области</w:t>
            </w:r>
          </w:p>
        </w:tc>
        <w:tc>
          <w:tcPr>
            <w:tcW w:w="1134" w:type="dxa"/>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ООО «</w:t>
            </w:r>
            <w:proofErr w:type="gramStart"/>
            <w:r w:rsidRPr="00D7704C">
              <w:rPr>
                <w:rFonts w:ascii="Times New Roman" w:eastAsia="Times New Roman" w:hAnsi="Times New Roman"/>
                <w:sz w:val="20"/>
                <w:szCs w:val="20"/>
                <w:lang w:eastAsia="ru-RU"/>
              </w:rPr>
              <w:t>Альтер-натива</w:t>
            </w:r>
            <w:proofErr w:type="gramEnd"/>
            <w:r w:rsidRPr="00D7704C">
              <w:rPr>
                <w:rFonts w:ascii="Times New Roman" w:eastAsia="Times New Roman" w:hAnsi="Times New Roman"/>
                <w:sz w:val="20"/>
                <w:szCs w:val="20"/>
                <w:lang w:eastAsia="ru-RU"/>
              </w:rPr>
              <w:t>»</w:t>
            </w:r>
          </w:p>
        </w:tc>
        <w:tc>
          <w:tcPr>
            <w:tcW w:w="1275" w:type="dxa"/>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31.07.2020 / 31.08.2019</w:t>
            </w:r>
          </w:p>
        </w:tc>
        <w:tc>
          <w:tcPr>
            <w:tcW w:w="1135" w:type="dxa"/>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01.11.2019 </w:t>
            </w:r>
          </w:p>
        </w:tc>
        <w:tc>
          <w:tcPr>
            <w:tcW w:w="1134" w:type="dxa"/>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61</w:t>
            </w:r>
          </w:p>
        </w:tc>
        <w:tc>
          <w:tcPr>
            <w:tcW w:w="1285" w:type="dxa"/>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8,28</w:t>
            </w:r>
          </w:p>
        </w:tc>
      </w:tr>
      <w:tr w:rsidR="00D7704C" w:rsidRPr="00D7704C" w:rsidTr="0094313B">
        <w:trPr>
          <w:trHeight w:val="434"/>
        </w:trPr>
        <w:tc>
          <w:tcPr>
            <w:tcW w:w="3397" w:type="dxa"/>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Детский сад на 220 мест в город Мезень Архангельской области</w:t>
            </w:r>
          </w:p>
        </w:tc>
        <w:tc>
          <w:tcPr>
            <w:tcW w:w="1134" w:type="dxa"/>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ООО «Белый дом»</w:t>
            </w:r>
          </w:p>
        </w:tc>
        <w:tc>
          <w:tcPr>
            <w:tcW w:w="1275" w:type="dxa"/>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30.11.2021 / 01.08.2019</w:t>
            </w:r>
          </w:p>
        </w:tc>
        <w:tc>
          <w:tcPr>
            <w:tcW w:w="1135" w:type="dxa"/>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26.03.2020 </w:t>
            </w:r>
          </w:p>
        </w:tc>
        <w:tc>
          <w:tcPr>
            <w:tcW w:w="1134" w:type="dxa"/>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238</w:t>
            </w:r>
          </w:p>
        </w:tc>
        <w:tc>
          <w:tcPr>
            <w:tcW w:w="1285" w:type="dxa"/>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0,00</w:t>
            </w:r>
          </w:p>
        </w:tc>
      </w:tr>
      <w:tr w:rsidR="00D7704C" w:rsidRPr="00D7704C" w:rsidTr="0094313B">
        <w:trPr>
          <w:trHeight w:val="246"/>
        </w:trPr>
        <w:tc>
          <w:tcPr>
            <w:tcW w:w="3397" w:type="dxa"/>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Детский сад на 60 мест в г. Няндома</w:t>
            </w:r>
          </w:p>
        </w:tc>
        <w:tc>
          <w:tcPr>
            <w:tcW w:w="1134" w:type="dxa"/>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ООО «Белый дом»</w:t>
            </w:r>
          </w:p>
        </w:tc>
        <w:tc>
          <w:tcPr>
            <w:tcW w:w="1275" w:type="dxa"/>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01.07.2020 / 31.07.2019</w:t>
            </w:r>
          </w:p>
        </w:tc>
        <w:tc>
          <w:tcPr>
            <w:tcW w:w="1135" w:type="dxa"/>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25.03.2020 </w:t>
            </w:r>
          </w:p>
        </w:tc>
        <w:tc>
          <w:tcPr>
            <w:tcW w:w="1134" w:type="dxa"/>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238</w:t>
            </w:r>
          </w:p>
        </w:tc>
        <w:tc>
          <w:tcPr>
            <w:tcW w:w="1285" w:type="dxa"/>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0,00</w:t>
            </w:r>
          </w:p>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(контракт расторгнут 25.03.2020)</w:t>
            </w:r>
          </w:p>
        </w:tc>
      </w:tr>
      <w:tr w:rsidR="00D7704C" w:rsidRPr="00D7704C" w:rsidTr="0094313B">
        <w:trPr>
          <w:trHeight w:val="246"/>
        </w:trPr>
        <w:tc>
          <w:tcPr>
            <w:tcW w:w="3397" w:type="dxa"/>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Детский сад на 280 мест в территориальном округе Варавино-Фактория города Архангельска</w:t>
            </w:r>
          </w:p>
        </w:tc>
        <w:tc>
          <w:tcPr>
            <w:tcW w:w="1134" w:type="dxa"/>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ООО «РК-Инвест»</w:t>
            </w:r>
          </w:p>
        </w:tc>
        <w:tc>
          <w:tcPr>
            <w:tcW w:w="1275" w:type="dxa"/>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25.12.2020 / 19.07.2019</w:t>
            </w:r>
          </w:p>
        </w:tc>
        <w:tc>
          <w:tcPr>
            <w:tcW w:w="1135" w:type="dxa"/>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05.03.2020 </w:t>
            </w:r>
          </w:p>
        </w:tc>
        <w:tc>
          <w:tcPr>
            <w:tcW w:w="1134" w:type="dxa"/>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230</w:t>
            </w:r>
          </w:p>
        </w:tc>
        <w:tc>
          <w:tcPr>
            <w:tcW w:w="1285" w:type="dxa"/>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0,00</w:t>
            </w:r>
          </w:p>
        </w:tc>
      </w:tr>
      <w:tr w:rsidR="00D7704C" w:rsidRPr="00D7704C" w:rsidTr="0094313B">
        <w:trPr>
          <w:trHeight w:val="246"/>
        </w:trPr>
        <w:tc>
          <w:tcPr>
            <w:tcW w:w="3397" w:type="dxa"/>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Детский сад на 280 мест в территориальном округе Майская горка города Архангельска</w:t>
            </w:r>
          </w:p>
        </w:tc>
        <w:tc>
          <w:tcPr>
            <w:tcW w:w="1134" w:type="dxa"/>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ООО «Белый дом»</w:t>
            </w:r>
          </w:p>
        </w:tc>
        <w:tc>
          <w:tcPr>
            <w:tcW w:w="1275" w:type="dxa"/>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25.12.2020 / 19.07.2019</w:t>
            </w:r>
          </w:p>
        </w:tc>
        <w:tc>
          <w:tcPr>
            <w:tcW w:w="1135" w:type="dxa"/>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20.12.2019 </w:t>
            </w:r>
          </w:p>
        </w:tc>
        <w:tc>
          <w:tcPr>
            <w:tcW w:w="1134" w:type="dxa"/>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154</w:t>
            </w:r>
          </w:p>
        </w:tc>
        <w:tc>
          <w:tcPr>
            <w:tcW w:w="1285" w:type="dxa"/>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11,01</w:t>
            </w:r>
          </w:p>
        </w:tc>
      </w:tr>
      <w:tr w:rsidR="00D7704C" w:rsidRPr="00D7704C" w:rsidTr="0094313B">
        <w:trPr>
          <w:trHeight w:val="623"/>
        </w:trPr>
        <w:tc>
          <w:tcPr>
            <w:tcW w:w="3397" w:type="dxa"/>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Детский сад на 220 мест в г. Котласе по ул. Кедрова, д. 19</w:t>
            </w:r>
          </w:p>
        </w:tc>
        <w:tc>
          <w:tcPr>
            <w:tcW w:w="1134" w:type="dxa"/>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ООО «Белый дом»</w:t>
            </w:r>
          </w:p>
        </w:tc>
        <w:tc>
          <w:tcPr>
            <w:tcW w:w="1275" w:type="dxa"/>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25.12.2020 / 15.08.2019</w:t>
            </w:r>
          </w:p>
        </w:tc>
        <w:tc>
          <w:tcPr>
            <w:tcW w:w="1135" w:type="dxa"/>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04.10.2019 </w:t>
            </w:r>
          </w:p>
        </w:tc>
        <w:tc>
          <w:tcPr>
            <w:tcW w:w="1134" w:type="dxa"/>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50</w:t>
            </w:r>
          </w:p>
        </w:tc>
        <w:tc>
          <w:tcPr>
            <w:tcW w:w="1285" w:type="dxa"/>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5,31</w:t>
            </w:r>
          </w:p>
        </w:tc>
      </w:tr>
      <w:tr w:rsidR="00D7704C" w:rsidRPr="00D7704C" w:rsidTr="0094313B">
        <w:trPr>
          <w:trHeight w:val="350"/>
        </w:trPr>
        <w:tc>
          <w:tcPr>
            <w:tcW w:w="3397" w:type="dxa"/>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Детский сад на 220 мест в г. Вельске</w:t>
            </w:r>
          </w:p>
        </w:tc>
        <w:tc>
          <w:tcPr>
            <w:tcW w:w="1134" w:type="dxa"/>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ООО «РК-Инвест»</w:t>
            </w:r>
          </w:p>
        </w:tc>
        <w:tc>
          <w:tcPr>
            <w:tcW w:w="1275" w:type="dxa"/>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31.12.2020 / 19.07.2019</w:t>
            </w:r>
          </w:p>
        </w:tc>
        <w:tc>
          <w:tcPr>
            <w:tcW w:w="1135" w:type="dxa"/>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07.04.2020 </w:t>
            </w:r>
          </w:p>
        </w:tc>
        <w:tc>
          <w:tcPr>
            <w:tcW w:w="1134" w:type="dxa"/>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263</w:t>
            </w:r>
          </w:p>
        </w:tc>
        <w:tc>
          <w:tcPr>
            <w:tcW w:w="1285" w:type="dxa"/>
          </w:tcPr>
          <w:p w:rsidR="00D7704C" w:rsidRPr="00D7704C" w:rsidRDefault="00D7704C" w:rsidP="0094313B">
            <w:pPr>
              <w:spacing w:after="0" w:line="240" w:lineRule="auto"/>
              <w:jc w:val="center"/>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0,00</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Таким образом, по всем контрактам наблюдается отставание от графика уже на стадии проектирования. ООО «Белый дом» допускало просрочку исполнения контрактов при выполнении работ по проектированию на срок от 50 до 261 дня, а ООО «РК-Инвест» - от 230 до 263 дней.</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 Согласно пояснительной записке к отчету об исполнении областного бюджета за 2019 год, предъявляемая на государственную экспертизу проектная документация получает многочисленные замечания, в связи с чем требуется время на их устранение.</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 Объединение в одном контракте работ по проектированию и строительству приводит к невозможности участия в конкурсах и аукционах квалифицированных организаций, выполняющих только работы по проектированию и только по строительству объектов.</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КСП АО по результатам проводимых контрольных мероприятий отмечает, что при реализации подрядчиками контрактов, предметами которых являются одновременно проектирование и строительство объектов, имеет место значительное количество вносимых в проектную документацию изменений и дополнений, которые в числе прочих причин приводят к срыву сроков строительства.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Указанные выше обстоятельства увеличивают риски, связанные с несвоевременным вводом детских садов в эксплуатацию и, соответственно, риски недостижения результативных показателей РП «Содействие занятости женщин» в последующих периодах.</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Следует отметить крайне низкие темпы реализации мероприятия по созданию дополнительных мест для детей в возрасте от 1,5 до 3 лет, за 2019 год на эти цели израсходовано только 6,1% от уточненной сводной бюджетной росписи.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На создание дополнительных мест для детей в возрасте от 2 месяцев до 3 лет были израсходованы средства на общую сумму 278,5 млн. руб., которые не предусмотрены паспортом РП, поскольку строительство ряда дошкольных учреждений было начато до 2019 года. Указанные денежные средства предоставлены в рамках соглашения о предоставлении иного межбюджетного трансферта из федерального бюджета от 14.05.2018 № 074-17-2018-004.</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отчете о ходе реализации РП «Содействие занятости женщин» на 31.12.2019 (раздел 3. Сведения об исполнении бюджета) отражена следующая информация:</w:t>
      </w:r>
    </w:p>
    <w:p w:rsidR="00D7704C" w:rsidRPr="00D7704C" w:rsidRDefault="00D7704C" w:rsidP="00D7704C">
      <w:pPr>
        <w:tabs>
          <w:tab w:val="left" w:pos="993"/>
        </w:tabs>
        <w:spacing w:after="0" w:line="320" w:lineRule="atLeast"/>
        <w:ind w:firstLine="709"/>
        <w:contextualSpacing/>
        <w:jc w:val="right"/>
        <w:rPr>
          <w:rFonts w:ascii="Times New Roman" w:eastAsia="Times New Roman" w:hAnsi="Times New Roman"/>
          <w:sz w:val="24"/>
          <w:szCs w:val="24"/>
          <w:lang w:eastAsia="x-none"/>
        </w:rPr>
      </w:pPr>
      <w:r w:rsidRPr="00D7704C">
        <w:rPr>
          <w:rFonts w:ascii="Times New Roman" w:eastAsia="Times New Roman" w:hAnsi="Times New Roman"/>
          <w:sz w:val="24"/>
          <w:szCs w:val="24"/>
          <w:lang w:eastAsia="x-none"/>
        </w:rPr>
        <w:t>млн. руб.</w:t>
      </w:r>
    </w:p>
    <w:tbl>
      <w:tblPr>
        <w:tblW w:w="9367" w:type="dxa"/>
        <w:tblInd w:w="-23"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4A0" w:firstRow="1" w:lastRow="0" w:firstColumn="1" w:lastColumn="0" w:noHBand="0" w:noVBand="1"/>
      </w:tblPr>
      <w:tblGrid>
        <w:gridCol w:w="4835"/>
        <w:gridCol w:w="1418"/>
        <w:gridCol w:w="989"/>
        <w:gridCol w:w="992"/>
        <w:gridCol w:w="1133"/>
      </w:tblGrid>
      <w:tr w:rsidR="00D7704C" w:rsidRPr="00D7704C" w:rsidTr="0094313B">
        <w:trPr>
          <w:trHeight w:val="596"/>
        </w:trPr>
        <w:tc>
          <w:tcPr>
            <w:tcW w:w="4835" w:type="dxa"/>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Наименование показателя</w:t>
            </w:r>
          </w:p>
        </w:tc>
        <w:tc>
          <w:tcPr>
            <w:tcW w:w="1418" w:type="dxa"/>
            <w:shd w:val="clear" w:color="auto" w:fill="FFFFFF"/>
            <w:vAlign w:val="center"/>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Предусмотрено паспортом регионального проекта</w:t>
            </w:r>
          </w:p>
        </w:tc>
        <w:tc>
          <w:tcPr>
            <w:tcW w:w="989" w:type="dxa"/>
            <w:shd w:val="clear" w:color="auto" w:fill="FFFFFF"/>
            <w:vAlign w:val="center"/>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Сводная бюджетная роспись</w:t>
            </w:r>
          </w:p>
        </w:tc>
        <w:tc>
          <w:tcPr>
            <w:tcW w:w="992" w:type="dxa"/>
            <w:shd w:val="clear" w:color="auto" w:fill="FFFFFF"/>
            <w:vAlign w:val="center"/>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Кассовое исполнение за 2019 год</w:t>
            </w:r>
          </w:p>
        </w:tc>
        <w:tc>
          <w:tcPr>
            <w:tcW w:w="1133" w:type="dxa"/>
            <w:shd w:val="clear" w:color="auto" w:fill="FFFFFF"/>
            <w:vAlign w:val="center"/>
          </w:tcPr>
          <w:p w:rsidR="00D7704C" w:rsidRPr="00D7704C" w:rsidRDefault="00D7704C" w:rsidP="0094313B">
            <w:pPr>
              <w:spacing w:after="0" w:line="240" w:lineRule="auto"/>
              <w:ind w:right="35"/>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Процент исполнения</w:t>
            </w:r>
          </w:p>
        </w:tc>
      </w:tr>
      <w:tr w:rsidR="00D7704C" w:rsidRPr="00D7704C" w:rsidTr="0094313B">
        <w:trPr>
          <w:trHeight w:val="740"/>
        </w:trPr>
        <w:tc>
          <w:tcPr>
            <w:tcW w:w="4835" w:type="dxa"/>
            <w:vAlign w:val="center"/>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 всего</w:t>
            </w:r>
          </w:p>
        </w:tc>
        <w:tc>
          <w:tcPr>
            <w:tcW w:w="1418" w:type="dxa"/>
            <w:shd w:val="clear" w:color="auto" w:fill="FFFFFF"/>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919,2</w:t>
            </w:r>
          </w:p>
        </w:tc>
        <w:tc>
          <w:tcPr>
            <w:tcW w:w="989" w:type="dxa"/>
            <w:shd w:val="clear" w:color="auto" w:fill="FFFFFF"/>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919,2</w:t>
            </w:r>
          </w:p>
        </w:tc>
        <w:tc>
          <w:tcPr>
            <w:tcW w:w="992" w:type="dxa"/>
            <w:shd w:val="clear" w:color="auto" w:fill="FFFFFF"/>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564,8</w:t>
            </w:r>
          </w:p>
        </w:tc>
        <w:tc>
          <w:tcPr>
            <w:tcW w:w="1133" w:type="dxa"/>
            <w:shd w:val="clear" w:color="auto" w:fill="FFFFFF"/>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61,45</w:t>
            </w:r>
          </w:p>
        </w:tc>
      </w:tr>
      <w:tr w:rsidR="00D7704C" w:rsidRPr="00D7704C" w:rsidTr="0094313B">
        <w:trPr>
          <w:trHeight w:hRule="exact" w:val="255"/>
        </w:trPr>
        <w:tc>
          <w:tcPr>
            <w:tcW w:w="4835" w:type="dxa"/>
            <w:vAlign w:val="center"/>
          </w:tcPr>
          <w:p w:rsidR="00D7704C" w:rsidRPr="00D7704C" w:rsidRDefault="00D7704C" w:rsidP="0094313B">
            <w:pPr>
              <w:spacing w:after="0" w:line="240" w:lineRule="auto"/>
              <w:ind w:left="336"/>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в том числе:</w:t>
            </w:r>
          </w:p>
        </w:tc>
        <w:tc>
          <w:tcPr>
            <w:tcW w:w="1418" w:type="dxa"/>
            <w:shd w:val="clear" w:color="auto" w:fill="FFFFFF"/>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p>
        </w:tc>
        <w:tc>
          <w:tcPr>
            <w:tcW w:w="989" w:type="dxa"/>
            <w:shd w:val="clear" w:color="auto" w:fill="FFFFFF"/>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p>
        </w:tc>
        <w:tc>
          <w:tcPr>
            <w:tcW w:w="992" w:type="dxa"/>
            <w:shd w:val="clear" w:color="auto" w:fill="FFFFFF"/>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p>
        </w:tc>
        <w:tc>
          <w:tcPr>
            <w:tcW w:w="1133" w:type="dxa"/>
            <w:shd w:val="clear" w:color="auto" w:fill="FFFFFF"/>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p>
        </w:tc>
      </w:tr>
      <w:tr w:rsidR="00D7704C" w:rsidRPr="00D7704C" w:rsidTr="0094313B">
        <w:trPr>
          <w:trHeight w:hRule="exact" w:val="255"/>
        </w:trPr>
        <w:tc>
          <w:tcPr>
            <w:tcW w:w="4835" w:type="dxa"/>
            <w:vAlign w:val="center"/>
          </w:tcPr>
          <w:p w:rsidR="00D7704C" w:rsidRPr="00D7704C" w:rsidRDefault="00D7704C" w:rsidP="0094313B">
            <w:pPr>
              <w:spacing w:after="0" w:line="240" w:lineRule="auto"/>
              <w:ind w:left="336"/>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консолидированный бюджет субъекта Российской Федерации</w:t>
            </w:r>
          </w:p>
        </w:tc>
        <w:tc>
          <w:tcPr>
            <w:tcW w:w="1418" w:type="dxa"/>
            <w:shd w:val="clear" w:color="auto" w:fill="FFFFFF"/>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919,2</w:t>
            </w:r>
          </w:p>
        </w:tc>
        <w:tc>
          <w:tcPr>
            <w:tcW w:w="989" w:type="dxa"/>
            <w:shd w:val="clear" w:color="auto" w:fill="FFFFFF"/>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919,2</w:t>
            </w:r>
          </w:p>
        </w:tc>
        <w:tc>
          <w:tcPr>
            <w:tcW w:w="992" w:type="dxa"/>
            <w:shd w:val="clear" w:color="auto" w:fill="FFFFFF"/>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564,8</w:t>
            </w:r>
          </w:p>
        </w:tc>
        <w:tc>
          <w:tcPr>
            <w:tcW w:w="1133" w:type="dxa"/>
            <w:shd w:val="clear" w:color="auto" w:fill="FFFFFF"/>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61,45</w:t>
            </w:r>
          </w:p>
        </w:tc>
      </w:tr>
      <w:tr w:rsidR="00D7704C" w:rsidRPr="00D7704C" w:rsidTr="0094313B">
        <w:trPr>
          <w:trHeight w:val="280"/>
        </w:trPr>
        <w:tc>
          <w:tcPr>
            <w:tcW w:w="4835" w:type="dxa"/>
            <w:vAlign w:val="center"/>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всего</w:t>
            </w:r>
          </w:p>
        </w:tc>
        <w:tc>
          <w:tcPr>
            <w:tcW w:w="1418" w:type="dxa"/>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1 142,5</w:t>
            </w:r>
          </w:p>
        </w:tc>
        <w:tc>
          <w:tcPr>
            <w:tcW w:w="989" w:type="dxa"/>
            <w:noWrap/>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1 142,5</w:t>
            </w:r>
          </w:p>
        </w:tc>
        <w:tc>
          <w:tcPr>
            <w:tcW w:w="992" w:type="dxa"/>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70,2</w:t>
            </w:r>
          </w:p>
        </w:tc>
        <w:tc>
          <w:tcPr>
            <w:tcW w:w="1133" w:type="dxa"/>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6,14</w:t>
            </w:r>
          </w:p>
        </w:tc>
      </w:tr>
      <w:tr w:rsidR="00D7704C" w:rsidRPr="00D7704C" w:rsidTr="0094313B">
        <w:trPr>
          <w:trHeight w:hRule="exact" w:val="255"/>
        </w:trPr>
        <w:tc>
          <w:tcPr>
            <w:tcW w:w="4835" w:type="dxa"/>
            <w:vAlign w:val="center"/>
          </w:tcPr>
          <w:p w:rsidR="00D7704C" w:rsidRPr="00D7704C" w:rsidRDefault="00D7704C" w:rsidP="0094313B">
            <w:pPr>
              <w:spacing w:after="0" w:line="240" w:lineRule="auto"/>
              <w:ind w:left="336"/>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в том числе:</w:t>
            </w:r>
          </w:p>
        </w:tc>
        <w:tc>
          <w:tcPr>
            <w:tcW w:w="1418" w:type="dxa"/>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p>
        </w:tc>
        <w:tc>
          <w:tcPr>
            <w:tcW w:w="989" w:type="dxa"/>
            <w:noWrap/>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p>
        </w:tc>
        <w:tc>
          <w:tcPr>
            <w:tcW w:w="992" w:type="dxa"/>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p>
        </w:tc>
        <w:tc>
          <w:tcPr>
            <w:tcW w:w="1133" w:type="dxa"/>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p>
        </w:tc>
      </w:tr>
      <w:tr w:rsidR="00D7704C" w:rsidRPr="00D7704C" w:rsidTr="0094313B">
        <w:trPr>
          <w:trHeight w:hRule="exact" w:val="255"/>
        </w:trPr>
        <w:tc>
          <w:tcPr>
            <w:tcW w:w="4835" w:type="dxa"/>
            <w:vAlign w:val="center"/>
          </w:tcPr>
          <w:p w:rsidR="00D7704C" w:rsidRPr="00D7704C" w:rsidRDefault="00D7704C" w:rsidP="0094313B">
            <w:pPr>
              <w:spacing w:after="0" w:line="240" w:lineRule="auto"/>
              <w:ind w:left="336"/>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консолидированный бюджет субъекта Российской Федерации</w:t>
            </w:r>
          </w:p>
        </w:tc>
        <w:tc>
          <w:tcPr>
            <w:tcW w:w="1418" w:type="dxa"/>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1 142,5</w:t>
            </w:r>
          </w:p>
        </w:tc>
        <w:tc>
          <w:tcPr>
            <w:tcW w:w="989" w:type="dxa"/>
            <w:noWrap/>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1 142,5</w:t>
            </w:r>
          </w:p>
        </w:tc>
        <w:tc>
          <w:tcPr>
            <w:tcW w:w="992" w:type="dxa"/>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70,2</w:t>
            </w:r>
          </w:p>
        </w:tc>
        <w:tc>
          <w:tcPr>
            <w:tcW w:w="1133" w:type="dxa"/>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6,14</w:t>
            </w:r>
          </w:p>
        </w:tc>
      </w:tr>
      <w:tr w:rsidR="00D7704C" w:rsidRPr="00D7704C" w:rsidTr="0094313B">
        <w:trPr>
          <w:trHeight w:hRule="exact" w:val="255"/>
        </w:trPr>
        <w:tc>
          <w:tcPr>
            <w:tcW w:w="4835" w:type="dxa"/>
            <w:vAlign w:val="center"/>
          </w:tcPr>
          <w:p w:rsidR="00D7704C" w:rsidRPr="00D7704C" w:rsidRDefault="00D7704C" w:rsidP="0094313B">
            <w:pPr>
              <w:spacing w:after="0" w:line="240" w:lineRule="auto"/>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Итого</w:t>
            </w:r>
          </w:p>
        </w:tc>
        <w:tc>
          <w:tcPr>
            <w:tcW w:w="1418" w:type="dxa"/>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2 061,7</w:t>
            </w:r>
          </w:p>
        </w:tc>
        <w:tc>
          <w:tcPr>
            <w:tcW w:w="989" w:type="dxa"/>
            <w:noWrap/>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2 061,7</w:t>
            </w:r>
          </w:p>
        </w:tc>
        <w:tc>
          <w:tcPr>
            <w:tcW w:w="992" w:type="dxa"/>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635,0</w:t>
            </w:r>
          </w:p>
        </w:tc>
        <w:tc>
          <w:tcPr>
            <w:tcW w:w="1133" w:type="dxa"/>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30,80</w:t>
            </w:r>
          </w:p>
        </w:tc>
      </w:tr>
      <w:tr w:rsidR="00D7704C" w:rsidRPr="00D7704C" w:rsidTr="0094313B">
        <w:trPr>
          <w:trHeight w:hRule="exact" w:val="255"/>
        </w:trPr>
        <w:tc>
          <w:tcPr>
            <w:tcW w:w="4835" w:type="dxa"/>
            <w:vAlign w:val="center"/>
          </w:tcPr>
          <w:p w:rsidR="00D7704C" w:rsidRPr="00D7704C" w:rsidRDefault="00D7704C" w:rsidP="0094313B">
            <w:pPr>
              <w:spacing w:after="0" w:line="240" w:lineRule="auto"/>
              <w:ind w:left="336"/>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в том числе:</w:t>
            </w:r>
          </w:p>
        </w:tc>
        <w:tc>
          <w:tcPr>
            <w:tcW w:w="1418" w:type="dxa"/>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p>
        </w:tc>
        <w:tc>
          <w:tcPr>
            <w:tcW w:w="989" w:type="dxa"/>
            <w:noWrap/>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p>
        </w:tc>
        <w:tc>
          <w:tcPr>
            <w:tcW w:w="992" w:type="dxa"/>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p>
        </w:tc>
        <w:tc>
          <w:tcPr>
            <w:tcW w:w="1133" w:type="dxa"/>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p>
        </w:tc>
      </w:tr>
      <w:tr w:rsidR="00D7704C" w:rsidRPr="00D7704C" w:rsidTr="0094313B">
        <w:trPr>
          <w:trHeight w:hRule="exact" w:val="255"/>
        </w:trPr>
        <w:tc>
          <w:tcPr>
            <w:tcW w:w="4835" w:type="dxa"/>
            <w:vAlign w:val="center"/>
          </w:tcPr>
          <w:p w:rsidR="00D7704C" w:rsidRPr="00D7704C" w:rsidRDefault="00D7704C" w:rsidP="0094313B">
            <w:pPr>
              <w:spacing w:after="0" w:line="240" w:lineRule="auto"/>
              <w:ind w:left="336"/>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консолидированный бюджет субъекта Российской Федерации</w:t>
            </w:r>
          </w:p>
        </w:tc>
        <w:tc>
          <w:tcPr>
            <w:tcW w:w="1418" w:type="dxa"/>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2 061,7</w:t>
            </w:r>
          </w:p>
        </w:tc>
        <w:tc>
          <w:tcPr>
            <w:tcW w:w="989" w:type="dxa"/>
            <w:noWrap/>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2 061,7</w:t>
            </w:r>
          </w:p>
        </w:tc>
        <w:tc>
          <w:tcPr>
            <w:tcW w:w="992" w:type="dxa"/>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635,0</w:t>
            </w:r>
          </w:p>
        </w:tc>
        <w:tc>
          <w:tcPr>
            <w:tcW w:w="1133" w:type="dxa"/>
            <w:vAlign w:val="center"/>
          </w:tcPr>
          <w:p w:rsidR="00D7704C" w:rsidRPr="00D7704C" w:rsidRDefault="00D7704C" w:rsidP="0094313B">
            <w:pPr>
              <w:spacing w:after="0" w:line="240" w:lineRule="auto"/>
              <w:jc w:val="right"/>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30,80</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Таким образом, по результатам оценки достижения результатов РП «Содействие занятости женщин» установлено:</w:t>
      </w:r>
    </w:p>
    <w:p w:rsidR="00D7704C" w:rsidRPr="00D7704C" w:rsidRDefault="00D7704C" w:rsidP="0033430F">
      <w:pPr>
        <w:pStyle w:val="aa"/>
        <w:numPr>
          <w:ilvl w:val="0"/>
          <w:numId w:val="10"/>
        </w:numPr>
        <w:ind w:left="0" w:firstLine="851"/>
        <w:jc w:val="both"/>
        <w:rPr>
          <w:sz w:val="28"/>
          <w:szCs w:val="28"/>
        </w:rPr>
      </w:pPr>
      <w:r w:rsidRPr="00D7704C">
        <w:rPr>
          <w:sz w:val="28"/>
          <w:szCs w:val="28"/>
        </w:rPr>
        <w:t>цели РП «Содействие занятости женщин» (1705 дополнительных мест), определенные на 2019 год, не достигнуты, в 2019 году создано 245 дополнительных мест в дошкольных учреждениях, что составляет всего 14,37% от числа дополнительных мест, запланированных к вводу в эксплуатацию в 2019 году согласно паспорту РП «Содействие занятости женщин»;</w:t>
      </w:r>
    </w:p>
    <w:p w:rsidR="00D7704C" w:rsidRPr="00D7704C" w:rsidRDefault="00D7704C" w:rsidP="0033430F">
      <w:pPr>
        <w:pStyle w:val="aa"/>
        <w:numPr>
          <w:ilvl w:val="0"/>
          <w:numId w:val="10"/>
        </w:numPr>
        <w:ind w:left="0" w:firstLine="851"/>
        <w:jc w:val="both"/>
        <w:rPr>
          <w:sz w:val="28"/>
          <w:szCs w:val="28"/>
        </w:rPr>
      </w:pPr>
      <w:r w:rsidRPr="00D7704C">
        <w:rPr>
          <w:sz w:val="28"/>
          <w:szCs w:val="28"/>
        </w:rPr>
        <w:t>существуют риски недостижения результата РП «Содействие занятости женщин» в 2020 году и последующих периодах, поскольку по состоянию на 31.12.2019 по всем контрактам, которые заключены в 2019 году с условием сдачи объектов в 2020 году, наблюдается значительное отставание от графика уже на стадии проектирования (просрочка составляет от 50 до 263 дней). Кроме того, контракт на строительство детского сада на 60 мест в г. Няндома расторгнут по соглашению сторон 25.03.2020 года, несмотря на переданную заказчику проектно-сметную документацию. Строительство детского сада на 120 мест в поселке Малошуйка Онежского района Архангельской области приостановлено на стадии проектирования, поскольку предусмотренный для строительства земельный участок не соответствует санитарным требованиям.</w:t>
      </w:r>
    </w:p>
    <w:p w:rsidR="00D7704C" w:rsidRPr="00D7704C" w:rsidRDefault="00D7704C" w:rsidP="00D7704C">
      <w:pPr>
        <w:keepNext/>
        <w:spacing w:before="240" w:after="60" w:line="240" w:lineRule="auto"/>
        <w:jc w:val="center"/>
        <w:outlineLvl w:val="2"/>
        <w:rPr>
          <w:rFonts w:ascii="Times New Roman" w:eastAsia="Times New Roman" w:hAnsi="Times New Roman"/>
          <w:bCs/>
          <w:sz w:val="28"/>
          <w:szCs w:val="28"/>
          <w:u w:val="single"/>
          <w:lang w:eastAsia="ru-RU"/>
        </w:rPr>
      </w:pPr>
      <w:bookmarkStart w:id="12" w:name="_Toc42006756"/>
      <w:r w:rsidRPr="00D7704C">
        <w:rPr>
          <w:rFonts w:ascii="Times New Roman" w:eastAsia="Times New Roman" w:hAnsi="Times New Roman"/>
          <w:bCs/>
          <w:sz w:val="28"/>
          <w:szCs w:val="28"/>
          <w:u w:val="single"/>
          <w:lang w:eastAsia="ru-RU"/>
        </w:rPr>
        <w:t>Национальный проект «Здравоохранение»</w:t>
      </w:r>
      <w:bookmarkEnd w:id="12"/>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отчетном периоде в рамках выполнения мероприятий государственной программы Архангельской области «Развитие здравоохранения Архангельской области (2013 - 2024 годы)» минздравом АО реализуются следующие федеральные проекты национального проекта «Здравоохранение»:</w:t>
      </w:r>
    </w:p>
    <w:p w:rsidR="00D7704C" w:rsidRPr="00D7704C" w:rsidRDefault="00D7704C" w:rsidP="0033430F">
      <w:pPr>
        <w:pStyle w:val="aa"/>
        <w:numPr>
          <w:ilvl w:val="0"/>
          <w:numId w:val="10"/>
        </w:numPr>
        <w:ind w:left="0" w:firstLine="851"/>
        <w:jc w:val="both"/>
        <w:rPr>
          <w:sz w:val="28"/>
          <w:szCs w:val="28"/>
        </w:rPr>
      </w:pPr>
      <w:r w:rsidRPr="00D7704C">
        <w:rPr>
          <w:sz w:val="28"/>
          <w:szCs w:val="28"/>
        </w:rPr>
        <w:t>«Развитие системы оказания первичной медико-санитарной помощи»;</w:t>
      </w:r>
    </w:p>
    <w:p w:rsidR="00D7704C" w:rsidRPr="00D7704C" w:rsidRDefault="00D7704C" w:rsidP="0033430F">
      <w:pPr>
        <w:pStyle w:val="aa"/>
        <w:numPr>
          <w:ilvl w:val="0"/>
          <w:numId w:val="10"/>
        </w:numPr>
        <w:ind w:left="0" w:firstLine="851"/>
        <w:jc w:val="both"/>
        <w:rPr>
          <w:sz w:val="28"/>
          <w:szCs w:val="28"/>
        </w:rPr>
      </w:pPr>
      <w:r w:rsidRPr="00D7704C">
        <w:rPr>
          <w:sz w:val="28"/>
          <w:szCs w:val="28"/>
        </w:rPr>
        <w:t>«Борьба с сердечно-сосудистыми заболеваниями;</w:t>
      </w:r>
    </w:p>
    <w:p w:rsidR="00D7704C" w:rsidRPr="00D7704C" w:rsidRDefault="00D7704C" w:rsidP="0033430F">
      <w:pPr>
        <w:pStyle w:val="aa"/>
        <w:numPr>
          <w:ilvl w:val="0"/>
          <w:numId w:val="10"/>
        </w:numPr>
        <w:ind w:left="0" w:firstLine="851"/>
        <w:jc w:val="both"/>
        <w:rPr>
          <w:sz w:val="28"/>
          <w:szCs w:val="28"/>
        </w:rPr>
      </w:pPr>
      <w:r w:rsidRPr="00D7704C">
        <w:rPr>
          <w:sz w:val="28"/>
          <w:szCs w:val="28"/>
        </w:rPr>
        <w:t>«Борьба с онкологическими заболеваниями»;</w:t>
      </w:r>
    </w:p>
    <w:p w:rsidR="00D7704C" w:rsidRPr="00D7704C" w:rsidRDefault="00D7704C" w:rsidP="0033430F">
      <w:pPr>
        <w:pStyle w:val="aa"/>
        <w:numPr>
          <w:ilvl w:val="0"/>
          <w:numId w:val="10"/>
        </w:numPr>
        <w:ind w:left="0" w:firstLine="851"/>
        <w:jc w:val="both"/>
        <w:rPr>
          <w:sz w:val="28"/>
          <w:szCs w:val="28"/>
        </w:rPr>
      </w:pPr>
      <w:r w:rsidRPr="00D7704C">
        <w:rPr>
          <w:sz w:val="28"/>
          <w:szCs w:val="28"/>
        </w:rPr>
        <w:t>«Развитие детского здравоохранения, включая создание современной инфраструктуры оказания медицинской помощи»;</w:t>
      </w:r>
    </w:p>
    <w:p w:rsidR="00D7704C" w:rsidRPr="00D7704C" w:rsidRDefault="00D7704C" w:rsidP="0033430F">
      <w:pPr>
        <w:pStyle w:val="aa"/>
        <w:numPr>
          <w:ilvl w:val="0"/>
          <w:numId w:val="10"/>
        </w:numPr>
        <w:ind w:left="0" w:firstLine="851"/>
        <w:jc w:val="both"/>
        <w:rPr>
          <w:sz w:val="28"/>
          <w:szCs w:val="28"/>
        </w:rPr>
      </w:pPr>
      <w:r w:rsidRPr="00D7704C">
        <w:rPr>
          <w:sz w:val="28"/>
          <w:szCs w:val="28"/>
        </w:rPr>
        <w:t>«Обеспечение медицинских организаций системы здравоохранения квалифицированными кадрами»;</w:t>
      </w:r>
    </w:p>
    <w:p w:rsidR="00D7704C" w:rsidRPr="00D7704C" w:rsidRDefault="00D7704C" w:rsidP="0033430F">
      <w:pPr>
        <w:pStyle w:val="aa"/>
        <w:numPr>
          <w:ilvl w:val="0"/>
          <w:numId w:val="10"/>
        </w:numPr>
        <w:ind w:left="0" w:firstLine="851"/>
        <w:jc w:val="both"/>
        <w:rPr>
          <w:sz w:val="28"/>
          <w:szCs w:val="28"/>
        </w:rPr>
      </w:pPr>
      <w:r w:rsidRPr="00D7704C">
        <w:rPr>
          <w:sz w:val="28"/>
          <w:szCs w:val="28"/>
        </w:rPr>
        <w:t>«Создание единого цифрового контура в здравоохранении на основе единой государственной информационной системы в сфере здравоохранения (ЕГИСЗ)»;</w:t>
      </w:r>
    </w:p>
    <w:p w:rsidR="00D7704C" w:rsidRPr="00D7704C" w:rsidRDefault="00D7704C" w:rsidP="0033430F">
      <w:pPr>
        <w:pStyle w:val="aa"/>
        <w:numPr>
          <w:ilvl w:val="0"/>
          <w:numId w:val="10"/>
        </w:numPr>
        <w:ind w:left="0" w:firstLine="851"/>
        <w:jc w:val="both"/>
        <w:rPr>
          <w:sz w:val="28"/>
          <w:szCs w:val="28"/>
        </w:rPr>
      </w:pPr>
      <w:r w:rsidRPr="00D7704C">
        <w:rPr>
          <w:sz w:val="28"/>
          <w:szCs w:val="28"/>
        </w:rPr>
        <w:t>«Развитие экспорта медицинских услуг».</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целях реализации национального проекта «Здравоохранение» в 2019 году в рамках госпрограммы с Министерством здравоохранения РФ заключены 4 соглашения о предоставлении иного межбюджетного трансферта и 3 соглашения о предоставлении субсидии из федерального бюджета, а также 7 соглашений о реализации соответствующих региональных проектов.</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В рамках госпрограммы, уточненной бюджетной росписью на 2019 год на реализацию национального проекта «Здравоохранение» в целом по 5 региональным проектам предусмотрены бюджетные ассигнования в общем объеме 940,2 млн.руб. или 5,2 % от расходов по госпрограмме, утвержденных сводной бюджетной росписью на 2019 год, в том числе: средства федерального бюджета 873,4 млн.руб., средства областного бюджета 66,8 млн.руб.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За 2019 год кассовое исполнение национального проекта «Здравоохранение» по госпрограмме в целом по 5 региональным проектам составило 940,2 млн.руб. или 100% к сводной бюджетной росписи, освоено 921,7 млн.руб. или 98,04% к бюджетной росписи.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Исполнение национального проекта «Здравоохранение» по госпрограмме за 2019 год в разрезе региональных проектов, согласно отчету о реализации мероприятий госпрограммы, размещенной в КИАС Архангельской области (далее – отчет за 2019 год), представлено в таблице ниже:</w:t>
      </w:r>
    </w:p>
    <w:tbl>
      <w:tblPr>
        <w:tblW w:w="9356" w:type="dxa"/>
        <w:tblInd w:w="-23" w:type="dxa"/>
        <w:tblLayout w:type="fixed"/>
        <w:tblLook w:val="04A0" w:firstRow="1" w:lastRow="0" w:firstColumn="1" w:lastColumn="0" w:noHBand="0" w:noVBand="1"/>
      </w:tblPr>
      <w:tblGrid>
        <w:gridCol w:w="3402"/>
        <w:gridCol w:w="1276"/>
        <w:gridCol w:w="1276"/>
        <w:gridCol w:w="1123"/>
        <w:gridCol w:w="1145"/>
        <w:gridCol w:w="1134"/>
      </w:tblGrid>
      <w:tr w:rsidR="00D7704C" w:rsidRPr="00D7704C" w:rsidTr="0094313B">
        <w:trPr>
          <w:trHeight w:val="407"/>
          <w:tblHeader/>
        </w:trPr>
        <w:tc>
          <w:tcPr>
            <w:tcW w:w="3402" w:type="dxa"/>
            <w:vMerge w:val="restart"/>
            <w:tcBorders>
              <w:top w:val="double" w:sz="6" w:space="0" w:color="auto"/>
              <w:left w:val="double" w:sz="6" w:space="0" w:color="auto"/>
              <w:right w:val="single" w:sz="4" w:space="0" w:color="auto"/>
            </w:tcBorders>
            <w:shd w:val="clear" w:color="auto" w:fill="auto"/>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 xml:space="preserve">наименование региональных проектов государственной программы </w:t>
            </w:r>
          </w:p>
        </w:tc>
        <w:tc>
          <w:tcPr>
            <w:tcW w:w="1276" w:type="dxa"/>
            <w:vMerge w:val="restart"/>
            <w:tcBorders>
              <w:top w:val="double" w:sz="6" w:space="0" w:color="auto"/>
              <w:left w:val="nil"/>
              <w:right w:val="single" w:sz="4" w:space="0" w:color="auto"/>
            </w:tcBorders>
            <w:shd w:val="clear" w:color="000000" w:fill="FFFFFF"/>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уточненная сводная бюджетная роспись на 2019 год,</w:t>
            </w:r>
            <w:r w:rsidRPr="00D7704C">
              <w:rPr>
                <w:rFonts w:ascii="Times New Roman" w:hAnsi="Times New Roman"/>
                <w:sz w:val="20"/>
                <w:szCs w:val="20"/>
              </w:rPr>
              <w:t xml:space="preserve"> </w:t>
            </w:r>
            <w:r w:rsidRPr="00D7704C">
              <w:rPr>
                <w:rFonts w:ascii="Times New Roman" w:eastAsia="Times New Roman" w:hAnsi="Times New Roman"/>
                <w:sz w:val="16"/>
                <w:szCs w:val="16"/>
                <w:lang w:eastAsia="ru-RU"/>
              </w:rPr>
              <w:t>млн.руб</w:t>
            </w:r>
          </w:p>
        </w:tc>
        <w:tc>
          <w:tcPr>
            <w:tcW w:w="1276" w:type="dxa"/>
            <w:vMerge w:val="restart"/>
            <w:tcBorders>
              <w:top w:val="double" w:sz="6" w:space="0" w:color="auto"/>
              <w:left w:val="nil"/>
              <w:right w:val="single" w:sz="4" w:space="0" w:color="auto"/>
            </w:tcBorders>
            <w:shd w:val="clear" w:color="000000" w:fill="FFFFFF"/>
            <w:vAlign w:val="center"/>
            <w:hideMark/>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кассовое исполнение за 2019 год,</w:t>
            </w:r>
            <w:r w:rsidRPr="00D7704C">
              <w:rPr>
                <w:rFonts w:ascii="Times New Roman" w:hAnsi="Times New Roman"/>
                <w:sz w:val="20"/>
                <w:szCs w:val="20"/>
              </w:rPr>
              <w:t xml:space="preserve"> </w:t>
            </w:r>
            <w:r w:rsidRPr="00D7704C">
              <w:rPr>
                <w:rFonts w:ascii="Times New Roman" w:eastAsia="Times New Roman" w:hAnsi="Times New Roman"/>
                <w:sz w:val="16"/>
                <w:szCs w:val="16"/>
                <w:lang w:eastAsia="ru-RU"/>
              </w:rPr>
              <w:t>млн.руб</w:t>
            </w:r>
          </w:p>
        </w:tc>
        <w:tc>
          <w:tcPr>
            <w:tcW w:w="1123" w:type="dxa"/>
            <w:vMerge w:val="restart"/>
            <w:tcBorders>
              <w:top w:val="double" w:sz="6" w:space="0" w:color="auto"/>
              <w:left w:val="nil"/>
              <w:right w:val="single" w:sz="4" w:space="0" w:color="auto"/>
            </w:tcBorders>
            <w:shd w:val="clear" w:color="000000" w:fill="FFFFFF"/>
            <w:vAlign w:val="center"/>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освоено</w:t>
            </w:r>
          </w:p>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за 2019 год,</w:t>
            </w:r>
            <w:r w:rsidRPr="00D7704C">
              <w:rPr>
                <w:rFonts w:ascii="Times New Roman" w:hAnsi="Times New Roman"/>
                <w:sz w:val="20"/>
                <w:szCs w:val="20"/>
              </w:rPr>
              <w:t xml:space="preserve"> </w:t>
            </w:r>
            <w:r w:rsidRPr="00D7704C">
              <w:rPr>
                <w:rFonts w:ascii="Times New Roman" w:eastAsia="Times New Roman" w:hAnsi="Times New Roman"/>
                <w:sz w:val="16"/>
                <w:szCs w:val="16"/>
                <w:lang w:eastAsia="ru-RU"/>
              </w:rPr>
              <w:t>млн.руб</w:t>
            </w:r>
          </w:p>
        </w:tc>
        <w:tc>
          <w:tcPr>
            <w:tcW w:w="2279" w:type="dxa"/>
            <w:gridSpan w:val="2"/>
            <w:tcBorders>
              <w:top w:val="double" w:sz="6" w:space="0" w:color="auto"/>
              <w:left w:val="single" w:sz="4" w:space="0" w:color="auto"/>
              <w:bottom w:val="single" w:sz="4" w:space="0" w:color="auto"/>
              <w:right w:val="double" w:sz="6" w:space="0" w:color="auto"/>
            </w:tcBorders>
            <w:shd w:val="clear" w:color="000000" w:fill="FFFFFF"/>
            <w:vAlign w:val="center"/>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 xml:space="preserve">% </w:t>
            </w:r>
          </w:p>
        </w:tc>
      </w:tr>
      <w:tr w:rsidR="00D7704C" w:rsidRPr="00D7704C" w:rsidTr="0094313B">
        <w:trPr>
          <w:trHeight w:val="561"/>
          <w:tblHeader/>
        </w:trPr>
        <w:tc>
          <w:tcPr>
            <w:tcW w:w="3402" w:type="dxa"/>
            <w:vMerge/>
            <w:tcBorders>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jc w:val="center"/>
              <w:rPr>
                <w:rFonts w:ascii="Times New Roman" w:eastAsia="Times New Roman" w:hAnsi="Times New Roman"/>
                <w:sz w:val="16"/>
                <w:szCs w:val="16"/>
                <w:lang w:eastAsia="ru-RU"/>
              </w:rPr>
            </w:pPr>
          </w:p>
        </w:tc>
        <w:tc>
          <w:tcPr>
            <w:tcW w:w="1276" w:type="dxa"/>
            <w:vMerge/>
            <w:tcBorders>
              <w:left w:val="nil"/>
              <w:bottom w:val="single" w:sz="4" w:space="0" w:color="auto"/>
              <w:right w:val="single" w:sz="4" w:space="0" w:color="auto"/>
            </w:tcBorders>
            <w:shd w:val="clear" w:color="000000" w:fill="FFFFFF"/>
            <w:vAlign w:val="center"/>
          </w:tcPr>
          <w:p w:rsidR="00D7704C" w:rsidRPr="00D7704C" w:rsidRDefault="00D7704C" w:rsidP="0094313B">
            <w:pPr>
              <w:spacing w:after="0" w:line="240" w:lineRule="auto"/>
              <w:jc w:val="center"/>
              <w:rPr>
                <w:rFonts w:ascii="Times New Roman" w:eastAsia="Times New Roman" w:hAnsi="Times New Roman"/>
                <w:sz w:val="16"/>
                <w:szCs w:val="16"/>
                <w:lang w:eastAsia="ru-RU"/>
              </w:rPr>
            </w:pPr>
          </w:p>
        </w:tc>
        <w:tc>
          <w:tcPr>
            <w:tcW w:w="1276" w:type="dxa"/>
            <w:vMerge/>
            <w:tcBorders>
              <w:left w:val="nil"/>
              <w:bottom w:val="single" w:sz="4" w:space="0" w:color="auto"/>
              <w:right w:val="single" w:sz="4" w:space="0" w:color="auto"/>
            </w:tcBorders>
            <w:shd w:val="clear" w:color="000000" w:fill="FFFFFF"/>
            <w:vAlign w:val="center"/>
          </w:tcPr>
          <w:p w:rsidR="00D7704C" w:rsidRPr="00D7704C" w:rsidRDefault="00D7704C" w:rsidP="0094313B">
            <w:pPr>
              <w:spacing w:after="0" w:line="240" w:lineRule="auto"/>
              <w:jc w:val="center"/>
              <w:rPr>
                <w:rFonts w:ascii="Times New Roman" w:eastAsia="Times New Roman" w:hAnsi="Times New Roman"/>
                <w:sz w:val="16"/>
                <w:szCs w:val="16"/>
                <w:lang w:eastAsia="ru-RU"/>
              </w:rPr>
            </w:pPr>
          </w:p>
        </w:tc>
        <w:tc>
          <w:tcPr>
            <w:tcW w:w="1123" w:type="dxa"/>
            <w:vMerge/>
            <w:tcBorders>
              <w:left w:val="nil"/>
              <w:bottom w:val="single" w:sz="4" w:space="0" w:color="auto"/>
              <w:right w:val="single" w:sz="4" w:space="0" w:color="auto"/>
            </w:tcBorders>
            <w:shd w:val="clear" w:color="000000" w:fill="FFFFFF"/>
            <w:vAlign w:val="center"/>
          </w:tcPr>
          <w:p w:rsidR="00D7704C" w:rsidRPr="00D7704C" w:rsidRDefault="00D7704C" w:rsidP="0094313B">
            <w:pPr>
              <w:spacing w:after="0" w:line="240" w:lineRule="auto"/>
              <w:jc w:val="center"/>
              <w:rPr>
                <w:rFonts w:ascii="Times New Roman" w:eastAsia="Times New Roman" w:hAnsi="Times New Roman"/>
                <w:sz w:val="16"/>
                <w:szCs w:val="16"/>
                <w:lang w:eastAsia="ru-RU"/>
              </w:rPr>
            </w:pPr>
          </w:p>
        </w:tc>
        <w:tc>
          <w:tcPr>
            <w:tcW w:w="1145" w:type="dxa"/>
            <w:tcBorders>
              <w:top w:val="single" w:sz="4" w:space="0" w:color="auto"/>
              <w:left w:val="single" w:sz="4" w:space="0" w:color="auto"/>
              <w:bottom w:val="single" w:sz="4" w:space="0" w:color="auto"/>
              <w:right w:val="single" w:sz="4" w:space="0" w:color="auto"/>
            </w:tcBorders>
            <w:shd w:val="clear" w:color="000000" w:fill="FFFFFF"/>
            <w:vAlign w:val="center"/>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кассового исполнения</w:t>
            </w:r>
          </w:p>
        </w:tc>
        <w:tc>
          <w:tcPr>
            <w:tcW w:w="1134" w:type="dxa"/>
            <w:tcBorders>
              <w:top w:val="single" w:sz="4" w:space="0" w:color="auto"/>
              <w:left w:val="single" w:sz="4" w:space="0" w:color="auto"/>
              <w:bottom w:val="single" w:sz="4" w:space="0" w:color="auto"/>
              <w:right w:val="double" w:sz="6" w:space="0" w:color="auto"/>
            </w:tcBorders>
            <w:shd w:val="clear" w:color="000000" w:fill="FFFFFF"/>
            <w:vAlign w:val="center"/>
          </w:tcPr>
          <w:p w:rsidR="00D7704C" w:rsidRPr="00D7704C" w:rsidRDefault="00D7704C" w:rsidP="0094313B">
            <w:pPr>
              <w:spacing w:after="0" w:line="240" w:lineRule="auto"/>
              <w:jc w:val="center"/>
              <w:rPr>
                <w:rFonts w:ascii="Times New Roman" w:eastAsia="Times New Roman" w:hAnsi="Times New Roman"/>
                <w:sz w:val="16"/>
                <w:szCs w:val="16"/>
                <w:lang w:eastAsia="ru-RU"/>
              </w:rPr>
            </w:pPr>
            <w:r w:rsidRPr="00D7704C">
              <w:rPr>
                <w:rFonts w:ascii="Times New Roman" w:eastAsia="Times New Roman" w:hAnsi="Times New Roman"/>
                <w:sz w:val="16"/>
                <w:szCs w:val="16"/>
                <w:lang w:eastAsia="ru-RU"/>
              </w:rPr>
              <w:t>освоения</w:t>
            </w:r>
          </w:p>
        </w:tc>
      </w:tr>
      <w:tr w:rsidR="00D7704C" w:rsidRPr="00D7704C" w:rsidTr="0094313B">
        <w:trPr>
          <w:trHeight w:val="126"/>
        </w:trPr>
        <w:tc>
          <w:tcPr>
            <w:tcW w:w="3402"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1. Региональный проект </w:t>
            </w:r>
            <w:r w:rsidRPr="00D7704C">
              <w:rPr>
                <w:rFonts w:ascii="Times New Roman" w:eastAsia="Times New Roman" w:hAnsi="Times New Roman" w:cs="Arial"/>
                <w:sz w:val="20"/>
                <w:szCs w:val="20"/>
                <w:lang w:eastAsia="ru-RU"/>
              </w:rPr>
              <w:t>«</w:t>
            </w:r>
            <w:r w:rsidRPr="00D7704C">
              <w:rPr>
                <w:rFonts w:ascii="Times New Roman" w:eastAsia="Times New Roman" w:hAnsi="Times New Roman"/>
                <w:sz w:val="20"/>
                <w:szCs w:val="20"/>
                <w:lang w:eastAsia="ru-RU" w:bidi="ru-RU"/>
              </w:rPr>
              <w:t>Развитие системы оказания первичной медико-санитарной помощи</w:t>
            </w:r>
            <w:r w:rsidRPr="00D7704C">
              <w:rPr>
                <w:rFonts w:ascii="Times New Roman" w:eastAsia="Times New Roman" w:hAnsi="Times New Roman" w:cs="Arial"/>
                <w:sz w:val="20"/>
                <w:szCs w:val="20"/>
                <w:lang w:eastAsia="ru-RU"/>
              </w:rPr>
              <w:t xml:space="preserve"> (Архангельской область)»</w:t>
            </w:r>
            <w:r w:rsidRPr="00D7704C">
              <w:rPr>
                <w:rFonts w:ascii="Times New Roman" w:eastAsia="Times New Roman" w:hAnsi="Times New Roman"/>
                <w:sz w:val="20"/>
                <w:szCs w:val="20"/>
                <w:lang w:eastAsia="ru-RU"/>
              </w:rPr>
              <w:t>, всего, в том числе:</w:t>
            </w:r>
          </w:p>
        </w:tc>
        <w:tc>
          <w:tcPr>
            <w:tcW w:w="1276"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207,8</w:t>
            </w:r>
          </w:p>
        </w:tc>
        <w:tc>
          <w:tcPr>
            <w:tcW w:w="1276"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207,8</w:t>
            </w:r>
          </w:p>
        </w:tc>
        <w:tc>
          <w:tcPr>
            <w:tcW w:w="1123" w:type="dxa"/>
            <w:tcBorders>
              <w:top w:val="nil"/>
              <w:left w:val="nil"/>
              <w:bottom w:val="single" w:sz="4" w:space="0" w:color="auto"/>
              <w:right w:val="single" w:sz="4" w:space="0" w:color="auto"/>
            </w:tcBorders>
            <w:vAlign w:val="center"/>
          </w:tcPr>
          <w:p w:rsidR="00D7704C" w:rsidRPr="00D7704C" w:rsidRDefault="00D7704C" w:rsidP="0094313B">
            <w:pPr>
              <w:spacing w:after="0" w:line="240" w:lineRule="auto"/>
              <w:jc w:val="right"/>
              <w:rPr>
                <w:rFonts w:ascii="Times New Roman" w:eastAsia="Times New Roman" w:hAnsi="Times New Roman"/>
                <w:sz w:val="20"/>
                <w:szCs w:val="20"/>
                <w:lang w:val="en-US" w:eastAsia="ru-RU"/>
              </w:rPr>
            </w:pPr>
            <w:r w:rsidRPr="00D7704C">
              <w:rPr>
                <w:rFonts w:ascii="Times New Roman" w:eastAsia="Times New Roman" w:hAnsi="Times New Roman"/>
                <w:sz w:val="20"/>
                <w:szCs w:val="20"/>
                <w:lang w:eastAsia="ru-RU"/>
              </w:rPr>
              <w:t>204,</w:t>
            </w:r>
            <w:r w:rsidRPr="00D7704C">
              <w:rPr>
                <w:rFonts w:ascii="Times New Roman" w:eastAsia="Times New Roman" w:hAnsi="Times New Roman"/>
                <w:sz w:val="20"/>
                <w:szCs w:val="20"/>
                <w:lang w:val="en-US" w:eastAsia="ru-RU"/>
              </w:rPr>
              <w:t>5</w:t>
            </w:r>
          </w:p>
        </w:tc>
        <w:tc>
          <w:tcPr>
            <w:tcW w:w="1145" w:type="dxa"/>
            <w:tcBorders>
              <w:top w:val="nil"/>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nil"/>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right"/>
              <w:rPr>
                <w:rFonts w:ascii="Times New Roman" w:eastAsia="Times New Roman" w:hAnsi="Times New Roman"/>
                <w:sz w:val="20"/>
                <w:szCs w:val="20"/>
                <w:lang w:val="en-US" w:eastAsia="ru-RU"/>
              </w:rPr>
            </w:pPr>
            <w:r w:rsidRPr="00D7704C">
              <w:rPr>
                <w:rFonts w:ascii="Times New Roman" w:eastAsia="Times New Roman" w:hAnsi="Times New Roman"/>
                <w:sz w:val="20"/>
                <w:szCs w:val="20"/>
                <w:lang w:eastAsia="ru-RU"/>
              </w:rPr>
              <w:t>98,</w:t>
            </w:r>
            <w:r w:rsidRPr="00D7704C">
              <w:rPr>
                <w:rFonts w:ascii="Times New Roman" w:eastAsia="Times New Roman" w:hAnsi="Times New Roman"/>
                <w:sz w:val="20"/>
                <w:szCs w:val="20"/>
                <w:lang w:val="en-US" w:eastAsia="ru-RU"/>
              </w:rPr>
              <w:t>4</w:t>
            </w:r>
          </w:p>
        </w:tc>
      </w:tr>
      <w:tr w:rsidR="00D7704C" w:rsidRPr="00D7704C" w:rsidTr="0094313B">
        <w:trPr>
          <w:trHeight w:val="262"/>
        </w:trPr>
        <w:tc>
          <w:tcPr>
            <w:tcW w:w="3402"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средства федерального бюджета</w:t>
            </w:r>
          </w:p>
        </w:tc>
        <w:tc>
          <w:tcPr>
            <w:tcW w:w="1276"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189,9</w:t>
            </w:r>
          </w:p>
        </w:tc>
        <w:tc>
          <w:tcPr>
            <w:tcW w:w="1276"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189,9</w:t>
            </w:r>
          </w:p>
        </w:tc>
        <w:tc>
          <w:tcPr>
            <w:tcW w:w="1123" w:type="dxa"/>
            <w:tcBorders>
              <w:top w:val="nil"/>
              <w:left w:val="nil"/>
              <w:bottom w:val="single" w:sz="4" w:space="0" w:color="auto"/>
              <w:right w:val="single" w:sz="4" w:space="0" w:color="auto"/>
            </w:tcBorders>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186,6</w:t>
            </w:r>
          </w:p>
        </w:tc>
        <w:tc>
          <w:tcPr>
            <w:tcW w:w="1145" w:type="dxa"/>
            <w:tcBorders>
              <w:top w:val="nil"/>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nil"/>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98,3</w:t>
            </w:r>
          </w:p>
        </w:tc>
      </w:tr>
      <w:tr w:rsidR="00D7704C" w:rsidRPr="00D7704C" w:rsidTr="0094313B">
        <w:trPr>
          <w:trHeight w:val="280"/>
        </w:trPr>
        <w:tc>
          <w:tcPr>
            <w:tcW w:w="3402"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средства областного бюджета</w:t>
            </w:r>
          </w:p>
        </w:tc>
        <w:tc>
          <w:tcPr>
            <w:tcW w:w="1276"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17,9</w:t>
            </w:r>
          </w:p>
        </w:tc>
        <w:tc>
          <w:tcPr>
            <w:tcW w:w="1276"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17,9</w:t>
            </w:r>
          </w:p>
        </w:tc>
        <w:tc>
          <w:tcPr>
            <w:tcW w:w="1123" w:type="dxa"/>
            <w:tcBorders>
              <w:top w:val="nil"/>
              <w:left w:val="nil"/>
              <w:bottom w:val="single" w:sz="4" w:space="0" w:color="auto"/>
              <w:right w:val="single" w:sz="4" w:space="0" w:color="auto"/>
            </w:tcBorders>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17,9</w:t>
            </w:r>
          </w:p>
        </w:tc>
        <w:tc>
          <w:tcPr>
            <w:tcW w:w="1145" w:type="dxa"/>
            <w:tcBorders>
              <w:top w:val="nil"/>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nil"/>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r>
      <w:tr w:rsidR="00D7704C" w:rsidRPr="00D7704C" w:rsidTr="0094313B">
        <w:trPr>
          <w:trHeight w:val="280"/>
        </w:trPr>
        <w:tc>
          <w:tcPr>
            <w:tcW w:w="3402" w:type="dxa"/>
            <w:tcBorders>
              <w:top w:val="single" w:sz="4" w:space="0" w:color="auto"/>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2. Региональный проект </w:t>
            </w:r>
            <w:r w:rsidRPr="00D7704C">
              <w:rPr>
                <w:rFonts w:ascii="Times New Roman" w:eastAsia="Times New Roman" w:hAnsi="Times New Roman" w:cs="Arial"/>
                <w:sz w:val="20"/>
                <w:szCs w:val="20"/>
                <w:lang w:eastAsia="ru-RU"/>
              </w:rPr>
              <w:t>«</w:t>
            </w:r>
            <w:r w:rsidRPr="00D7704C">
              <w:rPr>
                <w:rFonts w:ascii="Times New Roman" w:eastAsia="Times New Roman" w:hAnsi="Times New Roman"/>
                <w:sz w:val="20"/>
                <w:szCs w:val="20"/>
                <w:lang w:eastAsia="ru-RU" w:bidi="ru-RU"/>
              </w:rPr>
              <w:t>Борьба с сердечно-сосудистыми заболеваниями (Архангельская область)»</w:t>
            </w:r>
            <w:r w:rsidRPr="00D7704C">
              <w:rPr>
                <w:rFonts w:ascii="Times New Roman" w:eastAsia="Times New Roman" w:hAnsi="Times New Roman"/>
                <w:sz w:val="20"/>
                <w:szCs w:val="20"/>
                <w:lang w:eastAsia="ru-RU"/>
              </w:rPr>
              <w:t>, всего, 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132,8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132,8</w:t>
            </w:r>
          </w:p>
        </w:tc>
        <w:tc>
          <w:tcPr>
            <w:tcW w:w="1123"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128,</w:t>
            </w:r>
            <w:r w:rsidRPr="00D7704C">
              <w:rPr>
                <w:rFonts w:ascii="Times New Roman" w:eastAsia="Times New Roman" w:hAnsi="Times New Roman"/>
                <w:sz w:val="20"/>
                <w:szCs w:val="20"/>
                <w:lang w:val="en-US" w:eastAsia="ru-RU"/>
              </w:rPr>
              <w:t>9</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single" w:sz="4" w:space="0" w:color="auto"/>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97,0</w:t>
            </w:r>
          </w:p>
        </w:tc>
      </w:tr>
      <w:tr w:rsidR="00D7704C" w:rsidRPr="00D7704C" w:rsidTr="0094313B">
        <w:trPr>
          <w:trHeight w:val="262"/>
        </w:trPr>
        <w:tc>
          <w:tcPr>
            <w:tcW w:w="3402"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средства федерального бюджета</w:t>
            </w:r>
          </w:p>
        </w:tc>
        <w:tc>
          <w:tcPr>
            <w:tcW w:w="1276"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132,8</w:t>
            </w:r>
          </w:p>
        </w:tc>
        <w:tc>
          <w:tcPr>
            <w:tcW w:w="1276" w:type="dxa"/>
            <w:tcBorders>
              <w:top w:val="nil"/>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132,8</w:t>
            </w:r>
          </w:p>
        </w:tc>
        <w:tc>
          <w:tcPr>
            <w:tcW w:w="1123" w:type="dxa"/>
            <w:tcBorders>
              <w:top w:val="nil"/>
              <w:left w:val="nil"/>
              <w:bottom w:val="single" w:sz="4" w:space="0" w:color="auto"/>
              <w:right w:val="single" w:sz="4" w:space="0" w:color="auto"/>
            </w:tcBorders>
          </w:tcPr>
          <w:p w:rsidR="00D7704C" w:rsidRPr="00D7704C" w:rsidRDefault="00D7704C" w:rsidP="0094313B">
            <w:pPr>
              <w:spacing w:after="0" w:line="240" w:lineRule="auto"/>
              <w:jc w:val="right"/>
              <w:rPr>
                <w:rFonts w:ascii="Times New Roman" w:eastAsia="Times New Roman" w:hAnsi="Times New Roman"/>
                <w:sz w:val="20"/>
                <w:szCs w:val="20"/>
                <w:lang w:val="en-US" w:eastAsia="ru-RU"/>
              </w:rPr>
            </w:pPr>
            <w:r w:rsidRPr="00D7704C">
              <w:rPr>
                <w:rFonts w:ascii="Times New Roman" w:eastAsia="Times New Roman" w:hAnsi="Times New Roman"/>
                <w:sz w:val="20"/>
                <w:szCs w:val="20"/>
                <w:lang w:eastAsia="ru-RU"/>
              </w:rPr>
              <w:t>128,</w:t>
            </w:r>
            <w:r w:rsidRPr="00D7704C">
              <w:rPr>
                <w:rFonts w:ascii="Times New Roman" w:eastAsia="Times New Roman" w:hAnsi="Times New Roman"/>
                <w:sz w:val="20"/>
                <w:szCs w:val="20"/>
                <w:lang w:val="en-US" w:eastAsia="ru-RU"/>
              </w:rPr>
              <w:t>9</w:t>
            </w:r>
          </w:p>
        </w:tc>
        <w:tc>
          <w:tcPr>
            <w:tcW w:w="1145" w:type="dxa"/>
            <w:tcBorders>
              <w:top w:val="nil"/>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nil"/>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97,0</w:t>
            </w:r>
          </w:p>
        </w:tc>
      </w:tr>
      <w:tr w:rsidR="00D7704C" w:rsidRPr="00D7704C" w:rsidTr="0094313B">
        <w:trPr>
          <w:trHeight w:val="280"/>
        </w:trPr>
        <w:tc>
          <w:tcPr>
            <w:tcW w:w="3402" w:type="dxa"/>
            <w:tcBorders>
              <w:top w:val="single" w:sz="4" w:space="0" w:color="auto"/>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средства областного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w:t>
            </w:r>
          </w:p>
        </w:tc>
        <w:tc>
          <w:tcPr>
            <w:tcW w:w="1123" w:type="dxa"/>
            <w:tcBorders>
              <w:top w:val="single" w:sz="4" w:space="0" w:color="auto"/>
              <w:left w:val="nil"/>
              <w:bottom w:val="single" w:sz="4" w:space="0" w:color="auto"/>
              <w:right w:val="single" w:sz="4" w:space="0" w:color="auto"/>
            </w:tcBorders>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w:t>
            </w:r>
          </w:p>
        </w:tc>
        <w:tc>
          <w:tcPr>
            <w:tcW w:w="1134" w:type="dxa"/>
            <w:tcBorders>
              <w:top w:val="single" w:sz="4" w:space="0" w:color="auto"/>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w:t>
            </w:r>
          </w:p>
        </w:tc>
      </w:tr>
      <w:tr w:rsidR="00D7704C" w:rsidRPr="00D7704C" w:rsidTr="0094313B">
        <w:trPr>
          <w:trHeight w:val="280"/>
        </w:trPr>
        <w:tc>
          <w:tcPr>
            <w:tcW w:w="3402" w:type="dxa"/>
            <w:tcBorders>
              <w:top w:val="single" w:sz="4" w:space="0" w:color="auto"/>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 xml:space="preserve">3. Региональный проект </w:t>
            </w:r>
            <w:r w:rsidRPr="00D7704C">
              <w:rPr>
                <w:rFonts w:ascii="Times New Roman" w:eastAsia="Times New Roman" w:hAnsi="Times New Roman" w:cs="Arial"/>
                <w:sz w:val="20"/>
                <w:szCs w:val="20"/>
                <w:lang w:eastAsia="ru-RU"/>
              </w:rPr>
              <w:t>«</w:t>
            </w:r>
            <w:r w:rsidRPr="00D7704C">
              <w:rPr>
                <w:rFonts w:ascii="Times New Roman" w:eastAsia="Times New Roman" w:hAnsi="Times New Roman"/>
                <w:sz w:val="20"/>
                <w:szCs w:val="20"/>
                <w:lang w:eastAsia="ru-RU" w:bidi="ru-RU"/>
              </w:rPr>
              <w:t>Борьба с онкологическими заболеваниями (Архангельская область)»</w:t>
            </w:r>
            <w:r w:rsidRPr="00D7704C">
              <w:rPr>
                <w:rFonts w:ascii="Times New Roman" w:eastAsia="Times New Roman" w:hAnsi="Times New Roman"/>
                <w:sz w:val="20"/>
                <w:szCs w:val="20"/>
                <w:lang w:eastAsia="ru-RU"/>
              </w:rPr>
              <w:t xml:space="preserve"> всего, 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286,6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286,6</w:t>
            </w:r>
          </w:p>
        </w:tc>
        <w:tc>
          <w:tcPr>
            <w:tcW w:w="1123"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right"/>
              <w:rPr>
                <w:rFonts w:ascii="Times New Roman" w:eastAsia="Times New Roman" w:hAnsi="Times New Roman"/>
                <w:sz w:val="20"/>
                <w:szCs w:val="20"/>
                <w:lang w:val="en-US" w:eastAsia="ru-RU"/>
              </w:rPr>
            </w:pPr>
            <w:r w:rsidRPr="00D7704C">
              <w:rPr>
                <w:rFonts w:ascii="Times New Roman" w:eastAsia="Times New Roman" w:hAnsi="Times New Roman"/>
                <w:sz w:val="20"/>
                <w:szCs w:val="20"/>
                <w:lang w:eastAsia="ru-RU"/>
              </w:rPr>
              <w:t>277,</w:t>
            </w:r>
            <w:r w:rsidRPr="00D7704C">
              <w:rPr>
                <w:rFonts w:ascii="Times New Roman" w:eastAsia="Times New Roman" w:hAnsi="Times New Roman"/>
                <w:sz w:val="20"/>
                <w:szCs w:val="20"/>
                <w:lang w:val="en-US" w:eastAsia="ru-RU"/>
              </w:rPr>
              <w:t>1</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100,00</w:t>
            </w:r>
          </w:p>
        </w:tc>
        <w:tc>
          <w:tcPr>
            <w:tcW w:w="1134" w:type="dxa"/>
            <w:tcBorders>
              <w:top w:val="single" w:sz="4" w:space="0" w:color="auto"/>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96,7</w:t>
            </w:r>
          </w:p>
        </w:tc>
      </w:tr>
      <w:tr w:rsidR="00D7704C" w:rsidRPr="00D7704C" w:rsidTr="0094313B">
        <w:trPr>
          <w:trHeight w:val="280"/>
        </w:trPr>
        <w:tc>
          <w:tcPr>
            <w:tcW w:w="3402" w:type="dxa"/>
            <w:tcBorders>
              <w:top w:val="single" w:sz="4" w:space="0" w:color="auto"/>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средства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286,6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286,6</w:t>
            </w:r>
          </w:p>
        </w:tc>
        <w:tc>
          <w:tcPr>
            <w:tcW w:w="1123" w:type="dxa"/>
            <w:tcBorders>
              <w:top w:val="single" w:sz="4" w:space="0" w:color="auto"/>
              <w:left w:val="nil"/>
              <w:bottom w:val="single" w:sz="4" w:space="0" w:color="auto"/>
              <w:right w:val="single" w:sz="4" w:space="0" w:color="auto"/>
            </w:tcBorders>
          </w:tcPr>
          <w:p w:rsidR="00D7704C" w:rsidRPr="00D7704C" w:rsidRDefault="00D7704C" w:rsidP="0094313B">
            <w:pPr>
              <w:spacing w:after="0" w:line="240" w:lineRule="auto"/>
              <w:jc w:val="right"/>
              <w:rPr>
                <w:rFonts w:ascii="Times New Roman" w:eastAsia="Times New Roman" w:hAnsi="Times New Roman"/>
                <w:sz w:val="20"/>
                <w:szCs w:val="20"/>
                <w:lang w:val="en-US" w:eastAsia="ru-RU"/>
              </w:rPr>
            </w:pPr>
            <w:r w:rsidRPr="00D7704C">
              <w:rPr>
                <w:rFonts w:ascii="Times New Roman" w:eastAsia="Times New Roman" w:hAnsi="Times New Roman"/>
                <w:sz w:val="20"/>
                <w:szCs w:val="20"/>
                <w:lang w:eastAsia="ru-RU"/>
              </w:rPr>
              <w:t>277,</w:t>
            </w:r>
            <w:r w:rsidRPr="00D7704C">
              <w:rPr>
                <w:rFonts w:ascii="Times New Roman" w:eastAsia="Times New Roman" w:hAnsi="Times New Roman"/>
                <w:sz w:val="20"/>
                <w:szCs w:val="20"/>
                <w:lang w:val="en-US" w:eastAsia="ru-RU"/>
              </w:rPr>
              <w:t>1</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100,00</w:t>
            </w:r>
          </w:p>
        </w:tc>
        <w:tc>
          <w:tcPr>
            <w:tcW w:w="1134" w:type="dxa"/>
            <w:tcBorders>
              <w:top w:val="single" w:sz="4" w:space="0" w:color="auto"/>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96,7</w:t>
            </w:r>
          </w:p>
        </w:tc>
      </w:tr>
      <w:tr w:rsidR="00D7704C" w:rsidRPr="00D7704C" w:rsidTr="0094313B">
        <w:trPr>
          <w:trHeight w:val="280"/>
        </w:trPr>
        <w:tc>
          <w:tcPr>
            <w:tcW w:w="3402" w:type="dxa"/>
            <w:tcBorders>
              <w:top w:val="single" w:sz="4" w:space="0" w:color="auto"/>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средства областного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w:t>
            </w:r>
          </w:p>
        </w:tc>
        <w:tc>
          <w:tcPr>
            <w:tcW w:w="1123" w:type="dxa"/>
            <w:tcBorders>
              <w:top w:val="single" w:sz="4" w:space="0" w:color="auto"/>
              <w:left w:val="nil"/>
              <w:bottom w:val="single" w:sz="4" w:space="0" w:color="auto"/>
              <w:right w:val="single" w:sz="4" w:space="0" w:color="auto"/>
            </w:tcBorders>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w:t>
            </w:r>
          </w:p>
        </w:tc>
        <w:tc>
          <w:tcPr>
            <w:tcW w:w="1134" w:type="dxa"/>
            <w:tcBorders>
              <w:top w:val="single" w:sz="4" w:space="0" w:color="auto"/>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0</w:t>
            </w:r>
          </w:p>
        </w:tc>
      </w:tr>
      <w:tr w:rsidR="00D7704C" w:rsidRPr="00D7704C" w:rsidTr="0094313B">
        <w:trPr>
          <w:trHeight w:val="280"/>
        </w:trPr>
        <w:tc>
          <w:tcPr>
            <w:tcW w:w="3402" w:type="dxa"/>
            <w:tcBorders>
              <w:top w:val="single" w:sz="4" w:space="0" w:color="auto"/>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4. Региональный проект «</w:t>
            </w:r>
            <w:r w:rsidRPr="00D7704C">
              <w:rPr>
                <w:rFonts w:ascii="Times New Roman" w:eastAsia="Times New Roman" w:hAnsi="Times New Roman"/>
                <w:sz w:val="20"/>
                <w:szCs w:val="20"/>
                <w:lang w:eastAsia="ru-RU" w:bidi="ru-RU"/>
              </w:rPr>
              <w:t>Развитие детского здравоохранения, включая создание современной инфраструктуры оказания медицинской помощи</w:t>
            </w:r>
            <w:r w:rsidRPr="00D7704C">
              <w:rPr>
                <w:rFonts w:ascii="Times New Roman" w:eastAsia="Times New Roman" w:hAnsi="Times New Roman" w:cs="Arial"/>
                <w:sz w:val="20"/>
                <w:szCs w:val="20"/>
                <w:lang w:eastAsia="ru-RU"/>
              </w:rPr>
              <w:t xml:space="preserve"> (Архангельской область)»</w:t>
            </w:r>
            <w:r w:rsidRPr="00D7704C">
              <w:rPr>
                <w:rFonts w:ascii="Times New Roman" w:eastAsia="Times New Roman" w:hAnsi="Times New Roman"/>
                <w:sz w:val="20"/>
                <w:szCs w:val="20"/>
                <w:lang w:eastAsia="ru-RU"/>
              </w:rPr>
              <w:t>, всего, 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val="en-US" w:eastAsia="ru-RU"/>
              </w:rPr>
            </w:pPr>
            <w:r w:rsidRPr="00D7704C">
              <w:rPr>
                <w:rFonts w:ascii="Times New Roman" w:eastAsia="Times New Roman" w:hAnsi="Times New Roman"/>
                <w:sz w:val="20"/>
                <w:szCs w:val="20"/>
                <w:lang w:eastAsia="ru-RU"/>
              </w:rPr>
              <w:t>159,</w:t>
            </w:r>
            <w:r w:rsidRPr="00D7704C">
              <w:rPr>
                <w:rFonts w:ascii="Times New Roman" w:eastAsia="Times New Roman" w:hAnsi="Times New Roman"/>
                <w:sz w:val="20"/>
                <w:szCs w:val="20"/>
                <w:lang w:val="en-US" w:eastAsia="ru-RU"/>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val="en-US" w:eastAsia="ru-RU"/>
              </w:rPr>
            </w:pPr>
            <w:r w:rsidRPr="00D7704C">
              <w:rPr>
                <w:rFonts w:ascii="Times New Roman" w:eastAsia="Times New Roman" w:hAnsi="Times New Roman"/>
                <w:sz w:val="20"/>
                <w:szCs w:val="20"/>
                <w:lang w:eastAsia="ru-RU"/>
              </w:rPr>
              <w:t>159,</w:t>
            </w:r>
            <w:r w:rsidRPr="00D7704C">
              <w:rPr>
                <w:rFonts w:ascii="Times New Roman" w:eastAsia="Times New Roman" w:hAnsi="Times New Roman"/>
                <w:sz w:val="20"/>
                <w:szCs w:val="20"/>
                <w:lang w:val="en-US" w:eastAsia="ru-RU"/>
              </w:rPr>
              <w:t>1</w:t>
            </w:r>
          </w:p>
        </w:tc>
        <w:tc>
          <w:tcPr>
            <w:tcW w:w="1123"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right"/>
              <w:rPr>
                <w:rFonts w:ascii="Times New Roman" w:eastAsia="Times New Roman" w:hAnsi="Times New Roman"/>
                <w:sz w:val="20"/>
                <w:szCs w:val="20"/>
                <w:lang w:val="en-US" w:eastAsia="ru-RU"/>
              </w:rPr>
            </w:pPr>
            <w:r w:rsidRPr="00D7704C">
              <w:rPr>
                <w:rFonts w:ascii="Times New Roman" w:eastAsia="Times New Roman" w:hAnsi="Times New Roman"/>
                <w:sz w:val="20"/>
                <w:szCs w:val="20"/>
                <w:lang w:eastAsia="ru-RU"/>
              </w:rPr>
              <w:t>159,</w:t>
            </w:r>
            <w:r w:rsidRPr="00D7704C">
              <w:rPr>
                <w:rFonts w:ascii="Times New Roman" w:eastAsia="Times New Roman" w:hAnsi="Times New Roman"/>
                <w:sz w:val="20"/>
                <w:szCs w:val="20"/>
                <w:lang w:val="en-US" w:eastAsia="ru-RU"/>
              </w:rPr>
              <w:t>1</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100,00</w:t>
            </w:r>
          </w:p>
        </w:tc>
        <w:tc>
          <w:tcPr>
            <w:tcW w:w="1134" w:type="dxa"/>
            <w:tcBorders>
              <w:top w:val="single" w:sz="4" w:space="0" w:color="auto"/>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r>
      <w:tr w:rsidR="00D7704C" w:rsidRPr="00D7704C" w:rsidTr="0094313B">
        <w:trPr>
          <w:trHeight w:val="280"/>
        </w:trPr>
        <w:tc>
          <w:tcPr>
            <w:tcW w:w="3402"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средства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val="en-US" w:eastAsia="ru-RU"/>
              </w:rPr>
            </w:pPr>
            <w:r w:rsidRPr="00D7704C">
              <w:rPr>
                <w:rFonts w:ascii="Times New Roman" w:eastAsia="Times New Roman" w:hAnsi="Times New Roman"/>
                <w:sz w:val="20"/>
                <w:szCs w:val="20"/>
                <w:lang w:eastAsia="ru-RU"/>
              </w:rPr>
              <w:t>115,</w:t>
            </w:r>
            <w:r w:rsidRPr="00D7704C">
              <w:rPr>
                <w:rFonts w:ascii="Times New Roman" w:eastAsia="Times New Roman" w:hAnsi="Times New Roman"/>
                <w:sz w:val="20"/>
                <w:szCs w:val="20"/>
                <w:lang w:val="en-US" w:eastAsia="ru-RU"/>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val="en-US" w:eastAsia="ru-RU"/>
              </w:rPr>
            </w:pPr>
            <w:r w:rsidRPr="00D7704C">
              <w:rPr>
                <w:rFonts w:ascii="Times New Roman" w:eastAsia="Times New Roman" w:hAnsi="Times New Roman"/>
                <w:sz w:val="20"/>
                <w:szCs w:val="20"/>
                <w:lang w:eastAsia="ru-RU"/>
              </w:rPr>
              <w:t>115,</w:t>
            </w:r>
            <w:r w:rsidRPr="00D7704C">
              <w:rPr>
                <w:rFonts w:ascii="Times New Roman" w:eastAsia="Times New Roman" w:hAnsi="Times New Roman"/>
                <w:sz w:val="20"/>
                <w:szCs w:val="20"/>
                <w:lang w:val="en-US" w:eastAsia="ru-RU"/>
              </w:rPr>
              <w:t>8</w:t>
            </w:r>
          </w:p>
        </w:tc>
        <w:tc>
          <w:tcPr>
            <w:tcW w:w="1123" w:type="dxa"/>
            <w:tcBorders>
              <w:top w:val="single" w:sz="4" w:space="0" w:color="auto"/>
              <w:left w:val="nil"/>
              <w:bottom w:val="single" w:sz="4" w:space="0" w:color="auto"/>
              <w:right w:val="single" w:sz="4" w:space="0" w:color="auto"/>
            </w:tcBorders>
          </w:tcPr>
          <w:p w:rsidR="00D7704C" w:rsidRPr="00D7704C" w:rsidRDefault="00D7704C" w:rsidP="0094313B">
            <w:pPr>
              <w:spacing w:after="0" w:line="240" w:lineRule="auto"/>
              <w:jc w:val="right"/>
              <w:rPr>
                <w:rFonts w:ascii="Times New Roman" w:eastAsia="Times New Roman" w:hAnsi="Times New Roman"/>
                <w:sz w:val="20"/>
                <w:szCs w:val="20"/>
                <w:lang w:val="en-US" w:eastAsia="ru-RU"/>
              </w:rPr>
            </w:pPr>
            <w:r w:rsidRPr="00D7704C">
              <w:rPr>
                <w:rFonts w:ascii="Times New Roman" w:eastAsia="Times New Roman" w:hAnsi="Times New Roman"/>
                <w:sz w:val="20"/>
                <w:szCs w:val="20"/>
                <w:lang w:eastAsia="ru-RU"/>
              </w:rPr>
              <w:t>115,</w:t>
            </w:r>
            <w:r w:rsidRPr="00D7704C">
              <w:rPr>
                <w:rFonts w:ascii="Times New Roman" w:eastAsia="Times New Roman" w:hAnsi="Times New Roman"/>
                <w:sz w:val="20"/>
                <w:szCs w:val="20"/>
                <w:lang w:val="en-US" w:eastAsia="ru-RU"/>
              </w:rPr>
              <w:t>8</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100,00</w:t>
            </w:r>
          </w:p>
        </w:tc>
        <w:tc>
          <w:tcPr>
            <w:tcW w:w="1134" w:type="dxa"/>
            <w:tcBorders>
              <w:top w:val="single" w:sz="4" w:space="0" w:color="auto"/>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r>
      <w:tr w:rsidR="00D7704C" w:rsidRPr="00D7704C" w:rsidTr="0094313B">
        <w:trPr>
          <w:trHeight w:val="280"/>
        </w:trPr>
        <w:tc>
          <w:tcPr>
            <w:tcW w:w="3402" w:type="dxa"/>
            <w:tcBorders>
              <w:top w:val="single" w:sz="4" w:space="0" w:color="auto"/>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средства областного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43,3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43,3</w:t>
            </w:r>
          </w:p>
        </w:tc>
        <w:tc>
          <w:tcPr>
            <w:tcW w:w="1123" w:type="dxa"/>
            <w:tcBorders>
              <w:top w:val="single" w:sz="4" w:space="0" w:color="auto"/>
              <w:left w:val="nil"/>
              <w:bottom w:val="single" w:sz="4" w:space="0" w:color="auto"/>
              <w:right w:val="single" w:sz="4" w:space="0" w:color="auto"/>
            </w:tcBorders>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43,3</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100,00</w:t>
            </w:r>
          </w:p>
        </w:tc>
        <w:tc>
          <w:tcPr>
            <w:tcW w:w="1134" w:type="dxa"/>
            <w:tcBorders>
              <w:top w:val="single" w:sz="4" w:space="0" w:color="auto"/>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r>
      <w:tr w:rsidR="00D7704C" w:rsidRPr="00D7704C" w:rsidTr="0094313B">
        <w:trPr>
          <w:trHeight w:val="280"/>
        </w:trPr>
        <w:tc>
          <w:tcPr>
            <w:tcW w:w="3402" w:type="dxa"/>
            <w:tcBorders>
              <w:top w:val="single" w:sz="4" w:space="0" w:color="auto"/>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rPr>
              <w:t xml:space="preserve">5. Региональный проект </w:t>
            </w:r>
            <w:r w:rsidRPr="00D7704C">
              <w:rPr>
                <w:rFonts w:ascii="Times New Roman" w:eastAsia="Times New Roman" w:hAnsi="Times New Roman" w:cs="Arial"/>
                <w:sz w:val="20"/>
                <w:szCs w:val="20"/>
                <w:lang w:eastAsia="ru-RU"/>
              </w:rPr>
              <w:t>«</w:t>
            </w:r>
            <w:r w:rsidRPr="00D7704C">
              <w:rPr>
                <w:rFonts w:ascii="Times New Roman" w:eastAsia="Times New Roman" w:hAnsi="Times New Roman"/>
                <w:sz w:val="20"/>
                <w:szCs w:val="20"/>
                <w:lang w:eastAsia="ru-RU" w:bidi="ru-RU"/>
              </w:rPr>
              <w:t xml:space="preserve">Создание единого цифрового контура в здравоохранении на основе единой государственной информационной системы в сфере здравоохранения </w:t>
            </w:r>
          </w:p>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bidi="ru-RU"/>
              </w:rPr>
              <w:t>(ЕГИСЗ)</w:t>
            </w:r>
            <w:r w:rsidRPr="00D7704C">
              <w:rPr>
                <w:rFonts w:ascii="Times New Roman" w:eastAsia="Times New Roman" w:hAnsi="Times New Roman" w:cs="Arial"/>
                <w:sz w:val="20"/>
                <w:szCs w:val="20"/>
                <w:lang w:eastAsia="ru-RU"/>
              </w:rPr>
              <w:t xml:space="preserve"> (Архангельской область)», всего, 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153,8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153,8</w:t>
            </w:r>
          </w:p>
        </w:tc>
        <w:tc>
          <w:tcPr>
            <w:tcW w:w="1123"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152,1</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100,00</w:t>
            </w:r>
          </w:p>
        </w:tc>
        <w:tc>
          <w:tcPr>
            <w:tcW w:w="1134" w:type="dxa"/>
            <w:tcBorders>
              <w:top w:val="single" w:sz="4" w:space="0" w:color="auto"/>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98,9</w:t>
            </w:r>
          </w:p>
        </w:tc>
      </w:tr>
      <w:tr w:rsidR="00D7704C" w:rsidRPr="00D7704C" w:rsidTr="0094313B">
        <w:trPr>
          <w:trHeight w:val="262"/>
        </w:trPr>
        <w:tc>
          <w:tcPr>
            <w:tcW w:w="3402" w:type="dxa"/>
            <w:tcBorders>
              <w:top w:val="nil"/>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средства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val="en-US" w:eastAsia="ru-RU"/>
              </w:rPr>
            </w:pPr>
            <w:r w:rsidRPr="00D7704C">
              <w:rPr>
                <w:rFonts w:ascii="Times New Roman" w:eastAsia="Times New Roman" w:hAnsi="Times New Roman"/>
                <w:sz w:val="20"/>
                <w:szCs w:val="20"/>
                <w:lang w:eastAsia="ru-RU"/>
              </w:rPr>
              <w:t>148,</w:t>
            </w:r>
            <w:r w:rsidRPr="00D7704C">
              <w:rPr>
                <w:rFonts w:ascii="Times New Roman" w:eastAsia="Times New Roman" w:hAnsi="Times New Roman"/>
                <w:sz w:val="20"/>
                <w:szCs w:val="20"/>
                <w:lang w:val="en-US" w:eastAsia="ru-RU"/>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val="en-US" w:eastAsia="ru-RU"/>
              </w:rPr>
            </w:pPr>
            <w:r w:rsidRPr="00D7704C">
              <w:rPr>
                <w:rFonts w:ascii="Times New Roman" w:eastAsia="Times New Roman" w:hAnsi="Times New Roman"/>
                <w:sz w:val="20"/>
                <w:szCs w:val="20"/>
                <w:lang w:eastAsia="ru-RU"/>
              </w:rPr>
              <w:t>148,</w:t>
            </w:r>
            <w:r w:rsidRPr="00D7704C">
              <w:rPr>
                <w:rFonts w:ascii="Times New Roman" w:eastAsia="Times New Roman" w:hAnsi="Times New Roman"/>
                <w:sz w:val="20"/>
                <w:szCs w:val="20"/>
                <w:lang w:val="en-US" w:eastAsia="ru-RU"/>
              </w:rPr>
              <w:t>3</w:t>
            </w:r>
          </w:p>
        </w:tc>
        <w:tc>
          <w:tcPr>
            <w:tcW w:w="1123"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146,6</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100,00</w:t>
            </w:r>
          </w:p>
        </w:tc>
        <w:tc>
          <w:tcPr>
            <w:tcW w:w="1134" w:type="dxa"/>
            <w:tcBorders>
              <w:top w:val="single" w:sz="4" w:space="0" w:color="auto"/>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98,9</w:t>
            </w:r>
          </w:p>
        </w:tc>
      </w:tr>
      <w:tr w:rsidR="00D7704C" w:rsidRPr="00D7704C" w:rsidTr="0094313B">
        <w:trPr>
          <w:trHeight w:val="280"/>
        </w:trPr>
        <w:tc>
          <w:tcPr>
            <w:tcW w:w="3402" w:type="dxa"/>
            <w:tcBorders>
              <w:top w:val="single" w:sz="4" w:space="0" w:color="auto"/>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средства областного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val="en-US" w:eastAsia="ru-RU"/>
              </w:rPr>
            </w:pPr>
            <w:r w:rsidRPr="00D7704C">
              <w:rPr>
                <w:rFonts w:ascii="Times New Roman" w:eastAsia="Times New Roman" w:hAnsi="Times New Roman"/>
                <w:sz w:val="20"/>
                <w:szCs w:val="20"/>
                <w:lang w:eastAsia="ru-RU"/>
              </w:rPr>
              <w:t>5,</w:t>
            </w:r>
            <w:r w:rsidRPr="00D7704C">
              <w:rPr>
                <w:rFonts w:ascii="Times New Roman" w:eastAsia="Times New Roman" w:hAnsi="Times New Roman"/>
                <w:sz w:val="20"/>
                <w:szCs w:val="20"/>
                <w:lang w:val="en-US" w:eastAsia="ru-RU"/>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5,5</w:t>
            </w:r>
          </w:p>
        </w:tc>
        <w:tc>
          <w:tcPr>
            <w:tcW w:w="1123"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5,48</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100,00</w:t>
            </w:r>
          </w:p>
        </w:tc>
        <w:tc>
          <w:tcPr>
            <w:tcW w:w="1134" w:type="dxa"/>
            <w:tcBorders>
              <w:top w:val="single" w:sz="4" w:space="0" w:color="auto"/>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98,9</w:t>
            </w:r>
          </w:p>
        </w:tc>
      </w:tr>
      <w:tr w:rsidR="00D7704C" w:rsidRPr="00D7704C" w:rsidTr="0094313B">
        <w:trPr>
          <w:trHeight w:val="280"/>
        </w:trPr>
        <w:tc>
          <w:tcPr>
            <w:tcW w:w="3402" w:type="dxa"/>
            <w:tcBorders>
              <w:top w:val="single" w:sz="4" w:space="0" w:color="auto"/>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Итого национальный проект «</w:t>
            </w:r>
            <w:r w:rsidRPr="00D7704C">
              <w:rPr>
                <w:rFonts w:ascii="Times New Roman" w:hAnsi="Times New Roman"/>
                <w:sz w:val="20"/>
                <w:szCs w:val="20"/>
              </w:rPr>
              <w:t>Здравоохранение</w:t>
            </w:r>
            <w:r w:rsidRPr="00D7704C">
              <w:rPr>
                <w:rFonts w:ascii="Times New Roman" w:eastAsia="Times New Roman" w:hAnsi="Times New Roman"/>
                <w:sz w:val="20"/>
                <w:szCs w:val="20"/>
                <w:lang w:eastAsia="ru-RU"/>
              </w:rPr>
              <w:t>» всего, 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val="en-US" w:eastAsia="ru-RU"/>
              </w:rPr>
            </w:pPr>
            <w:r w:rsidRPr="00D7704C">
              <w:rPr>
                <w:rFonts w:ascii="Times New Roman" w:eastAsia="Times New Roman" w:hAnsi="Times New Roman"/>
                <w:sz w:val="20"/>
                <w:szCs w:val="20"/>
                <w:lang w:eastAsia="ru-RU"/>
              </w:rPr>
              <w:t>940,</w:t>
            </w:r>
            <w:r w:rsidRPr="00D7704C">
              <w:rPr>
                <w:rFonts w:ascii="Times New Roman" w:eastAsia="Times New Roman" w:hAnsi="Times New Roman"/>
                <w:sz w:val="20"/>
                <w:szCs w:val="20"/>
                <w:lang w:val="en-US" w:eastAsia="ru-RU"/>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val="en-US" w:eastAsia="ru-RU"/>
              </w:rPr>
            </w:pPr>
            <w:r w:rsidRPr="00D7704C">
              <w:rPr>
                <w:rFonts w:ascii="Times New Roman" w:eastAsia="Times New Roman" w:hAnsi="Times New Roman"/>
                <w:sz w:val="20"/>
                <w:szCs w:val="20"/>
                <w:lang w:eastAsia="ru-RU"/>
              </w:rPr>
              <w:t>940,</w:t>
            </w:r>
            <w:r w:rsidRPr="00D7704C">
              <w:rPr>
                <w:rFonts w:ascii="Times New Roman" w:eastAsia="Times New Roman" w:hAnsi="Times New Roman"/>
                <w:sz w:val="20"/>
                <w:szCs w:val="20"/>
                <w:lang w:val="en-US" w:eastAsia="ru-RU"/>
              </w:rPr>
              <w:t>2</w:t>
            </w:r>
          </w:p>
        </w:tc>
        <w:tc>
          <w:tcPr>
            <w:tcW w:w="1123"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right"/>
              <w:rPr>
                <w:rFonts w:ascii="Times New Roman" w:eastAsia="Times New Roman" w:hAnsi="Times New Roman"/>
                <w:sz w:val="20"/>
                <w:szCs w:val="20"/>
                <w:lang w:val="en-US" w:eastAsia="ru-RU"/>
              </w:rPr>
            </w:pPr>
            <w:r w:rsidRPr="00D7704C">
              <w:rPr>
                <w:rFonts w:ascii="Times New Roman" w:eastAsia="Times New Roman" w:hAnsi="Times New Roman"/>
                <w:sz w:val="20"/>
                <w:szCs w:val="20"/>
                <w:lang w:eastAsia="ru-RU"/>
              </w:rPr>
              <w:t>921,</w:t>
            </w:r>
            <w:r w:rsidRPr="00D7704C">
              <w:rPr>
                <w:rFonts w:ascii="Times New Roman" w:eastAsia="Times New Roman" w:hAnsi="Times New Roman"/>
                <w:sz w:val="20"/>
                <w:szCs w:val="20"/>
                <w:lang w:val="en-US" w:eastAsia="ru-RU"/>
              </w:rPr>
              <w:t>7</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single" w:sz="4" w:space="0" w:color="auto"/>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98,04</w:t>
            </w:r>
          </w:p>
        </w:tc>
      </w:tr>
      <w:tr w:rsidR="00D7704C" w:rsidRPr="00D7704C" w:rsidTr="0094313B">
        <w:trPr>
          <w:trHeight w:val="280"/>
        </w:trPr>
        <w:tc>
          <w:tcPr>
            <w:tcW w:w="3402" w:type="dxa"/>
            <w:tcBorders>
              <w:top w:val="single" w:sz="4" w:space="0" w:color="auto"/>
              <w:left w:val="double" w:sz="6" w:space="0" w:color="auto"/>
              <w:bottom w:val="sing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средства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val="en-US" w:eastAsia="ru-RU"/>
              </w:rPr>
            </w:pPr>
            <w:r w:rsidRPr="00D7704C">
              <w:rPr>
                <w:rFonts w:ascii="Times New Roman" w:eastAsia="Times New Roman" w:hAnsi="Times New Roman"/>
                <w:sz w:val="20"/>
                <w:szCs w:val="20"/>
                <w:lang w:eastAsia="ru-RU"/>
              </w:rPr>
              <w:t>873,4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val="en-US" w:eastAsia="ru-RU"/>
              </w:rPr>
            </w:pPr>
            <w:r w:rsidRPr="00D7704C">
              <w:rPr>
                <w:rFonts w:ascii="Times New Roman" w:eastAsia="Times New Roman" w:hAnsi="Times New Roman"/>
                <w:sz w:val="20"/>
                <w:szCs w:val="20"/>
                <w:lang w:eastAsia="ru-RU"/>
              </w:rPr>
              <w:t>873,4</w:t>
            </w:r>
          </w:p>
        </w:tc>
        <w:tc>
          <w:tcPr>
            <w:tcW w:w="1123" w:type="dxa"/>
            <w:tcBorders>
              <w:top w:val="single" w:sz="4" w:space="0" w:color="auto"/>
              <w:left w:val="nil"/>
              <w:bottom w:val="single" w:sz="4" w:space="0" w:color="auto"/>
              <w:right w:val="single" w:sz="4" w:space="0" w:color="auto"/>
            </w:tcBorders>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val="en-US" w:eastAsia="ru-RU"/>
              </w:rPr>
              <w:t>855</w:t>
            </w:r>
            <w:r w:rsidRPr="00D7704C">
              <w:rPr>
                <w:rFonts w:ascii="Times New Roman" w:eastAsia="Times New Roman" w:hAnsi="Times New Roman"/>
                <w:sz w:val="20"/>
                <w:szCs w:val="20"/>
                <w:lang w:eastAsia="ru-RU"/>
              </w:rPr>
              <w:t>,0</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single" w:sz="4" w:space="0" w:color="auto"/>
              <w:left w:val="single" w:sz="4" w:space="0" w:color="auto"/>
              <w:bottom w:val="single" w:sz="4" w:space="0" w:color="auto"/>
              <w:right w:val="double" w:sz="6" w:space="0" w:color="auto"/>
            </w:tcBorders>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97,9</w:t>
            </w:r>
          </w:p>
        </w:tc>
      </w:tr>
      <w:tr w:rsidR="00D7704C" w:rsidRPr="00D7704C" w:rsidTr="0094313B">
        <w:trPr>
          <w:trHeight w:val="280"/>
        </w:trPr>
        <w:tc>
          <w:tcPr>
            <w:tcW w:w="3402" w:type="dxa"/>
            <w:tcBorders>
              <w:top w:val="single" w:sz="4" w:space="0" w:color="auto"/>
              <w:left w:val="double" w:sz="6" w:space="0" w:color="auto"/>
              <w:bottom w:val="double" w:sz="4" w:space="0" w:color="auto"/>
              <w:right w:val="single" w:sz="4" w:space="0" w:color="auto"/>
            </w:tcBorders>
            <w:shd w:val="clear" w:color="auto" w:fill="auto"/>
            <w:vAlign w:val="center"/>
          </w:tcPr>
          <w:p w:rsidR="00D7704C" w:rsidRPr="00D7704C" w:rsidRDefault="00D7704C" w:rsidP="0094313B">
            <w:pPr>
              <w:spacing w:after="0" w:line="240" w:lineRule="auto"/>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средства областного бюджета</w:t>
            </w:r>
          </w:p>
        </w:tc>
        <w:tc>
          <w:tcPr>
            <w:tcW w:w="1276" w:type="dxa"/>
            <w:tcBorders>
              <w:top w:val="single" w:sz="4" w:space="0" w:color="auto"/>
              <w:left w:val="nil"/>
              <w:bottom w:val="doub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66,8</w:t>
            </w:r>
          </w:p>
        </w:tc>
        <w:tc>
          <w:tcPr>
            <w:tcW w:w="1276" w:type="dxa"/>
            <w:tcBorders>
              <w:top w:val="single" w:sz="4" w:space="0" w:color="auto"/>
              <w:left w:val="nil"/>
              <w:bottom w:val="doub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66,8</w:t>
            </w:r>
          </w:p>
        </w:tc>
        <w:tc>
          <w:tcPr>
            <w:tcW w:w="1123" w:type="dxa"/>
            <w:tcBorders>
              <w:top w:val="single" w:sz="4" w:space="0" w:color="auto"/>
              <w:left w:val="nil"/>
              <w:bottom w:val="double" w:sz="4" w:space="0" w:color="auto"/>
              <w:right w:val="single" w:sz="4" w:space="0" w:color="auto"/>
            </w:tcBorders>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66,7</w:t>
            </w:r>
          </w:p>
        </w:tc>
        <w:tc>
          <w:tcPr>
            <w:tcW w:w="1145" w:type="dxa"/>
            <w:tcBorders>
              <w:top w:val="single" w:sz="4" w:space="0" w:color="auto"/>
              <w:left w:val="single" w:sz="4" w:space="0" w:color="auto"/>
              <w:bottom w:val="double" w:sz="4" w:space="0" w:color="auto"/>
              <w:right w:val="single" w:sz="4" w:space="0" w:color="auto"/>
            </w:tcBorders>
            <w:shd w:val="clear" w:color="auto" w:fill="auto"/>
            <w:noWrap/>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100,0</w:t>
            </w:r>
          </w:p>
        </w:tc>
        <w:tc>
          <w:tcPr>
            <w:tcW w:w="1134" w:type="dxa"/>
            <w:tcBorders>
              <w:top w:val="single" w:sz="4" w:space="0" w:color="auto"/>
              <w:left w:val="single" w:sz="4" w:space="0" w:color="auto"/>
              <w:bottom w:val="double" w:sz="4" w:space="0" w:color="auto"/>
              <w:right w:val="double" w:sz="6" w:space="0" w:color="auto"/>
            </w:tcBorders>
            <w:vAlign w:val="center"/>
          </w:tcPr>
          <w:p w:rsidR="00D7704C" w:rsidRPr="00D7704C" w:rsidRDefault="00D7704C" w:rsidP="0094313B">
            <w:pPr>
              <w:spacing w:after="0" w:line="240" w:lineRule="auto"/>
              <w:jc w:val="right"/>
              <w:rPr>
                <w:rFonts w:ascii="Times New Roman" w:eastAsia="Times New Roman" w:hAnsi="Times New Roman"/>
                <w:sz w:val="20"/>
                <w:szCs w:val="20"/>
                <w:lang w:eastAsia="ru-RU"/>
              </w:rPr>
            </w:pPr>
            <w:r w:rsidRPr="00D7704C">
              <w:rPr>
                <w:rFonts w:ascii="Times New Roman" w:eastAsia="Times New Roman" w:hAnsi="Times New Roman"/>
                <w:sz w:val="20"/>
                <w:szCs w:val="20"/>
                <w:lang w:eastAsia="ru-RU"/>
              </w:rPr>
              <w:t>99,9</w:t>
            </w:r>
          </w:p>
        </w:tc>
      </w:tr>
    </w:tbl>
    <w:p w:rsidR="00D7704C" w:rsidRPr="00D7704C" w:rsidRDefault="00D7704C" w:rsidP="00D7704C">
      <w:pPr>
        <w:spacing w:after="0" w:line="240" w:lineRule="auto"/>
        <w:ind w:firstLine="709"/>
        <w:jc w:val="both"/>
        <w:rPr>
          <w:rFonts w:ascii="Times New Roman" w:hAnsi="Times New Roman"/>
          <w:sz w:val="16"/>
          <w:szCs w:val="16"/>
          <w:highlight w:val="cyan"/>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Из таблицы следует, что из 5 региональных проектов наименьший процент освоения бюджетных ассигнований за 2019 год сложился по региональному проекту «Борьба с онкологическими заболеваниями (Архангельской область)» - 96,7%.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Реализация задач 5 региональных проектов национального проекта «Здравоохранение» осуществляется в рамках мероприятий 6 подпрограмм госпрограммы.</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Региональный проект «Развитие системы оказания первичной медико-санитарной помощи (Архангельской область)», по которому предусмотрены бюджетные ассигнования в общем объеме 207,8 млн.руб., реализуется в рамках мероприятий следующих подпрограмм госпрограммы: подпрограммы № 1 по 1 мероприятию в сумме 86,2 млн.руб., подпрограммы № 2 по 1 мероприятию в сумме 116,6 млн.руб, и подпрограммы № 10 по 1 мероприятию в сумме 5,0 млн.руб.</w:t>
      </w:r>
    </w:p>
    <w:p w:rsidR="00D7704C" w:rsidRPr="00D7704C" w:rsidRDefault="00D7704C" w:rsidP="00D7704C">
      <w:pPr>
        <w:spacing w:after="0" w:line="240" w:lineRule="auto"/>
        <w:ind w:firstLine="709"/>
        <w:jc w:val="both"/>
        <w:rPr>
          <w:rFonts w:ascii="Times New Roman" w:hAnsi="Times New Roman"/>
          <w:sz w:val="16"/>
          <w:szCs w:val="16"/>
          <w:highlight w:val="cyan"/>
        </w:rPr>
      </w:pPr>
    </w:p>
    <w:p w:rsidR="00D7704C" w:rsidRPr="00D7704C" w:rsidRDefault="00D7704C" w:rsidP="00D7704C">
      <w:pPr>
        <w:widowControl w:val="0"/>
        <w:spacing w:after="0" w:line="240" w:lineRule="auto"/>
        <w:ind w:firstLine="851"/>
        <w:jc w:val="both"/>
        <w:rPr>
          <w:rFonts w:ascii="Times New Roman" w:hAnsi="Times New Roman"/>
          <w:sz w:val="28"/>
          <w:szCs w:val="28"/>
        </w:rPr>
      </w:pPr>
      <w:r w:rsidRPr="00D7704C">
        <w:rPr>
          <w:rFonts w:ascii="Times New Roman" w:eastAsia="Times New Roman" w:hAnsi="Times New Roman"/>
          <w:sz w:val="28"/>
          <w:szCs w:val="28"/>
          <w:lang w:eastAsia="ru-RU" w:bidi="ru-RU"/>
        </w:rPr>
        <w:t>По подпрограмме № 1 «Профилактика заболеваний и формирование здорового образа жизни. Развитие первичной медико-санитарной помощи» реализуется 1 мероприятие регионального проекта «Развитие системы оказания первичной медико-санитарной помощи (Архангельская область)».</w:t>
      </w:r>
    </w:p>
    <w:tbl>
      <w:tblPr>
        <w:tblOverlap w:val="neve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33"/>
        <w:gridCol w:w="2114"/>
        <w:gridCol w:w="992"/>
        <w:gridCol w:w="1131"/>
        <w:gridCol w:w="983"/>
        <w:gridCol w:w="982"/>
      </w:tblGrid>
      <w:tr w:rsidR="00D7704C" w:rsidRPr="00D7704C" w:rsidTr="0094313B">
        <w:trPr>
          <w:trHeight w:hRule="exact" w:val="1555"/>
          <w:tblHeader/>
          <w:jc w:val="center"/>
        </w:trPr>
        <w:tc>
          <w:tcPr>
            <w:tcW w:w="2833" w:type="dxa"/>
            <w:tcBorders>
              <w:top w:val="double" w:sz="4" w:space="0" w:color="auto"/>
              <w:left w:val="double" w:sz="4" w:space="0" w:color="auto"/>
            </w:tcBorders>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Наименование мероприятия подпрограммы</w:t>
            </w:r>
          </w:p>
        </w:tc>
        <w:tc>
          <w:tcPr>
            <w:tcW w:w="2114" w:type="dxa"/>
            <w:tcBorders>
              <w:top w:val="double" w:sz="4" w:space="0" w:color="auto"/>
            </w:tcBorders>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Наименование регионального проекта</w:t>
            </w:r>
          </w:p>
        </w:tc>
        <w:tc>
          <w:tcPr>
            <w:tcW w:w="992" w:type="dxa"/>
            <w:tcBorders>
              <w:top w:val="double" w:sz="4" w:space="0" w:color="auto"/>
            </w:tcBorders>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Источник финансирования (ОБ-областной бюджет, ФБ-федеральный бюджет)</w:t>
            </w:r>
          </w:p>
        </w:tc>
        <w:tc>
          <w:tcPr>
            <w:tcW w:w="1131" w:type="dxa"/>
            <w:tcBorders>
              <w:top w:val="double" w:sz="4" w:space="0" w:color="auto"/>
            </w:tcBorders>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Объем финансирования на 2019 год, млн.руб.</w:t>
            </w:r>
          </w:p>
        </w:tc>
        <w:tc>
          <w:tcPr>
            <w:tcW w:w="983" w:type="dxa"/>
            <w:tcBorders>
              <w:top w:val="double" w:sz="4" w:space="0" w:color="auto"/>
            </w:tcBorders>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Кассовое исполнение за 2019 год, млн.руб.</w:t>
            </w:r>
          </w:p>
        </w:tc>
        <w:tc>
          <w:tcPr>
            <w:tcW w:w="982" w:type="dxa"/>
            <w:tcBorders>
              <w:top w:val="double" w:sz="4" w:space="0" w:color="auto"/>
              <w:right w:val="double" w:sz="4" w:space="0" w:color="auto"/>
            </w:tcBorders>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Освоено за 2019 год, млн.руб.</w:t>
            </w:r>
          </w:p>
        </w:tc>
      </w:tr>
      <w:tr w:rsidR="00D7704C" w:rsidRPr="00D7704C" w:rsidTr="0094313B">
        <w:trPr>
          <w:trHeight w:hRule="exact" w:val="1360"/>
          <w:jc w:val="center"/>
        </w:trPr>
        <w:tc>
          <w:tcPr>
            <w:tcW w:w="2833" w:type="dxa"/>
            <w:tcBorders>
              <w:left w:val="double" w:sz="4" w:space="0" w:color="auto"/>
              <w:bottom w:val="double" w:sz="4" w:space="0" w:color="auto"/>
            </w:tcBorders>
            <w:shd w:val="clear" w:color="auto" w:fill="FFFFFF"/>
          </w:tcPr>
          <w:p w:rsidR="00D7704C" w:rsidRPr="00D7704C" w:rsidRDefault="00D7704C" w:rsidP="0094313B">
            <w:pPr>
              <w:widowControl w:val="0"/>
              <w:spacing w:after="0" w:line="240" w:lineRule="auto"/>
              <w:ind w:left="127" w:right="133"/>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4.7. Приобретение передвижных медицинских комплексов для оказания медицинской помощи жителям населенных пунктов Архангельской области</w:t>
            </w:r>
          </w:p>
        </w:tc>
        <w:tc>
          <w:tcPr>
            <w:tcW w:w="2114" w:type="dxa"/>
            <w:tcBorders>
              <w:bottom w:val="double" w:sz="4" w:space="0" w:color="auto"/>
            </w:tcBorders>
            <w:shd w:val="clear" w:color="auto" w:fill="FFFFFF"/>
          </w:tcPr>
          <w:p w:rsidR="00D7704C" w:rsidRPr="00D7704C" w:rsidRDefault="00D7704C" w:rsidP="0094313B">
            <w:pPr>
              <w:widowControl w:val="0"/>
              <w:spacing w:after="0" w:line="240" w:lineRule="auto"/>
              <w:ind w:left="127" w:right="133"/>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Развитие системы оказания первичной медико-санитарной помощи (Архангельская область)</w:t>
            </w:r>
          </w:p>
        </w:tc>
        <w:tc>
          <w:tcPr>
            <w:tcW w:w="992" w:type="dxa"/>
            <w:tcBorders>
              <w:bottom w:val="double" w:sz="4" w:space="0" w:color="auto"/>
            </w:tcBorders>
            <w:shd w:val="clear" w:color="auto" w:fill="FFFFFF"/>
            <w:vAlign w:val="center"/>
          </w:tcPr>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ФБ</w:t>
            </w:r>
          </w:p>
        </w:tc>
        <w:tc>
          <w:tcPr>
            <w:tcW w:w="1131" w:type="dxa"/>
            <w:tcBorders>
              <w:bottom w:val="double" w:sz="4" w:space="0" w:color="auto"/>
            </w:tcBorders>
            <w:shd w:val="clear" w:color="auto" w:fill="FFFFFF"/>
            <w:vAlign w:val="center"/>
          </w:tcPr>
          <w:p w:rsidR="00D7704C" w:rsidRPr="00D7704C" w:rsidRDefault="00D7704C" w:rsidP="0094313B">
            <w:pPr>
              <w:widowControl w:val="0"/>
              <w:spacing w:after="0" w:line="240" w:lineRule="auto"/>
              <w:ind w:left="127" w:right="133"/>
              <w:jc w:val="right"/>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86,2</w:t>
            </w:r>
          </w:p>
        </w:tc>
        <w:tc>
          <w:tcPr>
            <w:tcW w:w="983" w:type="dxa"/>
            <w:tcBorders>
              <w:bottom w:val="double" w:sz="4" w:space="0" w:color="auto"/>
            </w:tcBorders>
            <w:shd w:val="clear" w:color="auto" w:fill="FFFFFF"/>
            <w:vAlign w:val="center"/>
          </w:tcPr>
          <w:p w:rsidR="00D7704C" w:rsidRPr="00D7704C" w:rsidRDefault="00D7704C" w:rsidP="0094313B">
            <w:pPr>
              <w:widowControl w:val="0"/>
              <w:spacing w:after="0" w:line="240" w:lineRule="auto"/>
              <w:ind w:left="127" w:right="133"/>
              <w:jc w:val="right"/>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86,2</w:t>
            </w:r>
          </w:p>
        </w:tc>
        <w:tc>
          <w:tcPr>
            <w:tcW w:w="982" w:type="dxa"/>
            <w:tcBorders>
              <w:bottom w:val="double" w:sz="4" w:space="0" w:color="auto"/>
              <w:right w:val="double" w:sz="4" w:space="0" w:color="auto"/>
            </w:tcBorders>
            <w:shd w:val="clear" w:color="auto" w:fill="FFFFFF"/>
            <w:vAlign w:val="center"/>
          </w:tcPr>
          <w:p w:rsidR="00D7704C" w:rsidRPr="00D7704C" w:rsidRDefault="00D7704C" w:rsidP="0094313B">
            <w:pPr>
              <w:widowControl w:val="0"/>
              <w:spacing w:after="0" w:line="240" w:lineRule="auto"/>
              <w:ind w:left="127" w:right="133"/>
              <w:jc w:val="right"/>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85,9</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приложению № 1 к соглашению от 13.02.2019 № 056-17-2019-224, в целях выполнения мероприятия 4.7. «Приобретение передвижных медицинских комплексов для оказания медицинской помощи жителям населенных пунктов Архангельской области», до 31.12.2019 необходимо приобрести 9 мобильных медицинских комплексов (ориентировочная средняя стоимость 1 комплекса - 9,6 млн.руб.).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Кассовые расходы произведены в полном объеме, 100% к сводной бюджетной росписи. Субсидия перечислена 9 бюджетным учреждениям: Верхнетоемская центральная районная больница, Вельская центральная районная больница, Устьянская центральная районная больница, Коряжемская городская больница, Северодвинская городская клиническая больница № 2 скорой медицинской помощи, Красноборская центральная районная больница, Коношская центральная районная больница, Плесецкая центральная районная больница и Лешуконская центральная районная больница. Учреждениями заключены контракты от 18.09.2019 и от 19.09.2019 с АО ПО «УОМЗ» на поставку 9 передвижных комплексов по цене 9,5 млн.руб. за комплекс.</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Из представленного отчета за 2019 год следует, что бюджетные средства в рамках мероприятия «Приобретение передвижных медицинских комплексов для оказания медицинской помощи жителям населенных пунктов Архангельской области» регионального проекта «Развитие системы оказания первичной медико-санитарной помощи (Архангельская область)» освоены в объеме 85,9 млн.руб. или 98,4%. Неиспользованный остаток в сумме 0,4 млн.руб. сложился в результате экономии от проведенных закупочных процедур.</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Закуплены Комплексы медицинские передвижные лечебно-диагностические ВМК «Медицинский кабинет» по ТУ 9444-001-14325757-2009 на базе шасси ПАЗ в следующем исполнении: «Передвижной медпункт (ФАП)» ООО «Торговый дом Ворсма», Россия.</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Полагаем необходимым отметить, что минздравом АО за отчетный период перечень целевых показателей государственной программы Архангельской области «Развитие здравоохранения Архангельской области (2013 - 2024 годы)» не приведен в соответствие с показателями, установленными в Приложении № 1 к соглашениям о реализации региональных проектов, в связи с реализацией на территории Архангельской области федеральных проектов национального проекта «Здравоохранение» (далее – Приложение № 1 соглашения), (кроме регионального проекта «Борьба с онкологическими заболеваниями (Архангельская область)», в том числе по региональному проекту «Развитие системы оказания первичной медико-санитарной помощи (Архангельской область)», в целевые показатели госпрограммы включены 3 показателя из 9 показателей, установленных в приложении № 1 соглашения. Например, не включен в целевые показатели госпрограммы такой показатель проекта как «Доля обоснованных жалоб (от общего количества поступивших жалоб), урегулированных в досудебном порядке страховыми медицинскими организациями» и другие.</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отчету о ходе реализации регионального проекта «Развитие системы оказания первичной медико-санитарной помощи (Архангельской область)», за 2019 год из 9 показателей, установленных в Приложении № 1 соглашения, выполнены 8 показателей или 88,9%.</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Информация о невыполнении показателя «Доля обоснованных жалоб (от общего количества поступивших жалоб), урегулированных в досудебном порядке страховыми медицинскими организациями», установленного в Приложении № 1 к соглашению о реализации регионального проекта «Развитие системы оказания первичной медико-санитарной помощи (Архангельской область)» на 2019 год, представлена в таблице ниже:</w:t>
      </w:r>
    </w:p>
    <w:tbl>
      <w:tblPr>
        <w:tblStyle w:val="a9"/>
        <w:tblW w:w="9233" w:type="dxa"/>
        <w:tblInd w:w="108" w:type="dxa"/>
        <w:tblLayout w:type="fixed"/>
        <w:tblLook w:val="04A0" w:firstRow="1" w:lastRow="0" w:firstColumn="1" w:lastColumn="0" w:noHBand="0" w:noVBand="1"/>
      </w:tblPr>
      <w:tblGrid>
        <w:gridCol w:w="4678"/>
        <w:gridCol w:w="992"/>
        <w:gridCol w:w="1134"/>
        <w:gridCol w:w="1276"/>
        <w:gridCol w:w="1153"/>
      </w:tblGrid>
      <w:tr w:rsidR="00D7704C" w:rsidRPr="00D7704C" w:rsidTr="0094313B">
        <w:trPr>
          <w:trHeight w:val="801"/>
          <w:tblHeader/>
        </w:trPr>
        <w:tc>
          <w:tcPr>
            <w:tcW w:w="4678" w:type="dxa"/>
            <w:tcBorders>
              <w:top w:val="double" w:sz="4" w:space="0" w:color="auto"/>
              <w:left w:val="double" w:sz="4" w:space="0" w:color="auto"/>
            </w:tcBorders>
            <w:vAlign w:val="center"/>
          </w:tcPr>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Наименование показателя</w:t>
            </w:r>
          </w:p>
        </w:tc>
        <w:tc>
          <w:tcPr>
            <w:tcW w:w="992" w:type="dxa"/>
            <w:tcBorders>
              <w:top w:val="double" w:sz="4" w:space="0" w:color="auto"/>
            </w:tcBorders>
            <w:vAlign w:val="center"/>
          </w:tcPr>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Единица измерения</w:t>
            </w:r>
          </w:p>
        </w:tc>
        <w:tc>
          <w:tcPr>
            <w:tcW w:w="1134" w:type="dxa"/>
            <w:tcBorders>
              <w:top w:val="double" w:sz="4" w:space="0" w:color="auto"/>
            </w:tcBorders>
            <w:vAlign w:val="center"/>
          </w:tcPr>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 xml:space="preserve">Плановое </w:t>
            </w:r>
          </w:p>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значение показателя на 2019 год</w:t>
            </w:r>
          </w:p>
        </w:tc>
        <w:tc>
          <w:tcPr>
            <w:tcW w:w="1276" w:type="dxa"/>
            <w:tcBorders>
              <w:top w:val="double" w:sz="4" w:space="0" w:color="auto"/>
              <w:right w:val="nil"/>
            </w:tcBorders>
            <w:vAlign w:val="center"/>
          </w:tcPr>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Фактическое значение показателя за 2019 год</w:t>
            </w:r>
          </w:p>
        </w:tc>
        <w:tc>
          <w:tcPr>
            <w:tcW w:w="1153" w:type="dxa"/>
            <w:tcBorders>
              <w:top w:val="double" w:sz="4" w:space="0" w:color="auto"/>
              <w:right w:val="double" w:sz="4" w:space="0" w:color="auto"/>
            </w:tcBorders>
            <w:vAlign w:val="center"/>
          </w:tcPr>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Степень достижения показателя, %</w:t>
            </w:r>
          </w:p>
        </w:tc>
      </w:tr>
      <w:tr w:rsidR="00D7704C" w:rsidRPr="00D7704C" w:rsidTr="0094313B">
        <w:tc>
          <w:tcPr>
            <w:tcW w:w="4678" w:type="dxa"/>
            <w:tcBorders>
              <w:left w:val="double" w:sz="4" w:space="0" w:color="auto"/>
              <w:bottom w:val="double" w:sz="4" w:space="0" w:color="auto"/>
            </w:tcBorders>
            <w:vAlign w:val="center"/>
          </w:tcPr>
          <w:p w:rsidR="00D7704C" w:rsidRPr="00D7704C" w:rsidRDefault="00D7704C" w:rsidP="0094313B">
            <w:pPr>
              <w:spacing w:after="0" w:line="240" w:lineRule="auto"/>
              <w:rPr>
                <w:rFonts w:ascii="Times New Roman" w:hAnsi="Times New Roman"/>
              </w:rPr>
            </w:pPr>
            <w:r w:rsidRPr="00D7704C">
              <w:rPr>
                <w:rFonts w:ascii="Times New Roman" w:hAnsi="Times New Roman"/>
              </w:rPr>
              <w:t>«Доля обоснованных жалоб (от общего количества поступивших жалоб), урегулированных в досудебном порядке страховыми медицинскими организациями»</w:t>
            </w:r>
          </w:p>
        </w:tc>
        <w:tc>
          <w:tcPr>
            <w:tcW w:w="992" w:type="dxa"/>
            <w:tcBorders>
              <w:bottom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w:t>
            </w:r>
          </w:p>
        </w:tc>
        <w:tc>
          <w:tcPr>
            <w:tcW w:w="1134" w:type="dxa"/>
            <w:tcBorders>
              <w:bottom w:val="double" w:sz="4" w:space="0" w:color="auto"/>
            </w:tcBorders>
            <w:vAlign w:val="center"/>
          </w:tcPr>
          <w:p w:rsidR="00D7704C" w:rsidRPr="00D7704C" w:rsidRDefault="00D7704C" w:rsidP="0094313B">
            <w:pPr>
              <w:spacing w:after="0" w:line="240" w:lineRule="auto"/>
              <w:jc w:val="right"/>
              <w:rPr>
                <w:rFonts w:ascii="Times New Roman" w:hAnsi="Times New Roman"/>
              </w:rPr>
            </w:pPr>
            <w:r w:rsidRPr="00D7704C">
              <w:rPr>
                <w:rFonts w:ascii="Times New Roman" w:hAnsi="Times New Roman"/>
              </w:rPr>
              <w:t>53,5</w:t>
            </w:r>
          </w:p>
        </w:tc>
        <w:tc>
          <w:tcPr>
            <w:tcW w:w="1276" w:type="dxa"/>
            <w:tcBorders>
              <w:bottom w:val="double" w:sz="4" w:space="0" w:color="auto"/>
            </w:tcBorders>
            <w:vAlign w:val="center"/>
          </w:tcPr>
          <w:p w:rsidR="00D7704C" w:rsidRPr="00D7704C" w:rsidRDefault="00D7704C" w:rsidP="0094313B">
            <w:pPr>
              <w:spacing w:after="0" w:line="240" w:lineRule="auto"/>
              <w:jc w:val="right"/>
              <w:rPr>
                <w:rFonts w:ascii="Times New Roman" w:hAnsi="Times New Roman"/>
              </w:rPr>
            </w:pPr>
            <w:r w:rsidRPr="00D7704C">
              <w:rPr>
                <w:rFonts w:ascii="Times New Roman" w:hAnsi="Times New Roman"/>
              </w:rPr>
              <w:t>51,7</w:t>
            </w:r>
          </w:p>
        </w:tc>
        <w:tc>
          <w:tcPr>
            <w:tcW w:w="1153" w:type="dxa"/>
            <w:tcBorders>
              <w:bottom w:val="double" w:sz="4" w:space="0" w:color="auto"/>
              <w:right w:val="double" w:sz="4" w:space="0" w:color="auto"/>
            </w:tcBorders>
            <w:vAlign w:val="center"/>
          </w:tcPr>
          <w:p w:rsidR="00D7704C" w:rsidRPr="00D7704C" w:rsidRDefault="00D7704C" w:rsidP="0094313B">
            <w:pPr>
              <w:spacing w:after="0" w:line="240" w:lineRule="auto"/>
              <w:jc w:val="right"/>
              <w:rPr>
                <w:rFonts w:ascii="Times New Roman" w:hAnsi="Times New Roman"/>
              </w:rPr>
            </w:pPr>
            <w:r w:rsidRPr="00D7704C">
              <w:rPr>
                <w:rFonts w:ascii="Times New Roman" w:hAnsi="Times New Roman"/>
              </w:rPr>
              <w:t>96,6</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Из представленных минздравом АО пояснений следует, «в связи с тем, что расчет показателя в соответствии с методикой, утвержденной приказом Министерства здравоохранения Российской Федерации от 29.03.2019 № 182, проводится исходя не из общего числа обоснованных жалоб, а из общего числа поступивших в страховые медицинские организации жалоб, по итогам 2019 года допущено не достижение планового значения показателя. По состоянию на 01.01.2020 года все жалобы, поступившие в страховые медицинские организации и признанные при их рассмотрении обоснованными, урегулированы в досудебном порядке. Таким образом, доля обоснованных жалоб (от общего количества поступивших обоснованных жалоб), урегулированных в досудебном порядке страховыми медицинскими организациями, составила 100 процентов».</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отчету о ходе реализации регионального проекта за 2019 год, значения результатов, установленных в Приложении № 2 к соглашению о реализации регионального проекта «Развитие системы оказания первичной медико-санитарной помощи (Архангельской область)», достигнуты со статусом реализации «отсутствие отклонений» и рисков.</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eastAsia="Courier New" w:hAnsi="Times New Roman"/>
          <w:sz w:val="28"/>
          <w:szCs w:val="28"/>
          <w:lang w:eastAsia="ru-RU" w:bidi="ru-RU"/>
        </w:rPr>
      </w:pPr>
      <w:r w:rsidRPr="00D7704C">
        <w:rPr>
          <w:rFonts w:ascii="Times New Roman" w:eastAsia="Courier New" w:hAnsi="Times New Roman"/>
          <w:sz w:val="28"/>
          <w:szCs w:val="28"/>
          <w:lang w:eastAsia="ru-RU" w:bidi="ru-RU"/>
        </w:rPr>
        <w:t>По подпрограмме №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реализуются мероприятия по 3 региональным проектам:</w:t>
      </w:r>
    </w:p>
    <w:tbl>
      <w:tblPr>
        <w:tblOverlap w:val="neve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692"/>
        <w:gridCol w:w="1842"/>
        <w:gridCol w:w="1273"/>
        <w:gridCol w:w="1276"/>
        <w:gridCol w:w="1134"/>
        <w:gridCol w:w="1134"/>
      </w:tblGrid>
      <w:tr w:rsidR="00D7704C" w:rsidRPr="00D7704C" w:rsidTr="0094313B">
        <w:trPr>
          <w:trHeight w:hRule="exact" w:val="1143"/>
          <w:tblHeader/>
          <w:jc w:val="center"/>
        </w:trPr>
        <w:tc>
          <w:tcPr>
            <w:tcW w:w="2692" w:type="dxa"/>
            <w:tcBorders>
              <w:top w:val="double" w:sz="4" w:space="0" w:color="auto"/>
              <w:left w:val="double" w:sz="4" w:space="0" w:color="auto"/>
            </w:tcBorders>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Наименование мероприятия подпрограммы</w:t>
            </w:r>
          </w:p>
        </w:tc>
        <w:tc>
          <w:tcPr>
            <w:tcW w:w="1842" w:type="dxa"/>
            <w:tcBorders>
              <w:top w:val="double" w:sz="4" w:space="0" w:color="auto"/>
            </w:tcBorders>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Наименование регионального проекта</w:t>
            </w:r>
          </w:p>
        </w:tc>
        <w:tc>
          <w:tcPr>
            <w:tcW w:w="1273" w:type="dxa"/>
            <w:tcBorders>
              <w:top w:val="double" w:sz="4" w:space="0" w:color="auto"/>
            </w:tcBorders>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Источник финансирования (ОБ-областной бюджет, ФБ-федеральный бюджет)</w:t>
            </w:r>
          </w:p>
        </w:tc>
        <w:tc>
          <w:tcPr>
            <w:tcW w:w="1276" w:type="dxa"/>
            <w:tcBorders>
              <w:top w:val="double" w:sz="4" w:space="0" w:color="auto"/>
            </w:tcBorders>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Объем финансирования на 2019 год млн.руб.</w:t>
            </w:r>
          </w:p>
        </w:tc>
        <w:tc>
          <w:tcPr>
            <w:tcW w:w="1134" w:type="dxa"/>
            <w:tcBorders>
              <w:top w:val="double" w:sz="4" w:space="0" w:color="auto"/>
            </w:tcBorders>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Кассовое исполнение за 2019 год млн.руб.</w:t>
            </w:r>
          </w:p>
        </w:tc>
        <w:tc>
          <w:tcPr>
            <w:tcW w:w="1134" w:type="dxa"/>
            <w:tcBorders>
              <w:top w:val="double" w:sz="4" w:space="0" w:color="auto"/>
              <w:right w:val="double" w:sz="4" w:space="0" w:color="auto"/>
            </w:tcBorders>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Освоено за 2019 год млн.руб.</w:t>
            </w:r>
          </w:p>
        </w:tc>
      </w:tr>
      <w:tr w:rsidR="00D7704C" w:rsidRPr="00D7704C" w:rsidTr="0094313B">
        <w:trPr>
          <w:trHeight w:hRule="exact" w:val="1387"/>
          <w:jc w:val="center"/>
        </w:trPr>
        <w:tc>
          <w:tcPr>
            <w:tcW w:w="2692" w:type="dxa"/>
            <w:tcBorders>
              <w:left w:val="double" w:sz="4" w:space="0" w:color="auto"/>
            </w:tcBorders>
            <w:shd w:val="clear" w:color="auto" w:fill="FFFFFF"/>
          </w:tcPr>
          <w:p w:rsidR="00D7704C" w:rsidRPr="00D7704C" w:rsidRDefault="00D7704C" w:rsidP="0094313B">
            <w:pPr>
              <w:widowControl w:val="0"/>
              <w:spacing w:after="0" w:line="240" w:lineRule="auto"/>
              <w:ind w:left="127" w:right="133"/>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4.2. Оснащение государственных медицинских организаций медицинским оборудованием</w:t>
            </w:r>
          </w:p>
        </w:tc>
        <w:tc>
          <w:tcPr>
            <w:tcW w:w="1842" w:type="dxa"/>
            <w:shd w:val="clear" w:color="auto" w:fill="FFFFFF"/>
          </w:tcPr>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Борьба с сердечно-сосудистыми заболеваниями (Архангельская область)</w:t>
            </w:r>
          </w:p>
        </w:tc>
        <w:tc>
          <w:tcPr>
            <w:tcW w:w="1273" w:type="dxa"/>
            <w:shd w:val="clear" w:color="auto" w:fill="FFFFFF"/>
            <w:vAlign w:val="center"/>
          </w:tcPr>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ФБ</w:t>
            </w:r>
          </w:p>
        </w:tc>
        <w:tc>
          <w:tcPr>
            <w:tcW w:w="1276" w:type="dxa"/>
            <w:shd w:val="clear" w:color="auto" w:fill="FFFFFF"/>
            <w:vAlign w:val="center"/>
          </w:tcPr>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132,8</w:t>
            </w:r>
          </w:p>
        </w:tc>
        <w:tc>
          <w:tcPr>
            <w:tcW w:w="1134" w:type="dxa"/>
            <w:shd w:val="clear" w:color="auto" w:fill="FFFFFF"/>
            <w:vAlign w:val="center"/>
          </w:tcPr>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132,8</w:t>
            </w:r>
          </w:p>
        </w:tc>
        <w:tc>
          <w:tcPr>
            <w:tcW w:w="1134" w:type="dxa"/>
            <w:tcBorders>
              <w:right w:val="double" w:sz="4" w:space="0" w:color="auto"/>
            </w:tcBorders>
            <w:shd w:val="clear" w:color="auto" w:fill="FFFFFF"/>
            <w:vAlign w:val="center"/>
          </w:tcPr>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128,9</w:t>
            </w:r>
          </w:p>
        </w:tc>
      </w:tr>
      <w:tr w:rsidR="00D7704C" w:rsidRPr="00D7704C" w:rsidTr="0094313B">
        <w:trPr>
          <w:trHeight w:hRule="exact" w:val="2115"/>
          <w:jc w:val="center"/>
        </w:trPr>
        <w:tc>
          <w:tcPr>
            <w:tcW w:w="2692" w:type="dxa"/>
            <w:tcBorders>
              <w:left w:val="double" w:sz="4" w:space="0" w:color="auto"/>
            </w:tcBorders>
            <w:shd w:val="clear" w:color="auto" w:fill="FFFFFF"/>
          </w:tcPr>
          <w:p w:rsidR="00D7704C" w:rsidRPr="00D7704C" w:rsidRDefault="00D7704C" w:rsidP="0094313B">
            <w:pPr>
              <w:widowControl w:val="0"/>
              <w:spacing w:after="0" w:line="240" w:lineRule="auto"/>
              <w:ind w:left="127" w:right="133"/>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5.1.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 больниц)</w:t>
            </w:r>
          </w:p>
        </w:tc>
        <w:tc>
          <w:tcPr>
            <w:tcW w:w="1842" w:type="dxa"/>
            <w:shd w:val="clear" w:color="auto" w:fill="FFFFFF"/>
            <w:vAlign w:val="center"/>
          </w:tcPr>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Борьба с онкологическими заболеваниями (Архангельская область)</w:t>
            </w:r>
          </w:p>
        </w:tc>
        <w:tc>
          <w:tcPr>
            <w:tcW w:w="1273" w:type="dxa"/>
            <w:shd w:val="clear" w:color="auto" w:fill="FFFFFF"/>
            <w:vAlign w:val="center"/>
          </w:tcPr>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ФБ</w:t>
            </w:r>
          </w:p>
        </w:tc>
        <w:tc>
          <w:tcPr>
            <w:tcW w:w="1276" w:type="dxa"/>
            <w:shd w:val="clear" w:color="auto" w:fill="FFFFFF"/>
            <w:vAlign w:val="center"/>
          </w:tcPr>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286,6</w:t>
            </w:r>
          </w:p>
        </w:tc>
        <w:tc>
          <w:tcPr>
            <w:tcW w:w="1134" w:type="dxa"/>
            <w:shd w:val="clear" w:color="auto" w:fill="FFFFFF"/>
            <w:vAlign w:val="center"/>
          </w:tcPr>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286,6</w:t>
            </w:r>
          </w:p>
        </w:tc>
        <w:tc>
          <w:tcPr>
            <w:tcW w:w="1134" w:type="dxa"/>
            <w:tcBorders>
              <w:right w:val="double" w:sz="4" w:space="0" w:color="auto"/>
            </w:tcBorders>
            <w:shd w:val="clear" w:color="auto" w:fill="FFFFFF"/>
            <w:vAlign w:val="center"/>
          </w:tcPr>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277,1</w:t>
            </w:r>
          </w:p>
        </w:tc>
      </w:tr>
      <w:tr w:rsidR="00D7704C" w:rsidRPr="00D7704C" w:rsidTr="0094313B">
        <w:trPr>
          <w:trHeight w:hRule="exact" w:val="1849"/>
          <w:jc w:val="center"/>
        </w:trPr>
        <w:tc>
          <w:tcPr>
            <w:tcW w:w="2692" w:type="dxa"/>
            <w:tcBorders>
              <w:left w:val="double" w:sz="4" w:space="0" w:color="auto"/>
              <w:bottom w:val="double" w:sz="4" w:space="0" w:color="auto"/>
            </w:tcBorders>
            <w:shd w:val="clear" w:color="auto" w:fill="FFFFFF"/>
          </w:tcPr>
          <w:p w:rsidR="00D7704C" w:rsidRPr="00D7704C" w:rsidRDefault="00D7704C" w:rsidP="0094313B">
            <w:pPr>
              <w:widowControl w:val="0"/>
              <w:spacing w:after="0" w:line="240" w:lineRule="auto"/>
              <w:ind w:left="127" w:right="133"/>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6.1. Обеспечение закупки авиационных работ в целях оказания медицинской помощи</w:t>
            </w:r>
          </w:p>
        </w:tc>
        <w:tc>
          <w:tcPr>
            <w:tcW w:w="1842" w:type="dxa"/>
            <w:tcBorders>
              <w:bottom w:val="double" w:sz="4" w:space="0" w:color="auto"/>
            </w:tcBorders>
            <w:shd w:val="clear" w:color="auto" w:fill="FFFFFF"/>
            <w:vAlign w:val="center"/>
          </w:tcPr>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Развитие системы оказания первичной медико-санитарной помощи (Архангельская область)</w:t>
            </w:r>
          </w:p>
        </w:tc>
        <w:tc>
          <w:tcPr>
            <w:tcW w:w="1273" w:type="dxa"/>
            <w:tcBorders>
              <w:bottom w:val="double" w:sz="4" w:space="0" w:color="auto"/>
            </w:tcBorders>
            <w:shd w:val="clear" w:color="auto" w:fill="FFFFFF"/>
            <w:vAlign w:val="center"/>
          </w:tcPr>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Итого</w:t>
            </w:r>
          </w:p>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ФБ</w:t>
            </w:r>
          </w:p>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ОБ</w:t>
            </w:r>
          </w:p>
        </w:tc>
        <w:tc>
          <w:tcPr>
            <w:tcW w:w="1276" w:type="dxa"/>
            <w:tcBorders>
              <w:bottom w:val="double" w:sz="4" w:space="0" w:color="auto"/>
            </w:tcBorders>
            <w:shd w:val="clear" w:color="auto" w:fill="FFFFFF"/>
            <w:vAlign w:val="center"/>
          </w:tcPr>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116,6</w:t>
            </w:r>
          </w:p>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98,7</w:t>
            </w:r>
          </w:p>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17,9</w:t>
            </w:r>
          </w:p>
        </w:tc>
        <w:tc>
          <w:tcPr>
            <w:tcW w:w="1134" w:type="dxa"/>
            <w:tcBorders>
              <w:bottom w:val="double" w:sz="4" w:space="0" w:color="auto"/>
            </w:tcBorders>
            <w:shd w:val="clear" w:color="auto" w:fill="FFFFFF"/>
            <w:vAlign w:val="center"/>
          </w:tcPr>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116,6</w:t>
            </w:r>
          </w:p>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98,7</w:t>
            </w:r>
          </w:p>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17,9</w:t>
            </w:r>
          </w:p>
        </w:tc>
        <w:tc>
          <w:tcPr>
            <w:tcW w:w="1134" w:type="dxa"/>
            <w:tcBorders>
              <w:bottom w:val="double" w:sz="4" w:space="0" w:color="auto"/>
              <w:right w:val="double" w:sz="4" w:space="0" w:color="auto"/>
            </w:tcBorders>
            <w:shd w:val="clear" w:color="auto" w:fill="FFFFFF"/>
            <w:vAlign w:val="center"/>
          </w:tcPr>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116,6</w:t>
            </w:r>
          </w:p>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98,7</w:t>
            </w:r>
          </w:p>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17,9</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1) Согласно приложению № 1 к соглашению от 14.02.2019 № 056-17-2019-285, в целях выполнения мероприятия 4 «Совершенствование системы оказания медицинской помощи больным с сосудистыми заболеваниями» регионального проекта «Борьба с сердечно-сосудистыми заболеваниями (Архангельская область)», до 31.12.2019 необходимо переоснастить/дооснастить медицинским оборудованием 5 медицинских учреждений: региональный сосудистый центр и 4 первичных сосудистых отделений.</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Кассовое исполнение за 2019 год составило 132,8 млн.руб. или 100% к сводной бюджетной росписи. Субсидия перечислена бюджетным учреждениям. По состоянию на 31.12.2019 года освоено 128,9 млн.руб. или на 97,0%.</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Приложению № 1 к распоряжению минздрава АО от 06.02.2020 № 63-рд «О направлении остатков целевых субсидий на те же цели в 2020 году», пояснительных записок к балансу бюджетных учреждений по форме № 0503760, форм отчетности № 0503766 за 2019 год, неиспользованный остаток бюджетных средств при реализации регионального проекта «Борьба с сердечно-сосудистыми заболеваниями (Архангельская область)» за 2019 год сложился по 5 учреждениям в сумме 4,0 млн.руб. у следующих медицинских организаций:</w:t>
      </w:r>
    </w:p>
    <w:p w:rsidR="00D7704C" w:rsidRPr="00D7704C" w:rsidRDefault="00D7704C" w:rsidP="0033430F">
      <w:pPr>
        <w:pStyle w:val="aa"/>
        <w:numPr>
          <w:ilvl w:val="0"/>
          <w:numId w:val="10"/>
        </w:numPr>
        <w:ind w:left="0" w:firstLine="851"/>
        <w:jc w:val="both"/>
        <w:rPr>
          <w:sz w:val="28"/>
          <w:szCs w:val="28"/>
        </w:rPr>
      </w:pPr>
      <w:r w:rsidRPr="00D7704C">
        <w:rPr>
          <w:sz w:val="28"/>
          <w:szCs w:val="28"/>
        </w:rPr>
        <w:t xml:space="preserve">региональный сосудистый центр - Первая городская клиническая больница им. Е.Е. Волосевич в сумме 1,1 млн.руб. по причине возврата товара поставщику ОО «Браво», в связи с несоответствием товара техническим характеристикам; </w:t>
      </w:r>
    </w:p>
    <w:p w:rsidR="00D7704C" w:rsidRPr="00D7704C" w:rsidRDefault="00D7704C" w:rsidP="0033430F">
      <w:pPr>
        <w:pStyle w:val="aa"/>
        <w:numPr>
          <w:ilvl w:val="0"/>
          <w:numId w:val="10"/>
        </w:numPr>
        <w:ind w:left="0" w:firstLine="851"/>
        <w:jc w:val="both"/>
        <w:rPr>
          <w:sz w:val="28"/>
          <w:szCs w:val="28"/>
        </w:rPr>
      </w:pPr>
      <w:r w:rsidRPr="00D7704C">
        <w:rPr>
          <w:sz w:val="28"/>
          <w:szCs w:val="28"/>
        </w:rPr>
        <w:t>по первичным сосудистым отделениям:</w:t>
      </w:r>
    </w:p>
    <w:p w:rsidR="00D7704C" w:rsidRPr="00D7704C" w:rsidRDefault="00D7704C" w:rsidP="0033430F">
      <w:pPr>
        <w:pStyle w:val="aa"/>
        <w:numPr>
          <w:ilvl w:val="0"/>
          <w:numId w:val="10"/>
        </w:numPr>
        <w:ind w:left="0" w:firstLine="851"/>
        <w:jc w:val="both"/>
        <w:rPr>
          <w:sz w:val="28"/>
          <w:szCs w:val="28"/>
        </w:rPr>
      </w:pPr>
      <w:r w:rsidRPr="00D7704C">
        <w:rPr>
          <w:sz w:val="28"/>
          <w:szCs w:val="28"/>
        </w:rPr>
        <w:t>Вельская центральная районная больница – 0,6 млн.руб., в связи с нарушением срока исполнения договора на поставку медицинского оборудования;</w:t>
      </w:r>
    </w:p>
    <w:p w:rsidR="00D7704C" w:rsidRPr="00D7704C" w:rsidRDefault="00D7704C" w:rsidP="0033430F">
      <w:pPr>
        <w:pStyle w:val="aa"/>
        <w:numPr>
          <w:ilvl w:val="0"/>
          <w:numId w:val="10"/>
        </w:numPr>
        <w:ind w:left="0" w:firstLine="851"/>
        <w:jc w:val="both"/>
        <w:rPr>
          <w:sz w:val="28"/>
          <w:szCs w:val="28"/>
        </w:rPr>
      </w:pPr>
      <w:r w:rsidRPr="00D7704C">
        <w:rPr>
          <w:sz w:val="28"/>
          <w:szCs w:val="28"/>
        </w:rPr>
        <w:t>Новодвинская центральная городская больница – 0,6 млн.руб., по причине возврата товара поставщику ОО «Браво», в связи с несоответствием товара техническим характеристикам;</w:t>
      </w:r>
    </w:p>
    <w:p w:rsidR="00D7704C" w:rsidRPr="00D7704C" w:rsidRDefault="00D7704C" w:rsidP="0033430F">
      <w:pPr>
        <w:pStyle w:val="aa"/>
        <w:numPr>
          <w:ilvl w:val="0"/>
          <w:numId w:val="10"/>
        </w:numPr>
        <w:ind w:left="0" w:firstLine="851"/>
        <w:jc w:val="both"/>
        <w:rPr>
          <w:sz w:val="28"/>
          <w:szCs w:val="28"/>
        </w:rPr>
      </w:pPr>
      <w:r w:rsidRPr="00D7704C">
        <w:rPr>
          <w:sz w:val="28"/>
          <w:szCs w:val="28"/>
        </w:rPr>
        <w:t>Северодвинская городская больница № 1 – 0,6 млн.руб., остаток образовался в результате невозможности принятия оборудования, так как товар поставлен не в соответствии с условиями контракта;</w:t>
      </w:r>
    </w:p>
    <w:p w:rsidR="00D7704C" w:rsidRPr="00D7704C" w:rsidRDefault="00D7704C" w:rsidP="0033430F">
      <w:pPr>
        <w:pStyle w:val="aa"/>
        <w:numPr>
          <w:ilvl w:val="0"/>
          <w:numId w:val="10"/>
        </w:numPr>
        <w:ind w:left="0" w:firstLine="851"/>
        <w:jc w:val="both"/>
        <w:rPr>
          <w:sz w:val="28"/>
          <w:szCs w:val="28"/>
        </w:rPr>
      </w:pPr>
      <w:r w:rsidRPr="00D7704C">
        <w:rPr>
          <w:sz w:val="28"/>
          <w:szCs w:val="28"/>
        </w:rPr>
        <w:t xml:space="preserve">Котласская центральная городская больница им. Святителя Луки (В.Ф. Войно-Ясенецкого) – 1,1 млн.руб., в связи с заключением учреждением контрактов в ноябре-декабре 2019 года на закупку медицинского оборудования со сроком исполнения, переходящим на январь 2020 года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целях реализации регионального проекта «Борьба с сердечно-сосудистыми заболеваниями (Архангельская область)», по состоянию на 31 декабря 2019 года, поставлены и введены в эксплуатацию 80 единиц оборудования, в том числе компьютерный томограф, нейроэндоскопическая стойка, 5 УЗИ-аппаратов высокого класса, 8 аппаратов для искусственной вентиляции легких, оборудование для реабилитации и 60 функциональных кроватей.</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региональному проекту «Борьба с сердечно-сосудистыми заболеваниями (Архангельской область)», в целевые показатели госпрограммы не включен ни один из 7 показателей, установленных в приложении № 1 соглашения. Например, не включены в целевые показатели госпрограммы такие показатели проекта как «Больничная летальность от инфаркта миокарда, %» и «Больничная летальность от острого нарушения мозгового кровообращения, %» и другие.</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отчету о ходе реализации регионального проекта «Борьба с сердечно-сосудистыми заболеваниями (Архангельской область)», за 2019 год из 7 показателей, установленных в Приложении № 1 соглашения, выполнены 5 показателей или 71,4%.</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Информация о невыполнении 2 показателей, установленных в Приложении № 1 к соглашению о реализации регионального проекта «Борьба с сердечно-сосудистыми заболеваниями (Архангельской область)» на 2019 год, представлена в таблице ниже.</w:t>
      </w:r>
    </w:p>
    <w:tbl>
      <w:tblPr>
        <w:tblStyle w:val="a9"/>
        <w:tblW w:w="9271" w:type="dxa"/>
        <w:tblInd w:w="108" w:type="dxa"/>
        <w:tblLayout w:type="fixed"/>
        <w:tblLook w:val="04A0" w:firstRow="1" w:lastRow="0" w:firstColumn="1" w:lastColumn="0" w:noHBand="0" w:noVBand="1"/>
      </w:tblPr>
      <w:tblGrid>
        <w:gridCol w:w="4839"/>
        <w:gridCol w:w="992"/>
        <w:gridCol w:w="1134"/>
        <w:gridCol w:w="1153"/>
        <w:gridCol w:w="1153"/>
      </w:tblGrid>
      <w:tr w:rsidR="00D7704C" w:rsidRPr="00D7704C" w:rsidTr="0094313B">
        <w:trPr>
          <w:trHeight w:val="657"/>
        </w:trPr>
        <w:tc>
          <w:tcPr>
            <w:tcW w:w="4839" w:type="dxa"/>
            <w:tcBorders>
              <w:top w:val="double" w:sz="4" w:space="0" w:color="auto"/>
              <w:left w:val="double" w:sz="4" w:space="0" w:color="auto"/>
            </w:tcBorders>
            <w:vAlign w:val="center"/>
          </w:tcPr>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Наименование показателя</w:t>
            </w:r>
          </w:p>
        </w:tc>
        <w:tc>
          <w:tcPr>
            <w:tcW w:w="992" w:type="dxa"/>
            <w:tcBorders>
              <w:top w:val="double" w:sz="4" w:space="0" w:color="auto"/>
            </w:tcBorders>
            <w:vAlign w:val="center"/>
          </w:tcPr>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Единица измерения</w:t>
            </w:r>
          </w:p>
        </w:tc>
        <w:tc>
          <w:tcPr>
            <w:tcW w:w="1134" w:type="dxa"/>
            <w:tcBorders>
              <w:top w:val="double" w:sz="4" w:space="0" w:color="auto"/>
            </w:tcBorders>
            <w:vAlign w:val="center"/>
          </w:tcPr>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 xml:space="preserve">Плановое </w:t>
            </w:r>
          </w:p>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значение показателя на 2019 год</w:t>
            </w:r>
          </w:p>
        </w:tc>
        <w:tc>
          <w:tcPr>
            <w:tcW w:w="1153" w:type="dxa"/>
            <w:tcBorders>
              <w:top w:val="double" w:sz="4" w:space="0" w:color="auto"/>
              <w:right w:val="nil"/>
            </w:tcBorders>
            <w:vAlign w:val="center"/>
          </w:tcPr>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Фактическое значение показателя за 2019 год</w:t>
            </w:r>
          </w:p>
        </w:tc>
        <w:tc>
          <w:tcPr>
            <w:tcW w:w="1153" w:type="dxa"/>
            <w:tcBorders>
              <w:top w:val="double" w:sz="4" w:space="0" w:color="auto"/>
              <w:right w:val="double" w:sz="4" w:space="0" w:color="auto"/>
            </w:tcBorders>
            <w:vAlign w:val="center"/>
          </w:tcPr>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Степень достижения показателя, %</w:t>
            </w:r>
          </w:p>
        </w:tc>
      </w:tr>
      <w:tr w:rsidR="00D7704C" w:rsidRPr="00D7704C" w:rsidTr="0094313B">
        <w:trPr>
          <w:trHeight w:val="333"/>
        </w:trPr>
        <w:tc>
          <w:tcPr>
            <w:tcW w:w="4839" w:type="dxa"/>
            <w:tcBorders>
              <w:left w:val="double" w:sz="4" w:space="0" w:color="auto"/>
            </w:tcBorders>
            <w:vAlign w:val="center"/>
          </w:tcPr>
          <w:p w:rsidR="00D7704C" w:rsidRPr="00D7704C" w:rsidRDefault="00D7704C" w:rsidP="0094313B">
            <w:pPr>
              <w:spacing w:after="0" w:line="240" w:lineRule="auto"/>
              <w:rPr>
                <w:rFonts w:ascii="Times New Roman" w:hAnsi="Times New Roman"/>
              </w:rPr>
            </w:pPr>
            <w:r w:rsidRPr="00D7704C">
              <w:rPr>
                <w:rFonts w:ascii="Times New Roman" w:hAnsi="Times New Roman"/>
              </w:rPr>
              <w:t>Смертность от инфаркта миокарда, на 100 тыс. населения</w:t>
            </w:r>
          </w:p>
        </w:tc>
        <w:tc>
          <w:tcPr>
            <w:tcW w:w="992"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человек</w:t>
            </w:r>
          </w:p>
        </w:tc>
        <w:tc>
          <w:tcPr>
            <w:tcW w:w="1134" w:type="dxa"/>
            <w:vAlign w:val="center"/>
          </w:tcPr>
          <w:p w:rsidR="00D7704C" w:rsidRPr="00D7704C" w:rsidRDefault="00D7704C" w:rsidP="0094313B">
            <w:pPr>
              <w:spacing w:after="0" w:line="240" w:lineRule="auto"/>
              <w:jc w:val="right"/>
              <w:rPr>
                <w:rFonts w:ascii="Times New Roman" w:hAnsi="Times New Roman"/>
              </w:rPr>
            </w:pPr>
            <w:r w:rsidRPr="00D7704C">
              <w:rPr>
                <w:rFonts w:ascii="Times New Roman" w:hAnsi="Times New Roman"/>
              </w:rPr>
              <w:t>44,2</w:t>
            </w:r>
          </w:p>
        </w:tc>
        <w:tc>
          <w:tcPr>
            <w:tcW w:w="1153" w:type="dxa"/>
            <w:vAlign w:val="center"/>
          </w:tcPr>
          <w:p w:rsidR="00D7704C" w:rsidRPr="00D7704C" w:rsidRDefault="00D7704C" w:rsidP="0094313B">
            <w:pPr>
              <w:spacing w:after="0" w:line="240" w:lineRule="auto"/>
              <w:jc w:val="right"/>
              <w:rPr>
                <w:rFonts w:ascii="Times New Roman" w:hAnsi="Times New Roman"/>
              </w:rPr>
            </w:pPr>
            <w:r w:rsidRPr="00D7704C">
              <w:rPr>
                <w:rFonts w:ascii="Times New Roman" w:hAnsi="Times New Roman"/>
              </w:rPr>
              <w:t>45,0</w:t>
            </w:r>
          </w:p>
        </w:tc>
        <w:tc>
          <w:tcPr>
            <w:tcW w:w="1153" w:type="dxa"/>
            <w:tcBorders>
              <w:right w:val="double" w:sz="4" w:space="0" w:color="auto"/>
            </w:tcBorders>
            <w:vAlign w:val="center"/>
          </w:tcPr>
          <w:p w:rsidR="00D7704C" w:rsidRPr="00D7704C" w:rsidRDefault="00D7704C" w:rsidP="0094313B">
            <w:pPr>
              <w:spacing w:after="0" w:line="240" w:lineRule="auto"/>
              <w:jc w:val="right"/>
              <w:rPr>
                <w:rFonts w:ascii="Times New Roman" w:hAnsi="Times New Roman"/>
              </w:rPr>
            </w:pPr>
            <w:r w:rsidRPr="00D7704C">
              <w:rPr>
                <w:rFonts w:ascii="Times New Roman" w:hAnsi="Times New Roman"/>
              </w:rPr>
              <w:t>98,2</w:t>
            </w:r>
          </w:p>
        </w:tc>
      </w:tr>
      <w:tr w:rsidR="00D7704C" w:rsidRPr="00D7704C" w:rsidTr="0094313B">
        <w:tc>
          <w:tcPr>
            <w:tcW w:w="4839" w:type="dxa"/>
            <w:tcBorders>
              <w:left w:val="double" w:sz="4" w:space="0" w:color="auto"/>
              <w:bottom w:val="double" w:sz="4" w:space="0" w:color="auto"/>
            </w:tcBorders>
            <w:vAlign w:val="center"/>
          </w:tcPr>
          <w:p w:rsidR="00D7704C" w:rsidRPr="00D7704C" w:rsidRDefault="00D7704C" w:rsidP="0094313B">
            <w:pPr>
              <w:spacing w:after="0" w:line="240" w:lineRule="auto"/>
              <w:jc w:val="both"/>
              <w:rPr>
                <w:rFonts w:ascii="Times New Roman" w:hAnsi="Times New Roman"/>
              </w:rPr>
            </w:pPr>
            <w:r w:rsidRPr="00D7704C">
              <w:rPr>
                <w:rFonts w:ascii="Times New Roman" w:hAnsi="Times New Roman"/>
              </w:rPr>
              <w:t>Больничная летальность от инфаркта миокарда</w:t>
            </w:r>
          </w:p>
        </w:tc>
        <w:tc>
          <w:tcPr>
            <w:tcW w:w="992" w:type="dxa"/>
            <w:tcBorders>
              <w:bottom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w:t>
            </w:r>
          </w:p>
        </w:tc>
        <w:tc>
          <w:tcPr>
            <w:tcW w:w="1134" w:type="dxa"/>
            <w:tcBorders>
              <w:bottom w:val="double" w:sz="4" w:space="0" w:color="auto"/>
            </w:tcBorders>
            <w:vAlign w:val="center"/>
          </w:tcPr>
          <w:p w:rsidR="00D7704C" w:rsidRPr="00D7704C" w:rsidRDefault="00D7704C" w:rsidP="0094313B">
            <w:pPr>
              <w:spacing w:after="0" w:line="240" w:lineRule="auto"/>
              <w:jc w:val="right"/>
              <w:rPr>
                <w:rFonts w:ascii="Times New Roman" w:hAnsi="Times New Roman"/>
              </w:rPr>
            </w:pPr>
            <w:r w:rsidRPr="00D7704C">
              <w:rPr>
                <w:rFonts w:ascii="Times New Roman" w:hAnsi="Times New Roman"/>
              </w:rPr>
              <w:t>16,2</w:t>
            </w:r>
          </w:p>
        </w:tc>
        <w:tc>
          <w:tcPr>
            <w:tcW w:w="1153" w:type="dxa"/>
            <w:tcBorders>
              <w:bottom w:val="double" w:sz="4" w:space="0" w:color="auto"/>
            </w:tcBorders>
            <w:vAlign w:val="center"/>
          </w:tcPr>
          <w:p w:rsidR="00D7704C" w:rsidRPr="00D7704C" w:rsidRDefault="00D7704C" w:rsidP="0094313B">
            <w:pPr>
              <w:spacing w:after="0" w:line="240" w:lineRule="auto"/>
              <w:jc w:val="right"/>
              <w:rPr>
                <w:rFonts w:ascii="Times New Roman" w:hAnsi="Times New Roman"/>
              </w:rPr>
            </w:pPr>
            <w:r w:rsidRPr="00D7704C">
              <w:rPr>
                <w:rFonts w:ascii="Times New Roman" w:hAnsi="Times New Roman"/>
              </w:rPr>
              <w:t>16,6</w:t>
            </w:r>
          </w:p>
        </w:tc>
        <w:tc>
          <w:tcPr>
            <w:tcW w:w="1153" w:type="dxa"/>
            <w:tcBorders>
              <w:bottom w:val="double" w:sz="4" w:space="0" w:color="auto"/>
              <w:right w:val="double" w:sz="4" w:space="0" w:color="auto"/>
            </w:tcBorders>
            <w:vAlign w:val="center"/>
          </w:tcPr>
          <w:p w:rsidR="00D7704C" w:rsidRPr="00D7704C" w:rsidRDefault="00D7704C" w:rsidP="0094313B">
            <w:pPr>
              <w:spacing w:after="0" w:line="240" w:lineRule="auto"/>
              <w:jc w:val="right"/>
              <w:rPr>
                <w:rFonts w:ascii="Times New Roman" w:hAnsi="Times New Roman"/>
              </w:rPr>
            </w:pPr>
            <w:r w:rsidRPr="00D7704C">
              <w:rPr>
                <w:rFonts w:ascii="Times New Roman" w:hAnsi="Times New Roman"/>
              </w:rPr>
              <w:t>97,6</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представленным минздравом АО пояснениям, не достижение 2 показателей связано с демографическим старением населения области (увеличение доли и абсолютного числа граждан старше трудоспособного возраста), что обуславливает высокую долю возрастных пациентов с коморбидностью (сосуществование у одного пациента двух или более заболеваний, связанных между собой единым патогенетическим механизмом или совпадающих по времени), большое число пациентов с осложнениями, в том числе с кардиогенным шоком.</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целях снижения смертности от болезней системы кровообращения, в том числе от инфаркта миокарда, реализуется региональная программа «Борьба с сердечно-сосудистыми заболеваниями (2019-2024 годы)», утвержденная постановлением Правительства АО от 18.06.2019 № 321-пп. Проводятся мероприятия по совершенствованию системы оказания медицинской помощи, в том числе специализированной медицинской помощи, включая высокотехнологичную, закупается современное медицинское оборудование для регионального сосудистого центра и первичных сосудистых отделений.</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отчету о ходе реализации регионального проекта за 2019 год, значения результатов, установленных в Приложении № 2 к соглашению о реализации регионального проекта «Борьба с сердечно-сосудистыми заболеваниями (Архангельской область)», достигнуты со статусом реализации «отсутствие отклонений» и рисков.</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2) Согласно приложению № 1 к соглашению от 15.02.2019 № 056-08- 2019-345, в целях выполнения мероприятия 5.1.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 регионального проекта «Борьба с онкологическими заболеваниями (Архангельская область)», до 31.12.2019 необходимо переоснастить медицинским оборудованием 3 региональные медицинские организации (диспансеров/больниц), оказывающих помощь больным онкологическими заболеваниями.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Кассовое исполнение составило 286,6 млн.руб. или 100% к сводной бюджетной росписи. Субсидия перечислена бюджетным учреждениям. По состоянию на 31.12.2019 года освоено 277,1 млн.руб. или 96,7%.</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Приложению № 1 к распоряжению минздрава АО от 06.02.2020 № 63-рд «О направлении остатков целевых субсидий на те же цели в 2020 году», пояснительных записок к балансу бюджетных учреждений по форме № 0503760, форм отчетности № 0503766 за 2019 год, неиспользованный остаток бюджетных средств при реализации регионального проекта «Борьба с онкологическими заболеваниями (Архангельская область)» за 2019 год сложился в сумме 9,5 млн.руб. у Архангельского клинического онкологического диспансера, по причине невыполнения 2 поставщиками условий контрактов по своевременности поставки медицинского оборудования, в том числе:</w:t>
      </w:r>
    </w:p>
    <w:p w:rsidR="00D7704C" w:rsidRPr="00D7704C" w:rsidRDefault="00D7704C" w:rsidP="0033430F">
      <w:pPr>
        <w:pStyle w:val="aa"/>
        <w:numPr>
          <w:ilvl w:val="0"/>
          <w:numId w:val="10"/>
        </w:numPr>
        <w:ind w:left="0" w:firstLine="851"/>
        <w:jc w:val="both"/>
        <w:rPr>
          <w:sz w:val="28"/>
          <w:szCs w:val="28"/>
        </w:rPr>
      </w:pPr>
      <w:r w:rsidRPr="00D7704C">
        <w:rPr>
          <w:sz w:val="28"/>
          <w:szCs w:val="28"/>
        </w:rPr>
        <w:t>ООО «МБА Групп» на сумму 7,3 млн.руб. Согласно пункту 5.1 контракта от 21.10.2019, поставка видеоэндоскопического комплекса осуществляется поставщиком не позднее 25.12.2019, акт ввода оборудования в эксплуатацию и обучение правилам эксплуатации и инструктаж специалистов подписан сторонами 07.02.2020;</w:t>
      </w:r>
    </w:p>
    <w:p w:rsidR="00D7704C" w:rsidRPr="00D7704C" w:rsidRDefault="00D7704C" w:rsidP="0033430F">
      <w:pPr>
        <w:pStyle w:val="aa"/>
        <w:numPr>
          <w:ilvl w:val="0"/>
          <w:numId w:val="10"/>
        </w:numPr>
        <w:ind w:left="0" w:firstLine="851"/>
        <w:jc w:val="both"/>
        <w:rPr>
          <w:sz w:val="28"/>
          <w:szCs w:val="28"/>
        </w:rPr>
      </w:pPr>
      <w:r w:rsidRPr="00D7704C">
        <w:rPr>
          <w:sz w:val="28"/>
          <w:szCs w:val="28"/>
        </w:rPr>
        <w:t>ООО «Оптэк» на сумму 2,2 млн.руб. Согласно пункту 5.1 контракта от 04.12.2019, поставка фитомикроскопов осуществляется поставщиком в не позднее 20.12.2019, акт ввода оборудования в эксплуатацию и обучение правилам эксплуатации и инструктаж специалистов подписан сторонами 04.03.2020.</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целях реализации регионального проекта «Борьба с онкологическими заболеваниями (Архангельская область)» разработана и утверждена постановлением Правительства Архангельской области от 18.06.2019 № 311-пп региональная программа Архангельской области «Борьба с онкологическими заболеваниями на 2019 – 2024 годы». В рамках реализации региональной программы предусмотрено проведение мероприятий по совершенствованию системы оказания специализированной медицинской помощи, в том числе, высокотехнологичной медицинской помощи, внедрению в деятельности государственных медицинских организаций клинических рекомендаций и протоколов лечения, обучение медицинского персонала, достижения установленных показателей региональной программы.</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состоянию на 31.12.2019, осуществлено приобретение медицинского оборудования для трех государственных медицинских организаций Архангельской области, оказывающих медицинскую помощь пациентам с онкологическими заболеваниями в стационарных условиях, в рамках, заключенных 18 контрактов:</w:t>
      </w:r>
    </w:p>
    <w:p w:rsidR="00D7704C" w:rsidRPr="00D7704C" w:rsidRDefault="00D7704C" w:rsidP="0033430F">
      <w:pPr>
        <w:pStyle w:val="aa"/>
        <w:numPr>
          <w:ilvl w:val="0"/>
          <w:numId w:val="10"/>
        </w:numPr>
        <w:ind w:left="0" w:firstLine="851"/>
        <w:jc w:val="both"/>
        <w:rPr>
          <w:sz w:val="28"/>
          <w:szCs w:val="28"/>
        </w:rPr>
      </w:pPr>
      <w:r w:rsidRPr="00D7704C">
        <w:rPr>
          <w:sz w:val="28"/>
          <w:szCs w:val="28"/>
        </w:rPr>
        <w:t>ГБУЗ Архангельской области «Архангельский клинический онкологический диспансер»: УЗИ-аппарат экспертного класса, видеоэндоскопический комплекс, компьютерный и магнитно-резонансный томографы, эндоскопические комплексы для выполнения торакальных и гинекологических операций;</w:t>
      </w:r>
    </w:p>
    <w:p w:rsidR="00D7704C" w:rsidRPr="00D7704C" w:rsidRDefault="00D7704C" w:rsidP="0033430F">
      <w:pPr>
        <w:pStyle w:val="aa"/>
        <w:numPr>
          <w:ilvl w:val="0"/>
          <w:numId w:val="10"/>
        </w:numPr>
        <w:ind w:left="0" w:firstLine="851"/>
        <w:jc w:val="both"/>
        <w:rPr>
          <w:sz w:val="28"/>
          <w:szCs w:val="28"/>
        </w:rPr>
      </w:pPr>
      <w:r w:rsidRPr="00D7704C">
        <w:rPr>
          <w:sz w:val="28"/>
          <w:szCs w:val="28"/>
        </w:rPr>
        <w:t>ГБУЗ Архангельской области «Архангельская областная клиническая больница»: УЗИ аппарат;</w:t>
      </w:r>
    </w:p>
    <w:p w:rsidR="00D7704C" w:rsidRPr="00D7704C" w:rsidRDefault="00D7704C" w:rsidP="0033430F">
      <w:pPr>
        <w:pStyle w:val="aa"/>
        <w:numPr>
          <w:ilvl w:val="0"/>
          <w:numId w:val="10"/>
        </w:numPr>
        <w:ind w:left="0" w:firstLine="851"/>
        <w:jc w:val="both"/>
        <w:rPr>
          <w:sz w:val="28"/>
          <w:szCs w:val="28"/>
        </w:rPr>
      </w:pPr>
      <w:r w:rsidRPr="00D7704C">
        <w:rPr>
          <w:sz w:val="28"/>
          <w:szCs w:val="28"/>
        </w:rPr>
        <w:t>ГБУЗ Архангельской области «Северодвинская городская клиническая больница № 2 скорой медицинской помощи»: УЗИ-аппарат, видеоэндоскопический комплекс.</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отчету о ходе реализации регионального проекта «Борьба с онкологическими заболеваниями (Архангельской область)», за 2019 год из 3 показателей, установленных в Приложении № 1 соглашения, выполнены 2 показателя или 66,7%.</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Информация о невыполнении показателя «Удельный вес больных со злокачественными новообразованиями, состоящих на учете 5 лет и более», установленного в Приложении № 1 к соглашению о реализации регионального проекта «Борьба с онкологическими заболеваниями (Архангельской область)» показателей на 2019 год, представлена в таблице ниже:</w:t>
      </w:r>
    </w:p>
    <w:tbl>
      <w:tblPr>
        <w:tblStyle w:val="a9"/>
        <w:tblW w:w="9356" w:type="dxa"/>
        <w:tblInd w:w="108" w:type="dxa"/>
        <w:tblLayout w:type="fixed"/>
        <w:tblLook w:val="04A0" w:firstRow="1" w:lastRow="0" w:firstColumn="1" w:lastColumn="0" w:noHBand="0" w:noVBand="1"/>
      </w:tblPr>
      <w:tblGrid>
        <w:gridCol w:w="4678"/>
        <w:gridCol w:w="992"/>
        <w:gridCol w:w="1134"/>
        <w:gridCol w:w="1276"/>
        <w:gridCol w:w="1276"/>
      </w:tblGrid>
      <w:tr w:rsidR="00D7704C" w:rsidRPr="00D7704C" w:rsidTr="0094313B">
        <w:trPr>
          <w:trHeight w:val="737"/>
        </w:trPr>
        <w:tc>
          <w:tcPr>
            <w:tcW w:w="4678" w:type="dxa"/>
            <w:tcBorders>
              <w:top w:val="double" w:sz="4" w:space="0" w:color="auto"/>
              <w:left w:val="double" w:sz="4" w:space="0" w:color="auto"/>
            </w:tcBorders>
            <w:vAlign w:val="center"/>
          </w:tcPr>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Наименование показателя</w:t>
            </w:r>
          </w:p>
        </w:tc>
        <w:tc>
          <w:tcPr>
            <w:tcW w:w="992" w:type="dxa"/>
            <w:tcBorders>
              <w:top w:val="double" w:sz="4" w:space="0" w:color="auto"/>
            </w:tcBorders>
            <w:vAlign w:val="center"/>
          </w:tcPr>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Единица измерения</w:t>
            </w:r>
          </w:p>
        </w:tc>
        <w:tc>
          <w:tcPr>
            <w:tcW w:w="1134" w:type="dxa"/>
            <w:tcBorders>
              <w:top w:val="double" w:sz="4" w:space="0" w:color="auto"/>
            </w:tcBorders>
            <w:vAlign w:val="center"/>
          </w:tcPr>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 xml:space="preserve">Плановое </w:t>
            </w:r>
          </w:p>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значение показателя на 2019 год</w:t>
            </w:r>
          </w:p>
        </w:tc>
        <w:tc>
          <w:tcPr>
            <w:tcW w:w="1276" w:type="dxa"/>
            <w:tcBorders>
              <w:top w:val="double" w:sz="4" w:space="0" w:color="auto"/>
              <w:right w:val="nil"/>
            </w:tcBorders>
            <w:vAlign w:val="center"/>
          </w:tcPr>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Фактическое значение показателя за 2019 год</w:t>
            </w:r>
          </w:p>
        </w:tc>
        <w:tc>
          <w:tcPr>
            <w:tcW w:w="1276" w:type="dxa"/>
            <w:tcBorders>
              <w:top w:val="double" w:sz="4" w:space="0" w:color="auto"/>
              <w:right w:val="double" w:sz="4" w:space="0" w:color="auto"/>
            </w:tcBorders>
            <w:vAlign w:val="center"/>
          </w:tcPr>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Степень достижения показателя, %</w:t>
            </w:r>
          </w:p>
        </w:tc>
      </w:tr>
      <w:tr w:rsidR="00D7704C" w:rsidRPr="00D7704C" w:rsidTr="0094313B">
        <w:tc>
          <w:tcPr>
            <w:tcW w:w="4678" w:type="dxa"/>
            <w:tcBorders>
              <w:left w:val="double" w:sz="4" w:space="0" w:color="auto"/>
            </w:tcBorders>
            <w:vAlign w:val="center"/>
          </w:tcPr>
          <w:p w:rsidR="00D7704C" w:rsidRPr="00D7704C" w:rsidRDefault="00D7704C" w:rsidP="0094313B">
            <w:pPr>
              <w:spacing w:after="0" w:line="240" w:lineRule="auto"/>
              <w:rPr>
                <w:rFonts w:ascii="Times New Roman" w:hAnsi="Times New Roman"/>
              </w:rPr>
            </w:pPr>
            <w:r w:rsidRPr="00D7704C">
              <w:rPr>
                <w:rFonts w:ascii="Times New Roman" w:hAnsi="Times New Roman"/>
              </w:rPr>
              <w:t>Удельный вес больных со злокачественными</w:t>
            </w:r>
          </w:p>
          <w:p w:rsidR="00D7704C" w:rsidRPr="00D7704C" w:rsidRDefault="00D7704C" w:rsidP="0094313B">
            <w:pPr>
              <w:spacing w:after="0" w:line="240" w:lineRule="auto"/>
              <w:rPr>
                <w:rFonts w:ascii="Times New Roman" w:hAnsi="Times New Roman"/>
              </w:rPr>
            </w:pPr>
            <w:r w:rsidRPr="00D7704C">
              <w:rPr>
                <w:rFonts w:ascii="Times New Roman" w:hAnsi="Times New Roman"/>
              </w:rPr>
              <w:t>новообразованиями, состоящих на учете 5 лет и более</w:t>
            </w:r>
          </w:p>
        </w:tc>
        <w:tc>
          <w:tcPr>
            <w:tcW w:w="992"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w:t>
            </w:r>
          </w:p>
        </w:tc>
        <w:tc>
          <w:tcPr>
            <w:tcW w:w="1134" w:type="dxa"/>
            <w:vAlign w:val="center"/>
          </w:tcPr>
          <w:p w:rsidR="00D7704C" w:rsidRPr="00D7704C" w:rsidRDefault="00D7704C" w:rsidP="0094313B">
            <w:pPr>
              <w:spacing w:after="0" w:line="240" w:lineRule="auto"/>
              <w:jc w:val="right"/>
              <w:rPr>
                <w:rFonts w:ascii="Times New Roman" w:hAnsi="Times New Roman"/>
              </w:rPr>
            </w:pPr>
            <w:r w:rsidRPr="00D7704C">
              <w:rPr>
                <w:rFonts w:ascii="Times New Roman" w:hAnsi="Times New Roman"/>
              </w:rPr>
              <w:t>56,3</w:t>
            </w:r>
          </w:p>
        </w:tc>
        <w:tc>
          <w:tcPr>
            <w:tcW w:w="1276" w:type="dxa"/>
            <w:vAlign w:val="center"/>
          </w:tcPr>
          <w:p w:rsidR="00D7704C" w:rsidRPr="00D7704C" w:rsidRDefault="00D7704C" w:rsidP="0094313B">
            <w:pPr>
              <w:spacing w:after="0" w:line="240" w:lineRule="auto"/>
              <w:jc w:val="right"/>
              <w:rPr>
                <w:rFonts w:ascii="Times New Roman" w:hAnsi="Times New Roman"/>
              </w:rPr>
            </w:pPr>
            <w:r w:rsidRPr="00D7704C">
              <w:rPr>
                <w:rFonts w:ascii="Times New Roman" w:hAnsi="Times New Roman"/>
              </w:rPr>
              <w:t>55,6</w:t>
            </w:r>
          </w:p>
        </w:tc>
        <w:tc>
          <w:tcPr>
            <w:tcW w:w="1276" w:type="dxa"/>
            <w:tcBorders>
              <w:right w:val="double" w:sz="4" w:space="0" w:color="auto"/>
            </w:tcBorders>
            <w:vAlign w:val="center"/>
          </w:tcPr>
          <w:p w:rsidR="00D7704C" w:rsidRPr="00D7704C" w:rsidRDefault="00D7704C" w:rsidP="0094313B">
            <w:pPr>
              <w:spacing w:after="0" w:line="240" w:lineRule="auto"/>
              <w:jc w:val="right"/>
              <w:rPr>
                <w:rFonts w:ascii="Times New Roman" w:hAnsi="Times New Roman"/>
              </w:rPr>
            </w:pPr>
            <w:r w:rsidRPr="00D7704C">
              <w:rPr>
                <w:rFonts w:ascii="Times New Roman" w:hAnsi="Times New Roman"/>
              </w:rPr>
              <w:t>98,75</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представленным минздравом АО пояснениям, недостижение одного показателя допущено в связи с увеличением в структуре населения доли граждан старше трудоспособного возраста в регионе увеличивается число пациентов с новообразованиями пожилого возраста, которые уже имеют определенные хронические заболевания. Имеют место региональные особенности заболеваемости новообразованиями. В Архангельской области злокачественные новообразования кожи с меланомой занимают лидирующее место, но пациенты с базалиомой снимаются с учета при отсутствии прогрессирования заболевания через 5 лет наблюдения, что искусственно занижает показатель 5-летней выживаемости для Архангельской области. С учетом указанной категории пациентов показатель 5-летней выживаемости в области в 2019 году составляет 58,2 процента.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отчету о ходе реализации регионального проекта за 2019 год, значения результатов, установленных в Приложении № 2 к соглашению о реализации регионального проекта «Борьба с онкологическими заболеваниями (Архангельской область)», достигнуты со статусом реализации «отсутствие отклонений» и рисков.</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3) Согласно приложению № 1 к Соглашению от 09.02.2019 № 056-08-2019-106, в целях выполнения мероприятия 6.1. «Обеспечение закупки авиационных работ в целях оказания медицинской помощи» регионального проекта «Развитие системы оказания первичной медико-санитарной помощи (Архангельская область)», до 31.12.2019 необходимо выполнить не менее 122 вылетов санитарной авиации дополнительно к вылетам, осуществляемым за счет средств областного бюджета.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Кассовое исполнение составило 116,6 млн.руб. или 100,0% к сводной бюджетной росписи на 2019 год. Субсидия перечислена бюджетным учреждениям. Освоено 100%.</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Постановлением Правительства Архангельской области от 18.06.2019 № 321-пп утверждена Стратегия развития санитарной авиации в Архангельской области до 2024 года.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пояснительной записке о ходе реализации регионального проекта «Развитие системы оказания первичной медико-санитарной помощи (Архангельская область)» за 2019 год, разработана, согласована с Министерством здравоохранения Российской Федерации и утверждена постановлением Правительства Архангельской области от 18.06.2019 № 321-пп Стратегия развития санитарной авиации в Архангельской области на период до 2024 года. В 2019 году за счет средств федерального бюджета дополнительно осуществлено 163 вылета, эвакуировано 293 пациента.</w:t>
      </w:r>
    </w:p>
    <w:p w:rsidR="00D7704C" w:rsidRPr="00D7704C" w:rsidRDefault="00D7704C" w:rsidP="00D7704C">
      <w:pPr>
        <w:spacing w:after="0" w:line="240" w:lineRule="auto"/>
        <w:ind w:firstLine="709"/>
        <w:jc w:val="both"/>
        <w:rPr>
          <w:rFonts w:ascii="Times New Roman" w:eastAsia="Courier New" w:hAnsi="Times New Roman"/>
          <w:sz w:val="16"/>
          <w:szCs w:val="16"/>
          <w:highlight w:val="cyan"/>
          <w:lang w:eastAsia="ru-RU" w:bidi="ru-RU"/>
        </w:rPr>
      </w:pPr>
    </w:p>
    <w:p w:rsidR="00D7704C" w:rsidRPr="00D7704C" w:rsidRDefault="00D7704C" w:rsidP="00D7704C">
      <w:pPr>
        <w:spacing w:after="0" w:line="240" w:lineRule="auto"/>
        <w:ind w:firstLine="851"/>
        <w:jc w:val="both"/>
        <w:rPr>
          <w:rFonts w:ascii="Times New Roman" w:eastAsia="Courier New" w:hAnsi="Times New Roman"/>
          <w:sz w:val="28"/>
          <w:szCs w:val="28"/>
          <w:lang w:eastAsia="ru-RU" w:bidi="ru-RU"/>
        </w:rPr>
      </w:pPr>
      <w:r w:rsidRPr="00D7704C">
        <w:rPr>
          <w:rFonts w:ascii="Times New Roman" w:eastAsia="Courier New" w:hAnsi="Times New Roman"/>
          <w:i/>
          <w:sz w:val="28"/>
          <w:szCs w:val="28"/>
          <w:lang w:eastAsia="ru-RU" w:bidi="ru-RU"/>
        </w:rPr>
        <w:t>По подпрограмме № 4</w:t>
      </w:r>
      <w:r w:rsidRPr="00D7704C">
        <w:rPr>
          <w:rFonts w:ascii="Times New Roman" w:eastAsia="Courier New" w:hAnsi="Times New Roman"/>
          <w:sz w:val="28"/>
          <w:szCs w:val="28"/>
          <w:lang w:eastAsia="ru-RU" w:bidi="ru-RU"/>
        </w:rPr>
        <w:t xml:space="preserve"> «Охрана здоровья матери и ребенка» реализуется 1 мероприятие регионального проекта «</w:t>
      </w:r>
      <w:r w:rsidRPr="00D7704C">
        <w:rPr>
          <w:rFonts w:ascii="Times New Roman" w:eastAsia="Times New Roman" w:hAnsi="Times New Roman"/>
          <w:sz w:val="28"/>
          <w:szCs w:val="28"/>
          <w:lang w:eastAsia="ru-RU" w:bidi="ru-RU"/>
        </w:rPr>
        <w:t>Развитие детского здравоохранения, включая создание современной инфраструктуры оказания медицинской помощи (Архангельская область)»</w:t>
      </w:r>
    </w:p>
    <w:tbl>
      <w:tblPr>
        <w:tblOverlap w:val="never"/>
        <w:tblW w:w="919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79"/>
        <w:gridCol w:w="1555"/>
        <w:gridCol w:w="1420"/>
        <w:gridCol w:w="1134"/>
        <w:gridCol w:w="1134"/>
        <w:gridCol w:w="977"/>
      </w:tblGrid>
      <w:tr w:rsidR="00D7704C" w:rsidRPr="00D7704C" w:rsidTr="0094313B">
        <w:trPr>
          <w:trHeight w:hRule="exact" w:val="1200"/>
          <w:tblHeader/>
          <w:jc w:val="center"/>
        </w:trPr>
        <w:tc>
          <w:tcPr>
            <w:tcW w:w="2979" w:type="dxa"/>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Наименование мероприятия подпрограммы</w:t>
            </w:r>
          </w:p>
        </w:tc>
        <w:tc>
          <w:tcPr>
            <w:tcW w:w="1555" w:type="dxa"/>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Наименование регионального проекта</w:t>
            </w:r>
          </w:p>
        </w:tc>
        <w:tc>
          <w:tcPr>
            <w:tcW w:w="1420" w:type="dxa"/>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Источник финансирования (ОБ-областной бюджет, ФБ-федеральный бюджет)</w:t>
            </w:r>
          </w:p>
        </w:tc>
        <w:tc>
          <w:tcPr>
            <w:tcW w:w="1134" w:type="dxa"/>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Объем финансирования на 2019 год, млн.руб.</w:t>
            </w:r>
          </w:p>
        </w:tc>
        <w:tc>
          <w:tcPr>
            <w:tcW w:w="1134" w:type="dxa"/>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Кассовое исполнение за 2019 год, млн.руб..</w:t>
            </w:r>
          </w:p>
        </w:tc>
        <w:tc>
          <w:tcPr>
            <w:tcW w:w="977" w:type="dxa"/>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Освоено за 2019 год, млн.руб.</w:t>
            </w:r>
          </w:p>
        </w:tc>
      </w:tr>
      <w:tr w:rsidR="00D7704C" w:rsidRPr="00D7704C" w:rsidTr="0094313B">
        <w:trPr>
          <w:trHeight w:hRule="exact" w:val="2793"/>
          <w:jc w:val="center"/>
        </w:trPr>
        <w:tc>
          <w:tcPr>
            <w:tcW w:w="2979" w:type="dxa"/>
            <w:shd w:val="clear" w:color="auto" w:fill="FFFFFF"/>
          </w:tcPr>
          <w:p w:rsidR="00D7704C" w:rsidRPr="00D7704C" w:rsidRDefault="00D7704C" w:rsidP="0094313B">
            <w:pPr>
              <w:widowControl w:val="0"/>
              <w:spacing w:after="0" w:line="240" w:lineRule="auto"/>
              <w:ind w:left="127" w:right="133"/>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10. Укрепление материально-технической базы детских поликлиник и детских поликлинических отделений государственных медицинских организаций</w:t>
            </w:r>
          </w:p>
        </w:tc>
        <w:tc>
          <w:tcPr>
            <w:tcW w:w="1555" w:type="dxa"/>
            <w:shd w:val="clear" w:color="auto" w:fill="FFFFFF"/>
          </w:tcPr>
          <w:p w:rsidR="00D7704C" w:rsidRPr="00D7704C" w:rsidRDefault="00D7704C" w:rsidP="0094313B">
            <w:pPr>
              <w:widowControl w:val="0"/>
              <w:spacing w:after="0" w:line="240" w:lineRule="auto"/>
              <w:ind w:left="127" w:right="133"/>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Развитие детского здравоохранения, включая создание современной инфраструктуры оказания медицинской помощи (Архангельская область)</w:t>
            </w:r>
          </w:p>
        </w:tc>
        <w:tc>
          <w:tcPr>
            <w:tcW w:w="1420" w:type="dxa"/>
            <w:shd w:val="clear" w:color="auto" w:fill="FFFFFF"/>
            <w:vAlign w:val="center"/>
          </w:tcPr>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Итого</w:t>
            </w:r>
          </w:p>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ФБ</w:t>
            </w:r>
          </w:p>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ОБ</w:t>
            </w:r>
          </w:p>
        </w:tc>
        <w:tc>
          <w:tcPr>
            <w:tcW w:w="1134" w:type="dxa"/>
            <w:shd w:val="clear" w:color="auto" w:fill="FFFFFF"/>
            <w:vAlign w:val="center"/>
          </w:tcPr>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p>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159,1</w:t>
            </w:r>
          </w:p>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115,8</w:t>
            </w:r>
          </w:p>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43,3</w:t>
            </w:r>
          </w:p>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p>
        </w:tc>
        <w:tc>
          <w:tcPr>
            <w:tcW w:w="1134" w:type="dxa"/>
            <w:shd w:val="clear" w:color="auto" w:fill="FFFFFF"/>
            <w:vAlign w:val="center"/>
          </w:tcPr>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159,1</w:t>
            </w:r>
          </w:p>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115,8</w:t>
            </w:r>
          </w:p>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43,3</w:t>
            </w:r>
          </w:p>
        </w:tc>
        <w:tc>
          <w:tcPr>
            <w:tcW w:w="977" w:type="dxa"/>
            <w:shd w:val="clear" w:color="auto" w:fill="FFFFFF"/>
            <w:vAlign w:val="center"/>
          </w:tcPr>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159,1</w:t>
            </w:r>
          </w:p>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115,8</w:t>
            </w:r>
          </w:p>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43,3</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приложению № 1 к соглашению от 13.02.2019 № 056-08-2019- 499, в целях выполнения мероприятия 10 «Укрепление материально-технической базы детских поликлиник и детских поликлинических отделений государственных медицинских организаций» регионального проекта «Развитие детского здравоохранения, включая создание современной инфраструктуры оказания медицинской помощи (Архангельская область)», до 31.12.2019 необходимо дооснастить 20 % детских поликлиник (детских поликлинических отделений) государственных медицинских организаций в соответствии с приказом Минздрава России от 07.03.2018 № 92н «Об утверждении Положения об организации оказания первичной медико-санитарной помощи детям».</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Кассовое исполнение составило 159,1 млн.руб. или 100% к сводной бюджетной росписи на 2019 год, освоено 100%. Субсидия перечислена бюджетным учреждениям.</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пояснительной записке о ходе реализации мероприятий регионального проекта «Программа развития детского здравоохранения Архангельской области, включая создание современной инфраструктуры оказания медицинской помощи» за 2019 год:</w:t>
      </w:r>
    </w:p>
    <w:p w:rsidR="00D7704C" w:rsidRPr="00D7704C" w:rsidRDefault="00D7704C" w:rsidP="0033430F">
      <w:pPr>
        <w:pStyle w:val="aa"/>
        <w:numPr>
          <w:ilvl w:val="0"/>
          <w:numId w:val="10"/>
        </w:numPr>
        <w:ind w:left="0" w:firstLine="851"/>
        <w:jc w:val="both"/>
        <w:rPr>
          <w:sz w:val="28"/>
          <w:szCs w:val="28"/>
        </w:rPr>
      </w:pPr>
      <w:r w:rsidRPr="00D7704C">
        <w:rPr>
          <w:sz w:val="28"/>
          <w:szCs w:val="28"/>
        </w:rPr>
        <w:t xml:space="preserve">приобретено 6 аппаратов рентгеновских цифровых, 11 ультразвуковых аппаратов, </w:t>
      </w:r>
      <w:bookmarkStart w:id="13" w:name="_Hlk23332253"/>
      <w:r w:rsidRPr="00D7704C">
        <w:rPr>
          <w:sz w:val="28"/>
          <w:szCs w:val="28"/>
        </w:rPr>
        <w:t>3 электрокардиограф</w:t>
      </w:r>
      <w:bookmarkEnd w:id="13"/>
      <w:r w:rsidRPr="00D7704C">
        <w:rPr>
          <w:sz w:val="28"/>
          <w:szCs w:val="28"/>
        </w:rPr>
        <w:t>а, 1 электроэнцефалограф в 15 государственные медицинские организации, дооснащены медицинскими изделиями 6 детских поликлиник/детских поликлинических отделений в 6 государственных медицинских организациях</w:t>
      </w:r>
      <w:bookmarkStart w:id="14" w:name="_Hlk23332171"/>
      <w:r w:rsidRPr="00D7704C">
        <w:rPr>
          <w:sz w:val="28"/>
          <w:szCs w:val="28"/>
        </w:rPr>
        <w:t xml:space="preserve">: ГБУЗ АО «Архангельская городская клиническая больница № 4», ГБУЗ АО «Архангельская городская клиническая поликлиника № 2», ГБУЗ АО «Приморская центральная районная больница», ГБУЗ АО «Карпогорская центральная районная больница», ГБУЗ АО «Няндомская центральная районная больница», ГБУЗ АО «Коношская центральная районная больница». </w:t>
      </w:r>
    </w:p>
    <w:bookmarkEnd w:id="14"/>
    <w:p w:rsidR="00D7704C" w:rsidRPr="00D7704C" w:rsidRDefault="00D7704C" w:rsidP="0033430F">
      <w:pPr>
        <w:pStyle w:val="aa"/>
        <w:numPr>
          <w:ilvl w:val="0"/>
          <w:numId w:val="10"/>
        </w:numPr>
        <w:ind w:left="0" w:firstLine="851"/>
        <w:jc w:val="both"/>
        <w:rPr>
          <w:sz w:val="28"/>
          <w:szCs w:val="28"/>
        </w:rPr>
      </w:pPr>
      <w:r w:rsidRPr="00D7704C">
        <w:rPr>
          <w:sz w:val="28"/>
          <w:szCs w:val="28"/>
        </w:rPr>
        <w:t>организационно-планировочных решения внутренних пространств детских поликлиник/детских поликлинических отделений 6 государственных медицинских организациях завершены в полном объеме: ГБУЗ АО «Онежская центральная районная больница», ГБУЗ АО «Архангельская городская клиническая больница № 4», ГБУЗ АО «Архангельская городская детская клиническая поликлиника», ГБУЗ АО «Архангельская городская клиническая поликлиника № 2», ГБУЗ АО «Няндомская центральная районная больница», ГБУЗ АО «Устьянская центральная районная больница», ГБУЗ АО «Коряжемская городская больница».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Создан мобильный центр «Город здоровья для детей и подростков» на базе ГБУЗ АО «Архангельский центр медицинской профилактики» (приказ от 01.07.2019 № 22/1-од). Специалистами городка здоровья проводятся информационно-коммуникационные мероприятия, направленные на формирование принципов ЗОЖ у детей и их родителей.</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Постановлением Правительства Архангельской области от 14.06.2019 № 310-пп утверждена программа Архангельской области «Развитие детского здравоохранения, включая создание современной инфраструктуры оказания медицинской помощи детям, в Архангельской области на 2019 - 2024 годы».</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 региональному проекту «Развитие детского здравоохранения, включая создание современной инфраструктуры оказания медицинской помощи (Архангельской область)», в целевые показатели госпрограммы включены только 5 показателей из 10, установленных в приложении № 1 соглашения. Например, не включены в целевые показатели госпрограммы такие показатели проекта как «Доля взятых под диспансерное наблюдение детей в возрасте 0-17 лет с впервые в жизни установленными заболеваниями:</w:t>
      </w:r>
    </w:p>
    <w:p w:rsidR="00D7704C" w:rsidRPr="00D7704C" w:rsidRDefault="00D7704C" w:rsidP="0033430F">
      <w:pPr>
        <w:pStyle w:val="aa"/>
        <w:numPr>
          <w:ilvl w:val="0"/>
          <w:numId w:val="10"/>
        </w:numPr>
        <w:ind w:left="0" w:firstLine="851"/>
        <w:jc w:val="both"/>
        <w:rPr>
          <w:sz w:val="28"/>
          <w:szCs w:val="28"/>
        </w:rPr>
      </w:pPr>
      <w:r w:rsidRPr="00D7704C">
        <w:rPr>
          <w:sz w:val="28"/>
          <w:szCs w:val="28"/>
        </w:rPr>
        <w:t>костно-мышечной системы и соединительной ткани, %;</w:t>
      </w:r>
    </w:p>
    <w:p w:rsidR="00D7704C" w:rsidRPr="00D7704C" w:rsidRDefault="00D7704C" w:rsidP="0033430F">
      <w:pPr>
        <w:pStyle w:val="aa"/>
        <w:numPr>
          <w:ilvl w:val="0"/>
          <w:numId w:val="10"/>
        </w:numPr>
        <w:ind w:left="0" w:firstLine="851"/>
        <w:jc w:val="both"/>
        <w:rPr>
          <w:sz w:val="28"/>
          <w:szCs w:val="28"/>
        </w:rPr>
      </w:pPr>
      <w:r w:rsidRPr="00D7704C">
        <w:rPr>
          <w:sz w:val="28"/>
          <w:szCs w:val="28"/>
        </w:rPr>
        <w:t>глаз, и его придаточного аппарата, %;</w:t>
      </w:r>
    </w:p>
    <w:p w:rsidR="00D7704C" w:rsidRPr="00D7704C" w:rsidRDefault="00D7704C" w:rsidP="0033430F">
      <w:pPr>
        <w:pStyle w:val="aa"/>
        <w:numPr>
          <w:ilvl w:val="0"/>
          <w:numId w:val="10"/>
        </w:numPr>
        <w:ind w:left="0" w:firstLine="851"/>
        <w:jc w:val="both"/>
        <w:rPr>
          <w:sz w:val="28"/>
          <w:szCs w:val="28"/>
        </w:rPr>
      </w:pPr>
      <w:r w:rsidRPr="00D7704C">
        <w:rPr>
          <w:sz w:val="28"/>
          <w:szCs w:val="28"/>
        </w:rPr>
        <w:t>органов пищеварения, %;</w:t>
      </w:r>
    </w:p>
    <w:p w:rsidR="00D7704C" w:rsidRPr="00D7704C" w:rsidRDefault="00D7704C" w:rsidP="0033430F">
      <w:pPr>
        <w:pStyle w:val="aa"/>
        <w:numPr>
          <w:ilvl w:val="0"/>
          <w:numId w:val="10"/>
        </w:numPr>
        <w:ind w:left="0" w:firstLine="851"/>
        <w:jc w:val="both"/>
        <w:rPr>
          <w:sz w:val="28"/>
          <w:szCs w:val="28"/>
        </w:rPr>
      </w:pPr>
      <w:r w:rsidRPr="00D7704C">
        <w:rPr>
          <w:sz w:val="28"/>
          <w:szCs w:val="28"/>
        </w:rPr>
        <w:t>органов кровообращения, %;</w:t>
      </w:r>
    </w:p>
    <w:p w:rsidR="00D7704C" w:rsidRPr="00D7704C" w:rsidRDefault="00D7704C" w:rsidP="0033430F">
      <w:pPr>
        <w:pStyle w:val="aa"/>
        <w:numPr>
          <w:ilvl w:val="0"/>
          <w:numId w:val="10"/>
        </w:numPr>
        <w:ind w:left="0" w:firstLine="851"/>
        <w:jc w:val="both"/>
        <w:rPr>
          <w:sz w:val="28"/>
          <w:szCs w:val="28"/>
        </w:rPr>
      </w:pPr>
      <w:r w:rsidRPr="00D7704C">
        <w:rPr>
          <w:sz w:val="28"/>
          <w:szCs w:val="28"/>
        </w:rPr>
        <w:t>эндокринной системы и нарушениями обмена веществ,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отчету о ходе реализации регионального проекта «Развитие детского здравоохранения, включая создание современной инфраструктуры оказания медицинской помощи (Архангельской область)», за 2019 год из 10 показателей, установленных в Приложении № 1 соглашения, выполнены 8 показателей или 80,0%.</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Информация о невыполнении 2 показателей, установленных в Приложении № 1 к соглашению о реализации регионального проекта «Развитие детского здравоохранения, включая создание современной инфраструктуры оказания медицинской помощи (Архангельской область)» показателей на 2019 год, представлена в таблице ниже:</w:t>
      </w:r>
    </w:p>
    <w:tbl>
      <w:tblPr>
        <w:tblStyle w:val="a9"/>
        <w:tblW w:w="9356" w:type="dxa"/>
        <w:tblInd w:w="108" w:type="dxa"/>
        <w:tblLayout w:type="fixed"/>
        <w:tblLook w:val="04A0" w:firstRow="1" w:lastRow="0" w:firstColumn="1" w:lastColumn="0" w:noHBand="0" w:noVBand="1"/>
      </w:tblPr>
      <w:tblGrid>
        <w:gridCol w:w="4678"/>
        <w:gridCol w:w="992"/>
        <w:gridCol w:w="1134"/>
        <w:gridCol w:w="1276"/>
        <w:gridCol w:w="1276"/>
      </w:tblGrid>
      <w:tr w:rsidR="00D7704C" w:rsidRPr="00D7704C" w:rsidTr="0094313B">
        <w:trPr>
          <w:trHeight w:val="553"/>
        </w:trPr>
        <w:tc>
          <w:tcPr>
            <w:tcW w:w="4678" w:type="dxa"/>
            <w:tcBorders>
              <w:top w:val="double" w:sz="4" w:space="0" w:color="auto"/>
              <w:left w:val="double" w:sz="4" w:space="0" w:color="auto"/>
            </w:tcBorders>
            <w:vAlign w:val="center"/>
          </w:tcPr>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Наименование показателя</w:t>
            </w:r>
          </w:p>
        </w:tc>
        <w:tc>
          <w:tcPr>
            <w:tcW w:w="992" w:type="dxa"/>
            <w:tcBorders>
              <w:top w:val="double" w:sz="4" w:space="0" w:color="auto"/>
            </w:tcBorders>
            <w:vAlign w:val="center"/>
          </w:tcPr>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Единица измерения</w:t>
            </w:r>
          </w:p>
        </w:tc>
        <w:tc>
          <w:tcPr>
            <w:tcW w:w="1134" w:type="dxa"/>
            <w:tcBorders>
              <w:top w:val="double" w:sz="4" w:space="0" w:color="auto"/>
            </w:tcBorders>
            <w:vAlign w:val="center"/>
          </w:tcPr>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 xml:space="preserve">Плановое </w:t>
            </w:r>
          </w:p>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значение показателя на 2019 год</w:t>
            </w:r>
          </w:p>
        </w:tc>
        <w:tc>
          <w:tcPr>
            <w:tcW w:w="1276" w:type="dxa"/>
            <w:tcBorders>
              <w:top w:val="double" w:sz="4" w:space="0" w:color="auto"/>
              <w:right w:val="nil"/>
            </w:tcBorders>
            <w:vAlign w:val="center"/>
          </w:tcPr>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Фактическое значение показателя за 2019 год</w:t>
            </w:r>
          </w:p>
        </w:tc>
        <w:tc>
          <w:tcPr>
            <w:tcW w:w="1276" w:type="dxa"/>
            <w:tcBorders>
              <w:top w:val="double" w:sz="4" w:space="0" w:color="auto"/>
              <w:right w:val="double" w:sz="4" w:space="0" w:color="auto"/>
            </w:tcBorders>
            <w:vAlign w:val="center"/>
          </w:tcPr>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Степень достижения показателя, %</w:t>
            </w:r>
          </w:p>
        </w:tc>
      </w:tr>
      <w:tr w:rsidR="00D7704C" w:rsidRPr="00D7704C" w:rsidTr="0094313B">
        <w:trPr>
          <w:trHeight w:val="371"/>
        </w:trPr>
        <w:tc>
          <w:tcPr>
            <w:tcW w:w="4678" w:type="dxa"/>
            <w:tcBorders>
              <w:left w:val="double" w:sz="4" w:space="0" w:color="auto"/>
            </w:tcBorders>
            <w:vAlign w:val="center"/>
          </w:tcPr>
          <w:p w:rsidR="00D7704C" w:rsidRPr="00D7704C" w:rsidRDefault="00D7704C" w:rsidP="0094313B">
            <w:pPr>
              <w:spacing w:after="0" w:line="240" w:lineRule="auto"/>
              <w:rPr>
                <w:rFonts w:ascii="Times New Roman" w:hAnsi="Times New Roman"/>
              </w:rPr>
            </w:pPr>
            <w:r w:rsidRPr="00D7704C">
              <w:rPr>
                <w:rFonts w:ascii="Times New Roman" w:hAnsi="Times New Roman"/>
              </w:rPr>
              <w:t>Смертность детей в возрасте 0-1 год на 1000 родившихся живыми</w:t>
            </w:r>
          </w:p>
        </w:tc>
        <w:tc>
          <w:tcPr>
            <w:tcW w:w="992"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w:t>
            </w:r>
          </w:p>
        </w:tc>
        <w:tc>
          <w:tcPr>
            <w:tcW w:w="1134" w:type="dxa"/>
            <w:vAlign w:val="center"/>
          </w:tcPr>
          <w:p w:rsidR="00D7704C" w:rsidRPr="00D7704C" w:rsidRDefault="00D7704C" w:rsidP="0094313B">
            <w:pPr>
              <w:spacing w:after="0" w:line="240" w:lineRule="auto"/>
              <w:jc w:val="right"/>
              <w:rPr>
                <w:rFonts w:ascii="Times New Roman" w:hAnsi="Times New Roman"/>
              </w:rPr>
            </w:pPr>
            <w:r w:rsidRPr="00D7704C">
              <w:rPr>
                <w:rFonts w:ascii="Times New Roman" w:hAnsi="Times New Roman"/>
              </w:rPr>
              <w:t>5,4</w:t>
            </w:r>
          </w:p>
        </w:tc>
        <w:tc>
          <w:tcPr>
            <w:tcW w:w="1276" w:type="dxa"/>
            <w:vAlign w:val="center"/>
          </w:tcPr>
          <w:p w:rsidR="00D7704C" w:rsidRPr="00D7704C" w:rsidRDefault="00D7704C" w:rsidP="0094313B">
            <w:pPr>
              <w:spacing w:after="0" w:line="240" w:lineRule="auto"/>
              <w:jc w:val="right"/>
              <w:rPr>
                <w:rFonts w:ascii="Times New Roman" w:hAnsi="Times New Roman"/>
              </w:rPr>
            </w:pPr>
            <w:r w:rsidRPr="00D7704C">
              <w:rPr>
                <w:rFonts w:ascii="Times New Roman" w:hAnsi="Times New Roman"/>
              </w:rPr>
              <w:t>5,8</w:t>
            </w:r>
          </w:p>
        </w:tc>
        <w:tc>
          <w:tcPr>
            <w:tcW w:w="1276" w:type="dxa"/>
            <w:tcBorders>
              <w:right w:val="double" w:sz="4" w:space="0" w:color="auto"/>
            </w:tcBorders>
            <w:vAlign w:val="center"/>
          </w:tcPr>
          <w:p w:rsidR="00D7704C" w:rsidRPr="00D7704C" w:rsidRDefault="00D7704C" w:rsidP="0094313B">
            <w:pPr>
              <w:spacing w:after="0" w:line="240" w:lineRule="auto"/>
              <w:jc w:val="right"/>
              <w:rPr>
                <w:rFonts w:ascii="Times New Roman" w:hAnsi="Times New Roman"/>
              </w:rPr>
            </w:pPr>
            <w:r w:rsidRPr="00D7704C">
              <w:rPr>
                <w:rFonts w:ascii="Times New Roman" w:hAnsi="Times New Roman"/>
              </w:rPr>
              <w:t>93,1</w:t>
            </w:r>
          </w:p>
        </w:tc>
      </w:tr>
      <w:tr w:rsidR="00D7704C" w:rsidRPr="00D7704C" w:rsidTr="0094313B">
        <w:tc>
          <w:tcPr>
            <w:tcW w:w="4678" w:type="dxa"/>
            <w:tcBorders>
              <w:left w:val="double" w:sz="4" w:space="0" w:color="auto"/>
              <w:bottom w:val="double" w:sz="4" w:space="0" w:color="auto"/>
            </w:tcBorders>
            <w:vAlign w:val="center"/>
          </w:tcPr>
          <w:p w:rsidR="00D7704C" w:rsidRPr="00D7704C" w:rsidRDefault="00D7704C" w:rsidP="0094313B">
            <w:pPr>
              <w:spacing w:after="0" w:line="240" w:lineRule="auto"/>
              <w:rPr>
                <w:rFonts w:ascii="Times New Roman" w:hAnsi="Times New Roman"/>
              </w:rPr>
            </w:pPr>
            <w:r w:rsidRPr="00D7704C">
              <w:rPr>
                <w:rFonts w:ascii="Times New Roman" w:hAnsi="Times New Roman"/>
              </w:rPr>
              <w:t>Смертность детей в возрасте 0-4 года на 1000 новорожденных, родившихся живыми</w:t>
            </w:r>
          </w:p>
        </w:tc>
        <w:tc>
          <w:tcPr>
            <w:tcW w:w="992" w:type="dxa"/>
            <w:tcBorders>
              <w:bottom w:val="double" w:sz="4" w:space="0" w:color="auto"/>
            </w:tcBorders>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w:t>
            </w:r>
          </w:p>
        </w:tc>
        <w:tc>
          <w:tcPr>
            <w:tcW w:w="1134" w:type="dxa"/>
            <w:tcBorders>
              <w:bottom w:val="double" w:sz="4" w:space="0" w:color="auto"/>
            </w:tcBorders>
            <w:vAlign w:val="center"/>
          </w:tcPr>
          <w:p w:rsidR="00D7704C" w:rsidRPr="00D7704C" w:rsidRDefault="00D7704C" w:rsidP="0094313B">
            <w:pPr>
              <w:spacing w:after="0" w:line="240" w:lineRule="auto"/>
              <w:jc w:val="right"/>
              <w:rPr>
                <w:rFonts w:ascii="Times New Roman" w:hAnsi="Times New Roman"/>
              </w:rPr>
            </w:pPr>
            <w:r w:rsidRPr="00D7704C">
              <w:rPr>
                <w:rFonts w:ascii="Times New Roman" w:hAnsi="Times New Roman"/>
              </w:rPr>
              <w:t>7,2</w:t>
            </w:r>
          </w:p>
        </w:tc>
        <w:tc>
          <w:tcPr>
            <w:tcW w:w="1276" w:type="dxa"/>
            <w:tcBorders>
              <w:bottom w:val="double" w:sz="4" w:space="0" w:color="auto"/>
            </w:tcBorders>
            <w:vAlign w:val="center"/>
          </w:tcPr>
          <w:p w:rsidR="00D7704C" w:rsidRPr="00D7704C" w:rsidRDefault="00D7704C" w:rsidP="0094313B">
            <w:pPr>
              <w:spacing w:after="0" w:line="240" w:lineRule="auto"/>
              <w:jc w:val="right"/>
              <w:rPr>
                <w:rFonts w:ascii="Times New Roman" w:hAnsi="Times New Roman"/>
              </w:rPr>
            </w:pPr>
            <w:r w:rsidRPr="00D7704C">
              <w:rPr>
                <w:rFonts w:ascii="Times New Roman" w:hAnsi="Times New Roman"/>
              </w:rPr>
              <w:t>7,6</w:t>
            </w:r>
          </w:p>
        </w:tc>
        <w:tc>
          <w:tcPr>
            <w:tcW w:w="1276" w:type="dxa"/>
            <w:tcBorders>
              <w:bottom w:val="double" w:sz="4" w:space="0" w:color="auto"/>
              <w:right w:val="double" w:sz="4" w:space="0" w:color="auto"/>
            </w:tcBorders>
            <w:vAlign w:val="center"/>
          </w:tcPr>
          <w:p w:rsidR="00D7704C" w:rsidRPr="00D7704C" w:rsidRDefault="00D7704C" w:rsidP="0094313B">
            <w:pPr>
              <w:spacing w:after="0" w:line="240" w:lineRule="auto"/>
              <w:jc w:val="right"/>
              <w:rPr>
                <w:rFonts w:ascii="Times New Roman" w:hAnsi="Times New Roman"/>
              </w:rPr>
            </w:pPr>
            <w:r w:rsidRPr="00D7704C">
              <w:rPr>
                <w:rFonts w:ascii="Times New Roman" w:hAnsi="Times New Roman"/>
              </w:rPr>
              <w:t>94,7</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пояснениям минздрава АО, не достижение показателя «Смертность детей в возрасте 0-1 год на 1000 родившихся живыми» связано с количеством ранних преждевременных родов (22-26 недель), с более качественной диагностикой нарушений внутриутробного состояния плода, что позволяет увеличить число детей, родившихся живыми (при этом дети имеют низкий адаптивный потенциал и неблагоприятный прогноз как для здоровья, так и для жизни). Утверждено распоряжение министерства здравоохранения Архангельской области от 01.08.2019 № 52-ро «О дополнительных мерах по профилактике младенческой смертности на территории Архангельской области», актуализирован порядок оказания медицинской помощи по профилю «акушерство и гинекология».</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Персонал отделений новорожденных проходит дополнительное обучение, в том числе в симуляционных центрах. Усилен контроль за маршрутизацией беременных и новорожденных в регионе.</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Недостижение показателя «Смертность детей в возрасте 0-4 года на 1000 новорожденных, родившихся живыми» связано с показателем младенческой смертности.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отчету о ходе реализации регионального проекта за 2019 год, значения результатов, установленных в Приложении № 2 к соглашению о реализации регионального проекта «Развитие детского здравоохранения, включая создание современной инфраструктуры оказания медицинской помощи (Архангельской область)», достигнуты со статусом реализации «отсутствие отклонений» и рисков, кроме мероприятия «Оказана медицинская помощь женщинам в период беременности, родов и в послеродовый период, в том числе за счет средств родовых сертификатов», при плановом значении 9,9 тыс.чел., фактическое значение составило 9,2 тыс.чел. Недостижение значения результата в 2019 году связано со снижением рождаемости на территории региона. По данным краткой демографической характеристики Архангельской области (без НАО) за 11 месяцев 2019 года родилось 8,9 детей на 1000 населения (снижение на 0,9 детей на 1000 населения к 2018 году). Показатель рождаемости в 2018 году составил 9,8 детей на 1000 населения.</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pStyle w:val="aff4"/>
        <w:spacing w:before="0" w:beforeAutospacing="0" w:after="0" w:afterAutospacing="0" w:line="240" w:lineRule="auto"/>
        <w:ind w:firstLine="851"/>
        <w:jc w:val="both"/>
        <w:rPr>
          <w:rFonts w:ascii="Times New Roman" w:eastAsia="Courier New" w:hAnsi="Times New Roman" w:cs="Times New Roman"/>
          <w:color w:val="auto"/>
          <w:sz w:val="28"/>
          <w:szCs w:val="28"/>
          <w:lang w:bidi="ru-RU"/>
        </w:rPr>
      </w:pPr>
      <w:r w:rsidRPr="00D7704C">
        <w:rPr>
          <w:rFonts w:ascii="Times New Roman" w:eastAsia="Courier New" w:hAnsi="Times New Roman" w:cs="Times New Roman"/>
          <w:color w:val="auto"/>
          <w:sz w:val="28"/>
          <w:szCs w:val="28"/>
          <w:lang w:bidi="ru-RU"/>
        </w:rPr>
        <w:t>По подпрограмме № 7 «Кадровое обеспечение системы здравоохранения»</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По федеральному проекту «Обеспечение медицинских организаций системы здравоохранения квалифицированными кадрами» на 2019 год не заключалось соглашение о предоставлении субсидии из федерального бюджета бюджету Архангельской области. Финансирование мероприятий проекта за 9 месяцев 2019 года финансировалось за счет средств областного бюджета. По итогам 2019 года уточнена бюджетная классификация данных расходов без привязки к федеральному проекту «Обеспечение медицинских организаций системы здравоохранения квалифицированными кадрами», в связи с отсутствием федерального финансирования.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Региональным проектом «Обеспечение медицинских организаций системы здравоохранения квалифицированными кадрами (Архангельская область)» предусмотрено достижение 7 показателей.</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Полагаем необходимым отметить, что минздравом АО за отчетный период перечень целевых показателей государственной программы Архангельской области «Развитие здравоохранения Архангельской области» не приведен в соответствие с показателями, установленными в паспорте регионального проекта, приложении № 1 к соглашениям о его реализации, а именно из 7 показателей только 2 утверждены в государственной программе:</w:t>
      </w:r>
    </w:p>
    <w:p w:rsidR="00D7704C" w:rsidRPr="00D7704C" w:rsidRDefault="00D7704C" w:rsidP="0033430F">
      <w:pPr>
        <w:pStyle w:val="aa"/>
        <w:numPr>
          <w:ilvl w:val="0"/>
          <w:numId w:val="10"/>
        </w:numPr>
        <w:ind w:left="0" w:firstLine="851"/>
        <w:jc w:val="both"/>
        <w:rPr>
          <w:sz w:val="28"/>
          <w:szCs w:val="28"/>
        </w:rPr>
      </w:pPr>
      <w:r w:rsidRPr="00D7704C">
        <w:rPr>
          <w:sz w:val="28"/>
          <w:szCs w:val="28"/>
        </w:rPr>
        <w:t>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 %;</w:t>
      </w:r>
    </w:p>
    <w:p w:rsidR="00D7704C" w:rsidRPr="00D7704C" w:rsidRDefault="00D7704C" w:rsidP="0033430F">
      <w:pPr>
        <w:pStyle w:val="aa"/>
        <w:numPr>
          <w:ilvl w:val="0"/>
          <w:numId w:val="10"/>
        </w:numPr>
        <w:ind w:left="0" w:firstLine="851"/>
        <w:jc w:val="both"/>
        <w:rPr>
          <w:sz w:val="28"/>
          <w:szCs w:val="28"/>
        </w:rPr>
      </w:pPr>
      <w:r w:rsidRPr="00D7704C">
        <w:rPr>
          <w:sz w:val="28"/>
          <w:szCs w:val="28"/>
        </w:rPr>
        <w:t>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 %.</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Данные показатели предусмотрены соглашением о реализации регионального проекта «Обеспечение медицинских организаций системы здравоохранения квалифицированными кадрами (Архангельская область)» на территории Архангельской области от 31.01.2019 № 056-2019-N50031-1. Дополнительным соглашением от 11.12.2019 № 056-2019-N50031-1/1 наименование указанных показателей изменено, но плановое значение сохранилось:</w:t>
      </w:r>
    </w:p>
    <w:p w:rsidR="00D7704C" w:rsidRPr="00D7704C" w:rsidRDefault="00D7704C" w:rsidP="0033430F">
      <w:pPr>
        <w:pStyle w:val="aa"/>
        <w:numPr>
          <w:ilvl w:val="0"/>
          <w:numId w:val="10"/>
        </w:numPr>
        <w:ind w:left="0" w:firstLine="851"/>
        <w:jc w:val="both"/>
        <w:rPr>
          <w:sz w:val="28"/>
          <w:szCs w:val="28"/>
        </w:rPr>
      </w:pPr>
      <w:r w:rsidRPr="00D7704C">
        <w:rPr>
          <w:sz w:val="28"/>
          <w:szCs w:val="28"/>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врачами;</w:t>
      </w:r>
    </w:p>
    <w:p w:rsidR="00D7704C" w:rsidRPr="00D7704C" w:rsidRDefault="00D7704C" w:rsidP="0033430F">
      <w:pPr>
        <w:pStyle w:val="aa"/>
        <w:numPr>
          <w:ilvl w:val="0"/>
          <w:numId w:val="10"/>
        </w:numPr>
        <w:ind w:left="0" w:firstLine="851"/>
        <w:jc w:val="both"/>
        <w:rPr>
          <w:sz w:val="28"/>
          <w:szCs w:val="28"/>
        </w:rPr>
      </w:pPr>
      <w:r w:rsidRPr="00D7704C">
        <w:rPr>
          <w:sz w:val="28"/>
          <w:szCs w:val="28"/>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средними медицинскими работниками.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отчету о ходе реализации регионального проекта, за 2019 год из 7 показателей выполнены на 100% и более 5 показателей или 71,42%, 1 показатель на 57,99%, по одному установлено «нулевое» целевое значение.</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 xml:space="preserve">Показатель «Число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при плановом значении на 2019 год в размере 4,93 тыс.чел., фактически выполнено - 2,859 тыс.чел. или 57,99%. Причинами низкого выполнения показателя послужило: </w:t>
      </w:r>
    </w:p>
    <w:p w:rsidR="00D7704C" w:rsidRPr="00D7704C" w:rsidRDefault="00D7704C" w:rsidP="0033430F">
      <w:pPr>
        <w:pStyle w:val="aa"/>
        <w:numPr>
          <w:ilvl w:val="0"/>
          <w:numId w:val="10"/>
        </w:numPr>
        <w:ind w:left="0" w:firstLine="851"/>
        <w:jc w:val="both"/>
        <w:rPr>
          <w:sz w:val="28"/>
          <w:szCs w:val="28"/>
        </w:rPr>
      </w:pPr>
      <w:r w:rsidRPr="00D7704C">
        <w:rPr>
          <w:sz w:val="28"/>
          <w:szCs w:val="28"/>
        </w:rPr>
        <w:t>низкий уровень вовлеченности среднего медицинского персонала из-за небольшого количества специализированных образовательных программ, курсов, модулей, аккредитованных в системе непрерывного медицинского образования (НМО);</w:t>
      </w:r>
    </w:p>
    <w:p w:rsidR="00D7704C" w:rsidRPr="00D7704C" w:rsidRDefault="00D7704C" w:rsidP="0033430F">
      <w:pPr>
        <w:pStyle w:val="aa"/>
        <w:numPr>
          <w:ilvl w:val="0"/>
          <w:numId w:val="10"/>
        </w:numPr>
        <w:ind w:left="0" w:firstLine="851"/>
        <w:jc w:val="both"/>
        <w:rPr>
          <w:sz w:val="28"/>
          <w:szCs w:val="28"/>
        </w:rPr>
      </w:pPr>
      <w:r w:rsidRPr="00D7704C">
        <w:rPr>
          <w:sz w:val="28"/>
          <w:szCs w:val="28"/>
        </w:rPr>
        <w:t>отсутствие мотивации к освоению образовательных элементов у лиц пенсионного возраста по причине планируемого выхода на пенсию и наличия действующего сертификата;</w:t>
      </w:r>
    </w:p>
    <w:p w:rsidR="00D7704C" w:rsidRPr="00D7704C" w:rsidRDefault="00D7704C" w:rsidP="0033430F">
      <w:pPr>
        <w:pStyle w:val="aa"/>
        <w:numPr>
          <w:ilvl w:val="0"/>
          <w:numId w:val="10"/>
        </w:numPr>
        <w:ind w:left="0" w:firstLine="851"/>
        <w:jc w:val="both"/>
        <w:rPr>
          <w:sz w:val="28"/>
          <w:szCs w:val="28"/>
        </w:rPr>
      </w:pPr>
      <w:r w:rsidRPr="00D7704C">
        <w:rPr>
          <w:sz w:val="28"/>
          <w:szCs w:val="28"/>
        </w:rPr>
        <w:t>отсутствие нормативно-правовой базы, обязывающей медицинский персонал осваивать персональные элементы в системе НМО.</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Следует отметить, что при сопоставлении фактически достигнутых значений показателей по региональному проекту с данными Сведений о достижении целевых показателей государственной программы Архангельской области ««Развитие здравоохранения Архангельской области» за 2019 год, размещенных в КИАС Архангельской области, установлены расхождения по фактическим значениям показателей:</w:t>
      </w:r>
    </w:p>
    <w:tbl>
      <w:tblPr>
        <w:tblStyle w:val="a9"/>
        <w:tblW w:w="935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73"/>
        <w:gridCol w:w="1028"/>
        <w:gridCol w:w="1255"/>
        <w:gridCol w:w="1370"/>
        <w:gridCol w:w="1255"/>
        <w:gridCol w:w="1370"/>
      </w:tblGrid>
      <w:tr w:rsidR="00D7704C" w:rsidRPr="00D7704C" w:rsidTr="0094313B">
        <w:trPr>
          <w:tblHeader/>
        </w:trPr>
        <w:tc>
          <w:tcPr>
            <w:tcW w:w="3681" w:type="dxa"/>
            <w:vMerge w:val="restart"/>
            <w:vAlign w:val="center"/>
          </w:tcPr>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наименование показателя</w:t>
            </w:r>
          </w:p>
        </w:tc>
        <w:tc>
          <w:tcPr>
            <w:tcW w:w="1134" w:type="dxa"/>
            <w:vMerge w:val="restart"/>
            <w:vAlign w:val="center"/>
          </w:tcPr>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плановое значение на 2019 год</w:t>
            </w:r>
          </w:p>
        </w:tc>
        <w:tc>
          <w:tcPr>
            <w:tcW w:w="2268" w:type="dxa"/>
            <w:gridSpan w:val="2"/>
            <w:vAlign w:val="center"/>
          </w:tcPr>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фактическое значение за 2019 год</w:t>
            </w:r>
          </w:p>
        </w:tc>
        <w:tc>
          <w:tcPr>
            <w:tcW w:w="2268" w:type="dxa"/>
            <w:gridSpan w:val="2"/>
            <w:vAlign w:val="center"/>
          </w:tcPr>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 выполнения</w:t>
            </w:r>
          </w:p>
        </w:tc>
      </w:tr>
      <w:tr w:rsidR="00D7704C" w:rsidRPr="00D7704C" w:rsidTr="0094313B">
        <w:trPr>
          <w:tblHeader/>
        </w:trPr>
        <w:tc>
          <w:tcPr>
            <w:tcW w:w="3681" w:type="dxa"/>
            <w:vMerge/>
            <w:vAlign w:val="center"/>
          </w:tcPr>
          <w:p w:rsidR="00D7704C" w:rsidRPr="00D7704C" w:rsidRDefault="00D7704C" w:rsidP="0094313B">
            <w:pPr>
              <w:spacing w:after="0" w:line="240" w:lineRule="auto"/>
              <w:jc w:val="center"/>
              <w:rPr>
                <w:rFonts w:ascii="Times New Roman" w:hAnsi="Times New Roman"/>
                <w:sz w:val="16"/>
                <w:szCs w:val="16"/>
              </w:rPr>
            </w:pPr>
          </w:p>
        </w:tc>
        <w:tc>
          <w:tcPr>
            <w:tcW w:w="1134" w:type="dxa"/>
            <w:vMerge/>
            <w:vAlign w:val="center"/>
          </w:tcPr>
          <w:p w:rsidR="00D7704C" w:rsidRPr="00D7704C" w:rsidRDefault="00D7704C" w:rsidP="0094313B">
            <w:pPr>
              <w:spacing w:after="0" w:line="240" w:lineRule="auto"/>
              <w:jc w:val="center"/>
              <w:rPr>
                <w:rFonts w:ascii="Times New Roman" w:hAnsi="Times New Roman"/>
                <w:sz w:val="16"/>
                <w:szCs w:val="16"/>
              </w:rPr>
            </w:pPr>
          </w:p>
        </w:tc>
        <w:tc>
          <w:tcPr>
            <w:tcW w:w="1134" w:type="dxa"/>
            <w:vAlign w:val="center"/>
          </w:tcPr>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по региональному проекту</w:t>
            </w:r>
          </w:p>
        </w:tc>
        <w:tc>
          <w:tcPr>
            <w:tcW w:w="1134" w:type="dxa"/>
            <w:vAlign w:val="center"/>
          </w:tcPr>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по государственной программе</w:t>
            </w:r>
          </w:p>
        </w:tc>
        <w:tc>
          <w:tcPr>
            <w:tcW w:w="1134" w:type="dxa"/>
            <w:vAlign w:val="center"/>
          </w:tcPr>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по региональному проекту</w:t>
            </w:r>
          </w:p>
        </w:tc>
        <w:tc>
          <w:tcPr>
            <w:tcW w:w="1134" w:type="dxa"/>
            <w:vAlign w:val="center"/>
          </w:tcPr>
          <w:p w:rsidR="00D7704C" w:rsidRPr="00D7704C" w:rsidRDefault="00D7704C" w:rsidP="0094313B">
            <w:pPr>
              <w:spacing w:after="0" w:line="240" w:lineRule="auto"/>
              <w:jc w:val="center"/>
              <w:rPr>
                <w:rFonts w:ascii="Times New Roman" w:hAnsi="Times New Roman"/>
                <w:sz w:val="16"/>
                <w:szCs w:val="16"/>
              </w:rPr>
            </w:pPr>
            <w:r w:rsidRPr="00D7704C">
              <w:rPr>
                <w:rFonts w:ascii="Times New Roman" w:hAnsi="Times New Roman"/>
                <w:sz w:val="16"/>
                <w:szCs w:val="16"/>
              </w:rPr>
              <w:t>по государственной программе</w:t>
            </w:r>
          </w:p>
        </w:tc>
      </w:tr>
      <w:tr w:rsidR="00D7704C" w:rsidRPr="00D7704C" w:rsidTr="0094313B">
        <w:tc>
          <w:tcPr>
            <w:tcW w:w="3681" w:type="dxa"/>
          </w:tcPr>
          <w:p w:rsidR="00D7704C" w:rsidRPr="00D7704C" w:rsidRDefault="00D7704C" w:rsidP="0094313B">
            <w:pPr>
              <w:spacing w:after="0" w:line="240" w:lineRule="auto"/>
              <w:rPr>
                <w:rFonts w:ascii="Times New Roman" w:hAnsi="Times New Roman"/>
              </w:rPr>
            </w:pPr>
            <w:r w:rsidRPr="00D7704C">
              <w:rPr>
                <w:rFonts w:ascii="Times New Roman" w:hAnsi="Times New Roman"/>
                <w:bCs/>
                <w:lang w:bidi="ru-RU"/>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врачами</w:t>
            </w:r>
          </w:p>
        </w:tc>
        <w:tc>
          <w:tcPr>
            <w:tcW w:w="1134"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82,0</w:t>
            </w:r>
          </w:p>
        </w:tc>
        <w:tc>
          <w:tcPr>
            <w:tcW w:w="1134"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83,09</w:t>
            </w:r>
          </w:p>
        </w:tc>
        <w:tc>
          <w:tcPr>
            <w:tcW w:w="1134"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80,50</w:t>
            </w:r>
          </w:p>
        </w:tc>
        <w:tc>
          <w:tcPr>
            <w:tcW w:w="1134"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101,33</w:t>
            </w:r>
          </w:p>
        </w:tc>
        <w:tc>
          <w:tcPr>
            <w:tcW w:w="1134"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98,17</w:t>
            </w:r>
          </w:p>
        </w:tc>
      </w:tr>
      <w:tr w:rsidR="00D7704C" w:rsidRPr="00D7704C" w:rsidTr="0094313B">
        <w:tc>
          <w:tcPr>
            <w:tcW w:w="3681" w:type="dxa"/>
          </w:tcPr>
          <w:p w:rsidR="00D7704C" w:rsidRPr="00D7704C" w:rsidRDefault="00D7704C" w:rsidP="0094313B">
            <w:pPr>
              <w:spacing w:after="0" w:line="240" w:lineRule="auto"/>
              <w:rPr>
                <w:rFonts w:ascii="Times New Roman" w:hAnsi="Times New Roman"/>
              </w:rPr>
            </w:pPr>
            <w:r w:rsidRPr="00D7704C">
              <w:rPr>
                <w:rFonts w:ascii="Times New Roman" w:hAnsi="Times New Roman"/>
                <w:bCs/>
                <w:lang w:bidi="ru-RU"/>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средними медицинскими работниками</w:t>
            </w:r>
          </w:p>
        </w:tc>
        <w:tc>
          <w:tcPr>
            <w:tcW w:w="1134"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77,9</w:t>
            </w:r>
          </w:p>
        </w:tc>
        <w:tc>
          <w:tcPr>
            <w:tcW w:w="1134"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93,36</w:t>
            </w:r>
          </w:p>
        </w:tc>
        <w:tc>
          <w:tcPr>
            <w:tcW w:w="1134"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92,90</w:t>
            </w:r>
          </w:p>
        </w:tc>
        <w:tc>
          <w:tcPr>
            <w:tcW w:w="1134"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119,85</w:t>
            </w:r>
          </w:p>
        </w:tc>
        <w:tc>
          <w:tcPr>
            <w:tcW w:w="1134" w:type="dxa"/>
            <w:vAlign w:val="center"/>
          </w:tcPr>
          <w:p w:rsidR="00D7704C" w:rsidRPr="00D7704C" w:rsidRDefault="00D7704C" w:rsidP="0094313B">
            <w:pPr>
              <w:spacing w:after="0" w:line="240" w:lineRule="auto"/>
              <w:jc w:val="center"/>
              <w:rPr>
                <w:rFonts w:ascii="Times New Roman" w:hAnsi="Times New Roman"/>
              </w:rPr>
            </w:pPr>
            <w:r w:rsidRPr="00D7704C">
              <w:rPr>
                <w:rFonts w:ascii="Times New Roman" w:hAnsi="Times New Roman"/>
              </w:rPr>
              <w:t>119,26</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Исходя из данных таблицы следует, что фактические значения показателей по региональному проекту, выше фактических значений показателей государственной программы.</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К концу 2019 года предусмотрено достижение следующих результатов:</w:t>
      </w:r>
    </w:p>
    <w:p w:rsidR="00D7704C" w:rsidRPr="00D7704C" w:rsidRDefault="00D7704C" w:rsidP="0033430F">
      <w:pPr>
        <w:pStyle w:val="aa"/>
        <w:numPr>
          <w:ilvl w:val="0"/>
          <w:numId w:val="10"/>
        </w:numPr>
        <w:ind w:left="0" w:firstLine="851"/>
        <w:jc w:val="both"/>
        <w:rPr>
          <w:sz w:val="28"/>
          <w:szCs w:val="28"/>
        </w:rPr>
      </w:pPr>
      <w:r w:rsidRPr="00D7704C">
        <w:rPr>
          <w:sz w:val="28"/>
          <w:szCs w:val="28"/>
        </w:rPr>
        <w:t>по задаче «Увеличена численность врачей, работающих в государственных медицинских организациях, тыс. человек нарастающим итогом» (обеспечено привлечение квалифицированных кадров), плановый результат - 4,637, фактически достигнут – 5,082;</w:t>
      </w:r>
    </w:p>
    <w:p w:rsidR="00D7704C" w:rsidRPr="00D7704C" w:rsidRDefault="00D7704C" w:rsidP="0033430F">
      <w:pPr>
        <w:pStyle w:val="aa"/>
        <w:numPr>
          <w:ilvl w:val="0"/>
          <w:numId w:val="10"/>
        </w:numPr>
        <w:ind w:left="0" w:firstLine="851"/>
        <w:jc w:val="both"/>
        <w:rPr>
          <w:sz w:val="28"/>
          <w:szCs w:val="28"/>
        </w:rPr>
      </w:pPr>
      <w:r w:rsidRPr="00D7704C">
        <w:rPr>
          <w:sz w:val="28"/>
          <w:szCs w:val="28"/>
        </w:rPr>
        <w:t>по задаче «Не менее 2 100 тыс. специалистов (нарастающим итогом) допущено к профессиональной деятельности через процедуру аккредитации специалистов» (оказание услуг (выполнение работ) результат – 0;</w:t>
      </w:r>
    </w:p>
    <w:p w:rsidR="00D7704C" w:rsidRPr="00D7704C" w:rsidRDefault="00D7704C" w:rsidP="0033430F">
      <w:pPr>
        <w:pStyle w:val="aa"/>
        <w:numPr>
          <w:ilvl w:val="0"/>
          <w:numId w:val="10"/>
        </w:numPr>
        <w:ind w:left="0" w:firstLine="851"/>
        <w:jc w:val="both"/>
        <w:rPr>
          <w:sz w:val="28"/>
          <w:szCs w:val="28"/>
        </w:rPr>
      </w:pPr>
      <w:r w:rsidRPr="00D7704C">
        <w:rPr>
          <w:sz w:val="28"/>
          <w:szCs w:val="28"/>
        </w:rPr>
        <w:t>по задаче «Число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1880 тыс. человек» (проведение информационно-коммуникационной кампаний), плановый результат 4,93 не достигнут (см. выше), прогнозный срок установлен 19.03.2020;</w:t>
      </w:r>
    </w:p>
    <w:p w:rsidR="00D7704C" w:rsidRPr="00D7704C" w:rsidRDefault="00D7704C" w:rsidP="0033430F">
      <w:pPr>
        <w:pStyle w:val="aa"/>
        <w:numPr>
          <w:ilvl w:val="0"/>
          <w:numId w:val="10"/>
        </w:numPr>
        <w:ind w:left="0" w:firstLine="851"/>
        <w:jc w:val="both"/>
        <w:rPr>
          <w:sz w:val="28"/>
          <w:szCs w:val="28"/>
        </w:rPr>
      </w:pPr>
      <w:r w:rsidRPr="00D7704C">
        <w:rPr>
          <w:sz w:val="28"/>
          <w:szCs w:val="28"/>
        </w:rPr>
        <w:t>по задаче «Увеличена численность средних медицинских работников, работающих в государственных медицинских организациях, тыс. человек нарастающим итогом» (обеспечено привлечение квалифицированных кадров), плановый результат - 11,708, фактически достигнут –12,022.</w:t>
      </w:r>
    </w:p>
    <w:p w:rsidR="00D7704C" w:rsidRPr="00D7704C" w:rsidRDefault="00D7704C" w:rsidP="00D7704C">
      <w:pPr>
        <w:spacing w:after="0" w:line="240" w:lineRule="auto"/>
        <w:rPr>
          <w:sz w:val="28"/>
          <w:szCs w:val="28"/>
          <w:highlight w:val="cyan"/>
        </w:rPr>
      </w:pPr>
    </w:p>
    <w:p w:rsidR="00D7704C" w:rsidRPr="00D7704C" w:rsidRDefault="00D7704C" w:rsidP="00D7704C">
      <w:pPr>
        <w:widowControl w:val="0"/>
        <w:spacing w:after="0" w:line="240" w:lineRule="auto"/>
        <w:ind w:firstLine="851"/>
        <w:jc w:val="both"/>
        <w:rPr>
          <w:rFonts w:ascii="Times New Roman" w:hAnsi="Times New Roman"/>
          <w:sz w:val="28"/>
          <w:szCs w:val="28"/>
        </w:rPr>
      </w:pPr>
      <w:r w:rsidRPr="00D7704C">
        <w:rPr>
          <w:rFonts w:ascii="Times New Roman" w:eastAsia="Times New Roman" w:hAnsi="Times New Roman"/>
          <w:sz w:val="28"/>
          <w:szCs w:val="28"/>
          <w:lang w:eastAsia="ru-RU" w:bidi="ru-RU"/>
        </w:rPr>
        <w:t>По подпрограмме № 9 «Развитие информатизации в здравоохранении» реализуется 1 мероприятие регионального проекта «</w:t>
      </w:r>
      <w:r w:rsidRPr="00D7704C">
        <w:rPr>
          <w:rFonts w:ascii="Times New Roman" w:eastAsia="Times New Roman" w:hAnsi="Times New Roman"/>
          <w:iCs/>
          <w:sz w:val="28"/>
          <w:szCs w:val="28"/>
          <w:lang w:eastAsia="ru-RU" w:bidi="ru-RU"/>
        </w:rPr>
        <w:t xml:space="preserve">Создание единого цифрового контура в здравоохранении на основе единой государственной информационной системы здравоохранения (ЕГИСЗ) </w:t>
      </w:r>
      <w:r w:rsidRPr="00D7704C">
        <w:rPr>
          <w:rFonts w:ascii="Times New Roman" w:eastAsia="Times New Roman" w:hAnsi="Times New Roman"/>
          <w:sz w:val="28"/>
          <w:szCs w:val="28"/>
          <w:lang w:eastAsia="ru-RU" w:bidi="ru-RU"/>
        </w:rPr>
        <w:t>(Архангельская область)».</w:t>
      </w:r>
    </w:p>
    <w:tbl>
      <w:tblPr>
        <w:tblOverlap w:val="neve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87"/>
        <w:gridCol w:w="1913"/>
        <w:gridCol w:w="1562"/>
        <w:gridCol w:w="992"/>
        <w:gridCol w:w="1276"/>
        <w:gridCol w:w="989"/>
      </w:tblGrid>
      <w:tr w:rsidR="00D7704C" w:rsidRPr="00D7704C" w:rsidTr="0094313B">
        <w:trPr>
          <w:trHeight w:hRule="exact" w:val="1163"/>
          <w:tblHeader/>
          <w:jc w:val="center"/>
        </w:trPr>
        <w:tc>
          <w:tcPr>
            <w:tcW w:w="2587" w:type="dxa"/>
            <w:tcBorders>
              <w:top w:val="double" w:sz="4" w:space="0" w:color="auto"/>
              <w:left w:val="double" w:sz="4" w:space="0" w:color="auto"/>
            </w:tcBorders>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Наименование мероприятия подпрограммы</w:t>
            </w:r>
          </w:p>
        </w:tc>
        <w:tc>
          <w:tcPr>
            <w:tcW w:w="1913" w:type="dxa"/>
            <w:tcBorders>
              <w:top w:val="double" w:sz="4" w:space="0" w:color="auto"/>
            </w:tcBorders>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Наименование регионального проекта</w:t>
            </w:r>
          </w:p>
        </w:tc>
        <w:tc>
          <w:tcPr>
            <w:tcW w:w="1562" w:type="dxa"/>
            <w:tcBorders>
              <w:top w:val="double" w:sz="4" w:space="0" w:color="auto"/>
            </w:tcBorders>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Источник финансирования (ОБ-областной бюджет, ФБ-федеральный бюджет)</w:t>
            </w:r>
          </w:p>
        </w:tc>
        <w:tc>
          <w:tcPr>
            <w:tcW w:w="992" w:type="dxa"/>
            <w:tcBorders>
              <w:top w:val="double" w:sz="4" w:space="0" w:color="auto"/>
            </w:tcBorders>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Объем финансирования на 2019 год, млн.руб.</w:t>
            </w:r>
          </w:p>
        </w:tc>
        <w:tc>
          <w:tcPr>
            <w:tcW w:w="1276" w:type="dxa"/>
            <w:tcBorders>
              <w:top w:val="double" w:sz="4" w:space="0" w:color="auto"/>
            </w:tcBorders>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Кассовое исполнение за 2019 год, млн.руб.</w:t>
            </w:r>
          </w:p>
        </w:tc>
        <w:tc>
          <w:tcPr>
            <w:tcW w:w="989" w:type="dxa"/>
            <w:tcBorders>
              <w:top w:val="double" w:sz="4" w:space="0" w:color="auto"/>
              <w:right w:val="double" w:sz="4" w:space="0" w:color="auto"/>
            </w:tcBorders>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Освоено за 2019 год, млн.руб.</w:t>
            </w:r>
          </w:p>
        </w:tc>
      </w:tr>
      <w:tr w:rsidR="00D7704C" w:rsidRPr="00D7704C" w:rsidTr="0094313B">
        <w:trPr>
          <w:trHeight w:hRule="exact" w:val="3061"/>
          <w:jc w:val="center"/>
        </w:trPr>
        <w:tc>
          <w:tcPr>
            <w:tcW w:w="2587" w:type="dxa"/>
            <w:tcBorders>
              <w:left w:val="double" w:sz="4" w:space="0" w:color="auto"/>
              <w:bottom w:val="double" w:sz="4" w:space="0" w:color="auto"/>
            </w:tcBorders>
            <w:shd w:val="clear" w:color="auto" w:fill="FFFFFF"/>
          </w:tcPr>
          <w:p w:rsidR="00D7704C" w:rsidRPr="00D7704C" w:rsidRDefault="00D7704C" w:rsidP="0094313B">
            <w:pPr>
              <w:widowControl w:val="0"/>
              <w:spacing w:after="0" w:line="240" w:lineRule="auto"/>
              <w:ind w:left="127" w:right="133"/>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1.1. Масштабирование и развитие используемых медицинских информационных систем (автоматизация деятельности медицинского персонала, обеспечение возможности ведения электронной медицинской карты, персонифицированный учет оказанных медицинских услуг)</w:t>
            </w:r>
          </w:p>
        </w:tc>
        <w:tc>
          <w:tcPr>
            <w:tcW w:w="1913" w:type="dxa"/>
            <w:tcBorders>
              <w:bottom w:val="double" w:sz="4" w:space="0" w:color="auto"/>
            </w:tcBorders>
            <w:shd w:val="clear" w:color="auto" w:fill="FFFFFF"/>
          </w:tcPr>
          <w:p w:rsidR="00D7704C" w:rsidRPr="00D7704C" w:rsidRDefault="00D7704C" w:rsidP="0094313B">
            <w:pPr>
              <w:widowControl w:val="0"/>
              <w:spacing w:after="0" w:line="240" w:lineRule="auto"/>
              <w:ind w:left="127" w:right="133"/>
              <w:rPr>
                <w:rFonts w:ascii="Times New Roman" w:eastAsia="Times New Roman" w:hAnsi="Times New Roman"/>
                <w:sz w:val="20"/>
                <w:szCs w:val="20"/>
                <w:lang w:eastAsia="ru-RU" w:bidi="ru-RU"/>
              </w:rPr>
            </w:pPr>
            <w:r w:rsidRPr="00D7704C">
              <w:rPr>
                <w:rFonts w:ascii="Times New Roman" w:eastAsia="Times New Roman" w:hAnsi="Times New Roman"/>
                <w:iCs/>
                <w:sz w:val="20"/>
                <w:szCs w:val="20"/>
                <w:lang w:eastAsia="ru-RU" w:bidi="ru-RU"/>
              </w:rPr>
              <w:t xml:space="preserve">Создание единого цифрового контура в здравоохранении на основе единой государственной информационной системы здравоохранения (ЕГИСЗ) </w:t>
            </w:r>
            <w:r w:rsidRPr="00D7704C">
              <w:rPr>
                <w:rFonts w:ascii="Times New Roman" w:eastAsia="Times New Roman" w:hAnsi="Times New Roman"/>
                <w:sz w:val="20"/>
                <w:szCs w:val="20"/>
                <w:lang w:eastAsia="ru-RU" w:bidi="ru-RU"/>
              </w:rPr>
              <w:t>(Архангельская область)</w:t>
            </w:r>
          </w:p>
        </w:tc>
        <w:tc>
          <w:tcPr>
            <w:tcW w:w="1562" w:type="dxa"/>
            <w:tcBorders>
              <w:bottom w:val="double" w:sz="4" w:space="0" w:color="auto"/>
            </w:tcBorders>
            <w:shd w:val="clear" w:color="auto" w:fill="FFFFFF"/>
            <w:vAlign w:val="center"/>
          </w:tcPr>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Всего</w:t>
            </w:r>
          </w:p>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ФБ</w:t>
            </w:r>
          </w:p>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ОБ</w:t>
            </w:r>
          </w:p>
        </w:tc>
        <w:tc>
          <w:tcPr>
            <w:tcW w:w="992" w:type="dxa"/>
            <w:tcBorders>
              <w:bottom w:val="double" w:sz="4" w:space="0" w:color="auto"/>
            </w:tcBorders>
            <w:shd w:val="clear" w:color="auto" w:fill="FFFFFF"/>
            <w:vAlign w:val="center"/>
          </w:tcPr>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153,8</w:t>
            </w:r>
          </w:p>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148,3</w:t>
            </w:r>
          </w:p>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5,5</w:t>
            </w:r>
          </w:p>
        </w:tc>
        <w:tc>
          <w:tcPr>
            <w:tcW w:w="1276" w:type="dxa"/>
            <w:tcBorders>
              <w:bottom w:val="double" w:sz="4" w:space="0" w:color="auto"/>
            </w:tcBorders>
            <w:shd w:val="clear" w:color="auto" w:fill="FFFFFF"/>
            <w:vAlign w:val="center"/>
          </w:tcPr>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153,8</w:t>
            </w:r>
          </w:p>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148,3</w:t>
            </w:r>
          </w:p>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5,5</w:t>
            </w:r>
          </w:p>
        </w:tc>
        <w:tc>
          <w:tcPr>
            <w:tcW w:w="989" w:type="dxa"/>
            <w:tcBorders>
              <w:bottom w:val="double" w:sz="4" w:space="0" w:color="auto"/>
              <w:right w:val="double" w:sz="4" w:space="0" w:color="auto"/>
            </w:tcBorders>
            <w:shd w:val="clear" w:color="auto" w:fill="FFFFFF"/>
            <w:vAlign w:val="center"/>
          </w:tcPr>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152,1</w:t>
            </w:r>
          </w:p>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146,6</w:t>
            </w:r>
          </w:p>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5,5</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Кассовые расходы произведены в полном объеме, 100% к сводной бюджетной росписи.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Из представленного отчета за 2019 год следует, что бюджетные средства в рамках мероприятия освоены в полном объеме.</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Приложению № 1 к распоряжению минздрава АО от 06.02.2020 № 63-рд «О направлении остатков целевых субсидий на те же цели в 2020 году», пояснительных записок к балансу бюджетных учреждений по форме № 0503760, форм отчетности № 0503766 за 2019 год, неиспользованный остаток бюджетных средств при реализации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(Архангельская область)» по состоянию на 31.12.2019 сложился по 5 учреждениям в сумме 1,7 млн.руб. у следующих медицинских организаций:</w:t>
      </w:r>
    </w:p>
    <w:p w:rsidR="00D7704C" w:rsidRPr="00D7704C" w:rsidRDefault="00D7704C" w:rsidP="0033430F">
      <w:pPr>
        <w:pStyle w:val="aa"/>
        <w:numPr>
          <w:ilvl w:val="0"/>
          <w:numId w:val="10"/>
        </w:numPr>
        <w:ind w:left="0" w:firstLine="851"/>
        <w:jc w:val="both"/>
        <w:rPr>
          <w:sz w:val="28"/>
          <w:szCs w:val="28"/>
        </w:rPr>
      </w:pPr>
      <w:r w:rsidRPr="00D7704C">
        <w:rPr>
          <w:sz w:val="28"/>
          <w:szCs w:val="28"/>
        </w:rPr>
        <w:t>в ГБУЗ Архангельской области «Первая городская клиническая больница имени Е.Е. Волосевич» в сумме 0,7 млн.руб. (45,47%) по причине достигнутой экономии в результате конкурсных процедур (на сэкономленную сумму заключен контракт на поставку оборудования в январе 2020 года);</w:t>
      </w:r>
    </w:p>
    <w:p w:rsidR="00D7704C" w:rsidRPr="00D7704C" w:rsidRDefault="00D7704C" w:rsidP="0033430F">
      <w:pPr>
        <w:pStyle w:val="aa"/>
        <w:numPr>
          <w:ilvl w:val="0"/>
          <w:numId w:val="10"/>
        </w:numPr>
        <w:ind w:left="0" w:firstLine="851"/>
        <w:jc w:val="both"/>
        <w:rPr>
          <w:sz w:val="28"/>
          <w:szCs w:val="28"/>
        </w:rPr>
      </w:pPr>
      <w:r w:rsidRPr="00D7704C">
        <w:rPr>
          <w:sz w:val="28"/>
          <w:szCs w:val="28"/>
        </w:rPr>
        <w:t>в ГБУЗ Архангельской области «Архангельская городская клиническая больница № 4» в сумме 0,5 млн.руб. (32,62%) по причине затянувшихся конкурсных процедур (контракт заключен 04.02.2020, оборудование поставлено);</w:t>
      </w:r>
    </w:p>
    <w:p w:rsidR="00D7704C" w:rsidRPr="00D7704C" w:rsidRDefault="00D7704C" w:rsidP="0033430F">
      <w:pPr>
        <w:pStyle w:val="aa"/>
        <w:numPr>
          <w:ilvl w:val="0"/>
          <w:numId w:val="10"/>
        </w:numPr>
        <w:ind w:left="0" w:firstLine="851"/>
        <w:jc w:val="both"/>
        <w:rPr>
          <w:sz w:val="28"/>
          <w:szCs w:val="28"/>
        </w:rPr>
      </w:pPr>
      <w:r w:rsidRPr="00D7704C">
        <w:rPr>
          <w:sz w:val="28"/>
          <w:szCs w:val="28"/>
        </w:rPr>
        <w:t>в ГБУЗ Архангельской области «Вельская центральная районная больница» в сумме 0,4 млн.руб. (21,79%) по причине нарушения сроков исполнения договора (договор на поставку МФУ и системных блоков от 04.12.2019 не был исполнен в срок, в следствии чего расторгнут 03.02.2020).</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Паспортом регионального проекта предусмотрено 29 показателей.</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Полагаем необходимым отметить, что минздравом АО за отчетный период перечень целевых показателей государственной программы Архангельской области «Развитие здравоохранения Архангельской области» не приведен в соответствие с показателями, установленными в паспорте регионального проекта, приложении № 1 к соглашениям о его реализации, а именно из 29 показателей только 2 утверждены в государственной программе:</w:t>
      </w:r>
    </w:p>
    <w:p w:rsidR="00D7704C" w:rsidRPr="00D7704C" w:rsidRDefault="00D7704C" w:rsidP="0033430F">
      <w:pPr>
        <w:pStyle w:val="aa"/>
        <w:numPr>
          <w:ilvl w:val="0"/>
          <w:numId w:val="10"/>
        </w:numPr>
        <w:ind w:left="0" w:firstLine="851"/>
        <w:jc w:val="both"/>
        <w:rPr>
          <w:sz w:val="28"/>
          <w:szCs w:val="28"/>
        </w:rPr>
      </w:pPr>
      <w:r w:rsidRPr="00D7704C">
        <w:rPr>
          <w:sz w:val="28"/>
          <w:szCs w:val="28"/>
        </w:rPr>
        <w:t>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w:t>
      </w:r>
    </w:p>
    <w:p w:rsidR="00D7704C" w:rsidRPr="00D7704C" w:rsidRDefault="00D7704C" w:rsidP="0033430F">
      <w:pPr>
        <w:pStyle w:val="aa"/>
        <w:numPr>
          <w:ilvl w:val="0"/>
          <w:numId w:val="10"/>
        </w:numPr>
        <w:ind w:left="0" w:firstLine="851"/>
        <w:jc w:val="both"/>
        <w:rPr>
          <w:sz w:val="28"/>
          <w:szCs w:val="28"/>
        </w:rPr>
      </w:pPr>
      <w:r w:rsidRPr="00D7704C">
        <w:rPr>
          <w:sz w:val="28"/>
          <w:szCs w:val="28"/>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отчету о ходе реализации регионального проекта за 2019 год, из 29 показателей выполнены на 100% и более 23 показателя или 79,31%, кроме 6-ти, по которым установлены «нулевые» целевые значения на 2019 год.</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К концу 2019 года предусмотрено достижение следующих результатов:</w:t>
      </w:r>
    </w:p>
    <w:p w:rsidR="00D7704C" w:rsidRPr="00D7704C" w:rsidRDefault="00D7704C" w:rsidP="0033430F">
      <w:pPr>
        <w:pStyle w:val="aa"/>
        <w:numPr>
          <w:ilvl w:val="0"/>
          <w:numId w:val="10"/>
        </w:numPr>
        <w:ind w:left="0" w:firstLine="851"/>
        <w:jc w:val="both"/>
        <w:rPr>
          <w:sz w:val="28"/>
          <w:szCs w:val="28"/>
        </w:rPr>
      </w:pPr>
      <w:r w:rsidRPr="00D7704C">
        <w:rPr>
          <w:sz w:val="28"/>
          <w:szCs w:val="28"/>
        </w:rPr>
        <w:t>по задаче «Не менее 90%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в том числе с учреждениями медико-социальной экспертизы» (ИТ-система) результат 20%;</w:t>
      </w:r>
    </w:p>
    <w:p w:rsidR="00D7704C" w:rsidRPr="00D7704C" w:rsidRDefault="00D7704C" w:rsidP="0033430F">
      <w:pPr>
        <w:pStyle w:val="aa"/>
        <w:numPr>
          <w:ilvl w:val="0"/>
          <w:numId w:val="10"/>
        </w:numPr>
        <w:ind w:left="0" w:firstLine="851"/>
        <w:jc w:val="both"/>
        <w:rPr>
          <w:sz w:val="28"/>
          <w:szCs w:val="28"/>
        </w:rPr>
      </w:pPr>
      <w:r w:rsidRPr="00D7704C">
        <w:rPr>
          <w:sz w:val="28"/>
          <w:szCs w:val="28"/>
        </w:rPr>
        <w:t>по задаче «Организовано не менее 820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 (закупка оборудования и услуг) результат – 7 282.</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отчету о ходе реализации регионального проекта результаты достигнуты.</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eastAsia="Courier New" w:hAnsi="Times New Roman"/>
          <w:sz w:val="28"/>
          <w:szCs w:val="28"/>
          <w:lang w:eastAsia="ru-RU" w:bidi="ru-RU"/>
        </w:rPr>
      </w:pPr>
      <w:r w:rsidRPr="00D7704C">
        <w:rPr>
          <w:rFonts w:ascii="Times New Roman" w:eastAsia="Courier New" w:hAnsi="Times New Roman"/>
          <w:sz w:val="28"/>
          <w:szCs w:val="28"/>
          <w:lang w:eastAsia="ru-RU" w:bidi="ru-RU"/>
        </w:rPr>
        <w:t>По подпрограмме № 10 «Совершенствование системы территориального планирования Архангельской области» реализуется 1 мероприятие регионального проекта «Развитие системы оказания первичной медико-санитарной помощи (Архангельская область)»:</w:t>
      </w:r>
    </w:p>
    <w:tbl>
      <w:tblPr>
        <w:tblOverlap w:val="never"/>
        <w:tblW w:w="935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79"/>
        <w:gridCol w:w="1411"/>
        <w:gridCol w:w="1420"/>
        <w:gridCol w:w="1276"/>
        <w:gridCol w:w="1134"/>
        <w:gridCol w:w="1131"/>
      </w:tblGrid>
      <w:tr w:rsidR="00D7704C" w:rsidRPr="00D7704C" w:rsidTr="0094313B">
        <w:trPr>
          <w:trHeight w:hRule="exact" w:val="1143"/>
          <w:tblHeader/>
          <w:jc w:val="center"/>
        </w:trPr>
        <w:tc>
          <w:tcPr>
            <w:tcW w:w="2979" w:type="dxa"/>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Наименование мероприятия подпрограммы</w:t>
            </w:r>
          </w:p>
        </w:tc>
        <w:tc>
          <w:tcPr>
            <w:tcW w:w="1411" w:type="dxa"/>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Наименование регионального проекта</w:t>
            </w:r>
          </w:p>
        </w:tc>
        <w:tc>
          <w:tcPr>
            <w:tcW w:w="1420" w:type="dxa"/>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Источник финансирования (ОБ-областной бюджет, ФБ-федеральный бюджет)</w:t>
            </w:r>
          </w:p>
        </w:tc>
        <w:tc>
          <w:tcPr>
            <w:tcW w:w="1276" w:type="dxa"/>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Объем финансирования на 2019 год, млн.руб.</w:t>
            </w:r>
          </w:p>
        </w:tc>
        <w:tc>
          <w:tcPr>
            <w:tcW w:w="1134" w:type="dxa"/>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Кассовое исполнение за 2019 год, млн.руб.</w:t>
            </w:r>
          </w:p>
        </w:tc>
        <w:tc>
          <w:tcPr>
            <w:tcW w:w="1131" w:type="dxa"/>
            <w:shd w:val="clear" w:color="auto" w:fill="FFFFFF"/>
            <w:vAlign w:val="center"/>
          </w:tcPr>
          <w:p w:rsidR="00D7704C" w:rsidRPr="00D7704C" w:rsidRDefault="00D7704C" w:rsidP="0094313B">
            <w:pPr>
              <w:widowControl w:val="0"/>
              <w:tabs>
                <w:tab w:val="left" w:pos="570"/>
              </w:tabs>
              <w:spacing w:after="0" w:line="240" w:lineRule="auto"/>
              <w:ind w:left="127" w:right="132"/>
              <w:jc w:val="center"/>
              <w:rPr>
                <w:rFonts w:ascii="Times New Roman" w:eastAsia="Times New Roman" w:hAnsi="Times New Roman"/>
                <w:sz w:val="16"/>
                <w:szCs w:val="16"/>
                <w:lang w:eastAsia="ru-RU" w:bidi="ru-RU"/>
              </w:rPr>
            </w:pPr>
            <w:r w:rsidRPr="00D7704C">
              <w:rPr>
                <w:rFonts w:ascii="Times New Roman" w:eastAsia="Times New Roman" w:hAnsi="Times New Roman"/>
                <w:sz w:val="16"/>
                <w:szCs w:val="16"/>
                <w:lang w:eastAsia="ru-RU" w:bidi="ru-RU"/>
              </w:rPr>
              <w:t>Освоено за 2019 год, млн.руб.</w:t>
            </w:r>
          </w:p>
        </w:tc>
      </w:tr>
      <w:tr w:rsidR="00D7704C" w:rsidRPr="00D7704C" w:rsidTr="0094313B">
        <w:trPr>
          <w:trHeight w:hRule="exact" w:val="2348"/>
          <w:jc w:val="center"/>
        </w:trPr>
        <w:tc>
          <w:tcPr>
            <w:tcW w:w="2979" w:type="dxa"/>
            <w:shd w:val="clear" w:color="auto" w:fill="FFFFFF"/>
          </w:tcPr>
          <w:p w:rsidR="00D7704C" w:rsidRPr="00D7704C" w:rsidRDefault="00D7704C" w:rsidP="0033430F">
            <w:pPr>
              <w:widowControl w:val="0"/>
              <w:numPr>
                <w:ilvl w:val="1"/>
                <w:numId w:val="11"/>
              </w:numPr>
              <w:tabs>
                <w:tab w:val="left" w:pos="450"/>
              </w:tabs>
              <w:spacing w:after="0" w:line="240" w:lineRule="auto"/>
              <w:ind w:left="127" w:right="133" w:firstLine="0"/>
              <w:contextualSpacing/>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 xml:space="preserve">Строительство объектов государственных медицинских организаций </w:t>
            </w:r>
          </w:p>
          <w:p w:rsidR="00D7704C" w:rsidRPr="00D7704C" w:rsidRDefault="00D7704C" w:rsidP="0094313B">
            <w:pPr>
              <w:widowControl w:val="0"/>
              <w:spacing w:after="0" w:line="240" w:lineRule="auto"/>
              <w:ind w:left="127" w:right="133"/>
              <w:contextualSpacing/>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16)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w:t>
            </w:r>
          </w:p>
        </w:tc>
        <w:tc>
          <w:tcPr>
            <w:tcW w:w="1411" w:type="dxa"/>
            <w:shd w:val="clear" w:color="auto" w:fill="FFFFFF"/>
          </w:tcPr>
          <w:p w:rsidR="00D7704C" w:rsidRPr="00D7704C" w:rsidRDefault="00D7704C" w:rsidP="0094313B">
            <w:pPr>
              <w:widowControl w:val="0"/>
              <w:spacing w:after="0" w:line="240" w:lineRule="auto"/>
              <w:ind w:left="127" w:right="133"/>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Развитие системы оказания первичной медико-санитарной помощи (Архангельская область)</w:t>
            </w:r>
          </w:p>
        </w:tc>
        <w:tc>
          <w:tcPr>
            <w:tcW w:w="1420" w:type="dxa"/>
            <w:shd w:val="clear" w:color="auto" w:fill="FFFFFF"/>
            <w:vAlign w:val="center"/>
          </w:tcPr>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ФБ</w:t>
            </w:r>
          </w:p>
        </w:tc>
        <w:tc>
          <w:tcPr>
            <w:tcW w:w="1276" w:type="dxa"/>
            <w:shd w:val="clear" w:color="auto" w:fill="FFFFFF"/>
            <w:vAlign w:val="center"/>
          </w:tcPr>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5,0</w:t>
            </w:r>
          </w:p>
        </w:tc>
        <w:tc>
          <w:tcPr>
            <w:tcW w:w="1134" w:type="dxa"/>
            <w:shd w:val="clear" w:color="auto" w:fill="FFFFFF"/>
            <w:vAlign w:val="center"/>
          </w:tcPr>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5,0</w:t>
            </w:r>
          </w:p>
        </w:tc>
        <w:tc>
          <w:tcPr>
            <w:tcW w:w="1131" w:type="dxa"/>
            <w:shd w:val="clear" w:color="auto" w:fill="FFFFFF"/>
            <w:vAlign w:val="center"/>
          </w:tcPr>
          <w:p w:rsidR="00D7704C" w:rsidRPr="00D7704C" w:rsidRDefault="00D7704C" w:rsidP="0094313B">
            <w:pPr>
              <w:widowControl w:val="0"/>
              <w:spacing w:after="0" w:line="240" w:lineRule="auto"/>
              <w:ind w:left="127" w:right="133"/>
              <w:jc w:val="center"/>
              <w:rPr>
                <w:rFonts w:ascii="Times New Roman" w:eastAsia="Times New Roman" w:hAnsi="Times New Roman"/>
                <w:sz w:val="20"/>
                <w:szCs w:val="20"/>
                <w:lang w:eastAsia="ru-RU" w:bidi="ru-RU"/>
              </w:rPr>
            </w:pPr>
            <w:r w:rsidRPr="00D7704C">
              <w:rPr>
                <w:rFonts w:ascii="Times New Roman" w:eastAsia="Times New Roman" w:hAnsi="Times New Roman"/>
                <w:sz w:val="20"/>
                <w:szCs w:val="20"/>
                <w:lang w:eastAsia="ru-RU" w:bidi="ru-RU"/>
              </w:rPr>
              <w:t>2,1</w:t>
            </w:r>
          </w:p>
        </w:tc>
      </w:tr>
    </w:tbl>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приложению № 1 к Соглашению от 13.02.2019 № 056-17-2019-175, в целях реализации мероприятия 1.1.16)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необходимо до 31.12.2019 создать/заменить 1 новый фельдшерский, фельдшерско-акушерский пункт или врачебную амбулаторию.</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Кассовое исполнение составило 5,0 млн.руб. или 100% к сводной бюджетной росписи на 2019 год, из них освоено 2,1 млн.руб. или 41,4%.</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Приложению № 1 к распоряжению минздрава АО от 06.02.2020 № 63-рд «О направлении остатков целевых субсидий на те же цели в 2020 году», пояснительных записок к балансу бюджетных учреждений по форме № 0503760, форм отчетности № 0503766 по состоянию на 31.12.2019, неиспользованный остаток бюджетных средств при реализации регионального проекта «Развитие системы оказания первичной медико-санитарной помощи (Архангельская область)», за 2019 год сложился в сумме 2,9 млн.руб. у ГБУЗ АО «Красноборская ЦРБ».</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отчету о ходе реализации мероприятий регионального проекта за 2019 год, мероприятие не выполнено по причине замены населенного пункта, в котором планируется строительство ФАП (с Плесецкого района на Красноборский район). Субсидия перечислена ГБУЗ АО «Красноборская ЦРБ», которой с ФКУ «Исправительная колония № 1 УФСИН России по Архангельской области» заключен контракт от 25.10.2019 на изготовление модульных конструкций для ФАП «Большая Слудка» Красноборского района. В связи с погодными условиями, поставка товара 25.12.2019 не произведена. Фактически модульные конструкции поставлены 13.03.2020 года, оплата произведена 19.03.2020.</w:t>
      </w:r>
    </w:p>
    <w:p w:rsidR="00D7704C" w:rsidRPr="00D7704C" w:rsidRDefault="00D7704C" w:rsidP="00D7704C">
      <w:pPr>
        <w:spacing w:after="0" w:line="240" w:lineRule="auto"/>
        <w:ind w:firstLine="851"/>
        <w:jc w:val="both"/>
        <w:rPr>
          <w:rFonts w:ascii="Times New Roman" w:hAnsi="Times New Roman"/>
          <w:sz w:val="28"/>
          <w:szCs w:val="28"/>
        </w:rPr>
      </w:pPr>
    </w:p>
    <w:p w:rsidR="00D7704C" w:rsidRPr="00D7704C" w:rsidRDefault="00D7704C" w:rsidP="00D7704C">
      <w:pPr>
        <w:spacing w:after="0" w:line="240" w:lineRule="auto"/>
        <w:jc w:val="center"/>
        <w:rPr>
          <w:rFonts w:ascii="Times New Roman" w:hAnsi="Times New Roman"/>
          <w:i/>
          <w:sz w:val="28"/>
          <w:szCs w:val="28"/>
        </w:rPr>
      </w:pPr>
      <w:r w:rsidRPr="00D7704C">
        <w:rPr>
          <w:rFonts w:ascii="Times New Roman" w:hAnsi="Times New Roman"/>
          <w:i/>
          <w:sz w:val="28"/>
          <w:szCs w:val="28"/>
        </w:rPr>
        <w:t>Региональный проект «Развитие экспорта медицинских услуг»</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паспорту регионального проекта «Развитие экспорта медицинских услуг (Архангельская область)» данный региональный проект связан с государственной программой Архангельской области «Развитие здравоохранения Архангельской области», в частности с подпрограммой № 3 «Развитие государственно-частного партнерства».</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Тем не менее, в приложении № 2 «Перечень мероприятий государственной программы Архангельской области «Развитие здравоохранения Архангельской области» к государственной программе по подпрограмме № 3 утверждено только одно мероприятие 1.1 «Организация инновационного производственного и диагностического центра на базе циклотрона, радиохимической лаборатории, ПЭТ-сканера, КТ и МРТ» с объемом финансирования за счет средств бюджета территориального фонда обязательного медицинского страхования, предусмотренным на 2020 год, в сумме 120 млн.руб., результатом которого будет создание условий для высококачественной диагностики и лечения больных с использованием технологий ядерной медицины. Указанное единственное мероприятие по подпрограмме № 3 не является мероприятием, связанным с региональным проектом «Развитие экспорта медицинских услуг (Архангельская область)».</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Кроме того, показатель регионального проекта «Количество пролеченных иностранных граждан (тыс.чел.)» не включен в показатели государственной программы. Следовательно, связь регионального проекта «Развитие экспорта медицинских услуг (Архангельская область)» с государственной программой Архангельской области «Развитие здравоохранения Архангельской области» отсутствует.</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Таким образом, не выполнен пункт 2.2.1 Соглашения о реализации регионального проекта «Развитие экспорта медицинских услуг» на территории Архангельской области от 31.01.2019 № 056-2019-N80037-1, где предусмотрено, что в государственной программе Архангельской области должны быть отражены мероприятия, показатели и их целевые значения регионального проекта в виде отдельных (обособленных) структурных элементов.</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паспорту, значение на 2019 год показателя «Количество пролеченных иностранных граждан (тыс.чел.)» регионального проекта «Развитие экспорта медицинских услуг (Архангельская область)» определено в объеме 8,4 тыс.чел., что соответствует дополнительному соглашению от 10.12.2019 № 056-2019-N80037-1/1 к Соглашению о реализации регионального проекта «Развитие экспорта медицинских услуг» на территории Архангельской области.</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В информационной системе «Электронный бюджет» размещен отчет о ходе реализации регионального проекта на 2019 год от 20.01.2020 № 8.11-15-2019.12/1795, в котором плановое значение установлено в объеме 0,07 тыс.чел, а фактическое - 8,6 тыс.чел. со степенью достижения 100%.</w:t>
      </w:r>
    </w:p>
    <w:p w:rsidR="00D7704C" w:rsidRPr="00D7704C" w:rsidRDefault="00D7704C" w:rsidP="00D7704C">
      <w:pPr>
        <w:spacing w:after="0" w:line="240" w:lineRule="auto"/>
        <w:ind w:firstLine="851"/>
        <w:jc w:val="both"/>
        <w:rPr>
          <w:rFonts w:ascii="Times New Roman" w:hAnsi="Times New Roman"/>
          <w:sz w:val="28"/>
          <w:szCs w:val="28"/>
        </w:rPr>
      </w:pPr>
      <w:r w:rsidRPr="00D7704C">
        <w:rPr>
          <w:rFonts w:ascii="Times New Roman" w:hAnsi="Times New Roman"/>
          <w:sz w:val="28"/>
          <w:szCs w:val="28"/>
        </w:rPr>
        <w:t>Согласно Сведениям о достижении результатов, контрольных точек и мероприятий:</w:t>
      </w:r>
    </w:p>
    <w:p w:rsidR="00D7704C" w:rsidRPr="00D7704C" w:rsidRDefault="00D7704C" w:rsidP="0033430F">
      <w:pPr>
        <w:pStyle w:val="aa"/>
        <w:numPr>
          <w:ilvl w:val="0"/>
          <w:numId w:val="10"/>
        </w:numPr>
        <w:ind w:left="0" w:firstLine="851"/>
        <w:jc w:val="both"/>
        <w:rPr>
          <w:sz w:val="28"/>
          <w:szCs w:val="28"/>
        </w:rPr>
      </w:pPr>
      <w:r w:rsidRPr="00D7704C">
        <w:rPr>
          <w:sz w:val="28"/>
          <w:szCs w:val="28"/>
        </w:rPr>
        <w:t>по мероприятию «Разработана и 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Архангельской области на период 2019-2024 годы» - подготовлено распоряжение минздрава АО от 29.03.2019 № 156-рд «Об утверждении программы коммуникационных мероприятий по повышению уровня информированности иностранных граждан о медицинских услугах, оказываемых на территории Архангельской области на 2019-2024 годы»;</w:t>
      </w:r>
    </w:p>
    <w:p w:rsidR="00D7704C" w:rsidRPr="00D7704C" w:rsidRDefault="00D7704C" w:rsidP="0033430F">
      <w:pPr>
        <w:pStyle w:val="aa"/>
        <w:numPr>
          <w:ilvl w:val="0"/>
          <w:numId w:val="10"/>
        </w:numPr>
        <w:ind w:left="0" w:firstLine="851"/>
        <w:jc w:val="both"/>
        <w:rPr>
          <w:sz w:val="28"/>
          <w:szCs w:val="28"/>
        </w:rPr>
      </w:pPr>
      <w:r w:rsidRPr="00D7704C">
        <w:rPr>
          <w:sz w:val="28"/>
          <w:szCs w:val="28"/>
        </w:rPr>
        <w:t>по мероприятию «Реализована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Архангельской области на 2019 год» - информацией по достижению является отчет о реализации регионального проекта.</w:t>
      </w:r>
    </w:p>
    <w:p w:rsidR="00D7704C" w:rsidRPr="00D7704C" w:rsidRDefault="00D7704C" w:rsidP="00D7704C">
      <w:pPr>
        <w:pStyle w:val="a6"/>
        <w:ind w:firstLine="709"/>
        <w:jc w:val="both"/>
        <w:rPr>
          <w:rFonts w:ascii="Times New Roman" w:hAnsi="Times New Roman"/>
          <w:sz w:val="28"/>
          <w:szCs w:val="28"/>
        </w:rPr>
      </w:pPr>
    </w:p>
    <w:p w:rsidR="00D7704C" w:rsidRPr="00D7704C" w:rsidRDefault="00D7704C" w:rsidP="00D7704C">
      <w:pPr>
        <w:pStyle w:val="a6"/>
        <w:ind w:firstLine="709"/>
        <w:jc w:val="both"/>
        <w:rPr>
          <w:rFonts w:ascii="Times New Roman" w:hAnsi="Times New Roman"/>
          <w:sz w:val="28"/>
          <w:szCs w:val="28"/>
        </w:rPr>
      </w:pPr>
    </w:p>
    <w:p w:rsidR="00D7704C" w:rsidRPr="00D7704C" w:rsidRDefault="00D7704C" w:rsidP="00D7704C">
      <w:pPr>
        <w:pStyle w:val="a6"/>
        <w:ind w:firstLine="709"/>
        <w:jc w:val="both"/>
        <w:rPr>
          <w:rFonts w:ascii="Times New Roman" w:hAnsi="Times New Roman"/>
          <w:sz w:val="28"/>
          <w:szCs w:val="28"/>
        </w:rPr>
      </w:pPr>
    </w:p>
    <w:p w:rsidR="00D7704C" w:rsidRPr="00D7704C" w:rsidRDefault="00D7704C" w:rsidP="00D7704C">
      <w:pPr>
        <w:pStyle w:val="a6"/>
        <w:ind w:firstLine="709"/>
        <w:jc w:val="both"/>
        <w:rPr>
          <w:rFonts w:ascii="Times New Roman" w:hAnsi="Times New Roman"/>
          <w:sz w:val="28"/>
          <w:szCs w:val="28"/>
        </w:rPr>
      </w:pPr>
      <w:r w:rsidRPr="00D7704C">
        <w:rPr>
          <w:rFonts w:ascii="Times New Roman" w:hAnsi="Times New Roman"/>
          <w:sz w:val="28"/>
          <w:szCs w:val="28"/>
        </w:rPr>
        <w:t xml:space="preserve">Информация о реализации национальных проектов включена в </w:t>
      </w:r>
      <w:r w:rsidRPr="00D7704C">
        <w:rPr>
          <w:rFonts w:ascii="Times New Roman" w:eastAsia="Times New Roman" w:hAnsi="Times New Roman"/>
          <w:bCs/>
          <w:iCs/>
          <w:sz w:val="28"/>
          <w:szCs w:val="28"/>
        </w:rPr>
        <w:t>заключени</w:t>
      </w:r>
      <w:r>
        <w:rPr>
          <w:rFonts w:ascii="Times New Roman" w:eastAsia="Times New Roman" w:hAnsi="Times New Roman"/>
          <w:bCs/>
          <w:iCs/>
          <w:sz w:val="28"/>
          <w:szCs w:val="28"/>
        </w:rPr>
        <w:t>е</w:t>
      </w:r>
      <w:r w:rsidRPr="00D7704C">
        <w:rPr>
          <w:rFonts w:ascii="Times New Roman" w:eastAsia="Times New Roman" w:hAnsi="Times New Roman"/>
          <w:bCs/>
          <w:iCs/>
          <w:sz w:val="28"/>
          <w:szCs w:val="28"/>
        </w:rPr>
        <w:t xml:space="preserve"> </w:t>
      </w:r>
      <w:r w:rsidRPr="00D7704C">
        <w:rPr>
          <w:rFonts w:ascii="Times New Roman" w:hAnsi="Times New Roman"/>
          <w:sz w:val="28"/>
          <w:szCs w:val="28"/>
        </w:rPr>
        <w:t>по результатам внешней проверки отчета об исполнении бюджета Архангельской области за 2019 год. Заключение направлено Губернатору Архангельской области и председателю Архангельского областного Собрания депутатов и рассмотрено на сессии АОСД.</w:t>
      </w:r>
    </w:p>
    <w:p w:rsidR="00D7704C" w:rsidRPr="00D7704C" w:rsidRDefault="00D7704C" w:rsidP="00D7704C">
      <w:pPr>
        <w:pStyle w:val="a6"/>
        <w:jc w:val="both"/>
        <w:rPr>
          <w:rFonts w:ascii="Times New Roman" w:hAnsi="Times New Roman"/>
          <w:i/>
          <w:sz w:val="28"/>
          <w:szCs w:val="28"/>
        </w:rPr>
      </w:pPr>
    </w:p>
    <w:p w:rsidR="009724CE" w:rsidRPr="00D7704C" w:rsidRDefault="009724CE"/>
    <w:sectPr w:rsidR="009724CE" w:rsidRPr="00D77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39">
    <w:altName w:val="Times New Roman"/>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E6CF7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7F7AD6"/>
    <w:multiLevelType w:val="hybridMultilevel"/>
    <w:tmpl w:val="7750CC8E"/>
    <w:lvl w:ilvl="0" w:tplc="C6C27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D96D6C"/>
    <w:multiLevelType w:val="hybridMultilevel"/>
    <w:tmpl w:val="337C99A4"/>
    <w:lvl w:ilvl="0" w:tplc="BFB88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9D27BB"/>
    <w:multiLevelType w:val="hybridMultilevel"/>
    <w:tmpl w:val="B7A26016"/>
    <w:lvl w:ilvl="0" w:tplc="7E34F2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0D83D89"/>
    <w:multiLevelType w:val="hybridMultilevel"/>
    <w:tmpl w:val="4EB027E2"/>
    <w:lvl w:ilvl="0" w:tplc="7F22A546">
      <w:start w:val="1"/>
      <w:numFmt w:val="bullet"/>
      <w:pStyle w:val="a0"/>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6CB6FD6"/>
    <w:multiLevelType w:val="hybridMultilevel"/>
    <w:tmpl w:val="BC20B134"/>
    <w:lvl w:ilvl="0" w:tplc="8BDC1FEC">
      <w:start w:val="1"/>
      <w:numFmt w:val="bullet"/>
      <w:pStyle w:val="a1"/>
      <w:lvlText w:val="-"/>
      <w:lvlJc w:val="left"/>
      <w:pPr>
        <w:ind w:left="786" w:hanging="360"/>
      </w:pPr>
      <w:rPr>
        <w:rFonts w:ascii="Sylfaen" w:hAnsi="Sylfae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A01213A"/>
    <w:multiLevelType w:val="hybridMultilevel"/>
    <w:tmpl w:val="7C82E568"/>
    <w:lvl w:ilvl="0" w:tplc="3E22F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405E04"/>
    <w:multiLevelType w:val="multilevel"/>
    <w:tmpl w:val="22686082"/>
    <w:lvl w:ilvl="0">
      <w:start w:val="1"/>
      <w:numFmt w:val="decimal"/>
      <w:lvlText w:val="%1."/>
      <w:lvlJc w:val="left"/>
      <w:pPr>
        <w:ind w:left="360" w:hanging="360"/>
      </w:pPr>
      <w:rPr>
        <w:rFonts w:hint="default"/>
      </w:rPr>
    </w:lvl>
    <w:lvl w:ilvl="1">
      <w:start w:val="1"/>
      <w:numFmt w:val="decimal"/>
      <w:lvlText w:val="%1.%2."/>
      <w:lvlJc w:val="left"/>
      <w:pPr>
        <w:ind w:left="487" w:hanging="360"/>
      </w:pPr>
      <w:rPr>
        <w:rFonts w:hint="default"/>
      </w:rPr>
    </w:lvl>
    <w:lvl w:ilvl="2">
      <w:start w:val="1"/>
      <w:numFmt w:val="decimal"/>
      <w:lvlText w:val="%1.%2.%3."/>
      <w:lvlJc w:val="left"/>
      <w:pPr>
        <w:ind w:left="974" w:hanging="720"/>
      </w:pPr>
      <w:rPr>
        <w:rFonts w:hint="default"/>
      </w:rPr>
    </w:lvl>
    <w:lvl w:ilvl="3">
      <w:start w:val="1"/>
      <w:numFmt w:val="decimal"/>
      <w:lvlText w:val="%1.%2.%3.%4."/>
      <w:lvlJc w:val="left"/>
      <w:pPr>
        <w:ind w:left="1101" w:hanging="72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1842" w:hanging="1080"/>
      </w:pPr>
      <w:rPr>
        <w:rFonts w:hint="default"/>
      </w:rPr>
    </w:lvl>
    <w:lvl w:ilvl="7">
      <w:start w:val="1"/>
      <w:numFmt w:val="decimal"/>
      <w:lvlText w:val="%1.%2.%3.%4.%5.%6.%7.%8."/>
      <w:lvlJc w:val="left"/>
      <w:pPr>
        <w:ind w:left="2329" w:hanging="1440"/>
      </w:pPr>
      <w:rPr>
        <w:rFonts w:hint="default"/>
      </w:rPr>
    </w:lvl>
    <w:lvl w:ilvl="8">
      <w:start w:val="1"/>
      <w:numFmt w:val="decimal"/>
      <w:lvlText w:val="%1.%2.%3.%4.%5.%6.%7.%8.%9."/>
      <w:lvlJc w:val="left"/>
      <w:pPr>
        <w:ind w:left="2456" w:hanging="1440"/>
      </w:pPr>
      <w:rPr>
        <w:rFonts w:hint="default"/>
      </w:rPr>
    </w:lvl>
  </w:abstractNum>
  <w:abstractNum w:abstractNumId="8" w15:restartNumberingAfterBreak="0">
    <w:nsid w:val="48257B62"/>
    <w:multiLevelType w:val="hybridMultilevel"/>
    <w:tmpl w:val="5CFEE9C4"/>
    <w:lvl w:ilvl="0" w:tplc="7E34F2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BD44FB4"/>
    <w:multiLevelType w:val="hybridMultilevel"/>
    <w:tmpl w:val="D85E34CC"/>
    <w:lvl w:ilvl="0" w:tplc="7E34F2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5D374E08"/>
    <w:multiLevelType w:val="hybridMultilevel"/>
    <w:tmpl w:val="BAF6F522"/>
    <w:lvl w:ilvl="0" w:tplc="C6C278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5D901AB3"/>
    <w:multiLevelType w:val="hybridMultilevel"/>
    <w:tmpl w:val="D944AFF2"/>
    <w:lvl w:ilvl="0" w:tplc="C6C278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62022DFD"/>
    <w:multiLevelType w:val="hybridMultilevel"/>
    <w:tmpl w:val="0A629D66"/>
    <w:lvl w:ilvl="0" w:tplc="64F68E3A">
      <w:start w:val="1"/>
      <w:numFmt w:val="bullet"/>
      <w:lvlText w:val=""/>
      <w:lvlJc w:val="left"/>
      <w:pPr>
        <w:ind w:left="1559" w:hanging="360"/>
      </w:pPr>
      <w:rPr>
        <w:rFonts w:ascii="Symbol" w:hAnsi="Symbol"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13" w15:restartNumberingAfterBreak="0">
    <w:nsid w:val="681E0B62"/>
    <w:multiLevelType w:val="hybridMultilevel"/>
    <w:tmpl w:val="26FA9158"/>
    <w:lvl w:ilvl="0" w:tplc="71542F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5185EB6"/>
    <w:multiLevelType w:val="hybridMultilevel"/>
    <w:tmpl w:val="533EF846"/>
    <w:lvl w:ilvl="0" w:tplc="7E34F2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79613F01"/>
    <w:multiLevelType w:val="hybridMultilevel"/>
    <w:tmpl w:val="0A165D24"/>
    <w:lvl w:ilvl="0" w:tplc="C52E25A2">
      <w:start w:val="1"/>
      <w:numFmt w:val="bullet"/>
      <w:pStyle w:val="1"/>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5"/>
  </w:num>
  <w:num w:numId="3">
    <w:abstractNumId w:val="4"/>
  </w:num>
  <w:num w:numId="4">
    <w:abstractNumId w:val="5"/>
  </w:num>
  <w:num w:numId="5">
    <w:abstractNumId w:val="12"/>
  </w:num>
  <w:num w:numId="6">
    <w:abstractNumId w:val="10"/>
  </w:num>
  <w:num w:numId="7">
    <w:abstractNumId w:val="3"/>
  </w:num>
  <w:num w:numId="8">
    <w:abstractNumId w:val="9"/>
  </w:num>
  <w:num w:numId="9">
    <w:abstractNumId w:val="13"/>
  </w:num>
  <w:num w:numId="10">
    <w:abstractNumId w:val="8"/>
  </w:num>
  <w:num w:numId="11">
    <w:abstractNumId w:val="7"/>
  </w:num>
  <w:num w:numId="12">
    <w:abstractNumId w:val="14"/>
  </w:num>
  <w:num w:numId="13">
    <w:abstractNumId w:val="11"/>
  </w:num>
  <w:num w:numId="14">
    <w:abstractNumId w:val="2"/>
  </w:num>
  <w:num w:numId="15">
    <w:abstractNumId w:val="6"/>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4C"/>
    <w:rsid w:val="000D1429"/>
    <w:rsid w:val="00183F2B"/>
    <w:rsid w:val="002277CE"/>
    <w:rsid w:val="002A6F90"/>
    <w:rsid w:val="0033430F"/>
    <w:rsid w:val="009724CE"/>
    <w:rsid w:val="00CC6A9A"/>
    <w:rsid w:val="00CE0296"/>
    <w:rsid w:val="00D22CEA"/>
    <w:rsid w:val="00D7704C"/>
    <w:rsid w:val="00E10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CF0DF-F470-4857-AA99-C56740F8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7704C"/>
    <w:pPr>
      <w:spacing w:after="200" w:line="276" w:lineRule="auto"/>
    </w:pPr>
    <w:rPr>
      <w:rFonts w:ascii="Calibri" w:eastAsia="Calibri" w:hAnsi="Calibri" w:cs="Times New Roman"/>
    </w:rPr>
  </w:style>
  <w:style w:type="paragraph" w:styleId="10">
    <w:name w:val="heading 1"/>
    <w:basedOn w:val="a2"/>
    <w:next w:val="a2"/>
    <w:link w:val="11"/>
    <w:uiPriority w:val="9"/>
    <w:qFormat/>
    <w:rsid w:val="00D7704C"/>
    <w:pPr>
      <w:autoSpaceDE w:val="0"/>
      <w:autoSpaceDN w:val="0"/>
      <w:adjustRightInd w:val="0"/>
      <w:spacing w:before="108" w:after="108" w:line="240" w:lineRule="auto"/>
      <w:jc w:val="center"/>
      <w:outlineLvl w:val="0"/>
    </w:pPr>
    <w:rPr>
      <w:rFonts w:ascii="Arial" w:eastAsia="Times New Roman" w:hAnsi="Arial"/>
      <w:b/>
      <w:bCs/>
      <w:color w:val="000080"/>
      <w:sz w:val="24"/>
      <w:szCs w:val="24"/>
      <w:lang w:val="x-none" w:eastAsia="x-none"/>
    </w:rPr>
  </w:style>
  <w:style w:type="paragraph" w:styleId="2">
    <w:name w:val="heading 2"/>
    <w:basedOn w:val="a2"/>
    <w:next w:val="a2"/>
    <w:link w:val="20"/>
    <w:uiPriority w:val="9"/>
    <w:unhideWhenUsed/>
    <w:qFormat/>
    <w:rsid w:val="00D7704C"/>
    <w:pPr>
      <w:keepNext/>
      <w:spacing w:before="240" w:after="60"/>
      <w:outlineLvl w:val="1"/>
    </w:pPr>
    <w:rPr>
      <w:rFonts w:ascii="Cambria" w:eastAsia="Times New Roman" w:hAnsi="Cambria"/>
      <w:b/>
      <w:bCs/>
      <w:i/>
      <w:iCs/>
      <w:sz w:val="28"/>
      <w:szCs w:val="28"/>
      <w:lang w:val="x-none"/>
    </w:rPr>
  </w:style>
  <w:style w:type="paragraph" w:styleId="3">
    <w:name w:val="heading 3"/>
    <w:basedOn w:val="a2"/>
    <w:next w:val="a2"/>
    <w:link w:val="30"/>
    <w:uiPriority w:val="9"/>
    <w:unhideWhenUsed/>
    <w:qFormat/>
    <w:rsid w:val="00D7704C"/>
    <w:pPr>
      <w:keepNext/>
      <w:spacing w:before="240" w:after="60"/>
      <w:outlineLvl w:val="2"/>
    </w:pPr>
    <w:rPr>
      <w:rFonts w:ascii="Cambria" w:eastAsia="Times New Roman" w:hAnsi="Cambria"/>
      <w:b/>
      <w:bCs/>
      <w:sz w:val="26"/>
      <w:szCs w:val="26"/>
      <w:lang w:val="x-none"/>
    </w:rPr>
  </w:style>
  <w:style w:type="paragraph" w:styleId="4">
    <w:name w:val="heading 4"/>
    <w:basedOn w:val="a2"/>
    <w:next w:val="a2"/>
    <w:link w:val="40"/>
    <w:uiPriority w:val="9"/>
    <w:qFormat/>
    <w:rsid w:val="00D7704C"/>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2"/>
    <w:next w:val="a2"/>
    <w:link w:val="50"/>
    <w:unhideWhenUsed/>
    <w:qFormat/>
    <w:rsid w:val="00D7704C"/>
    <w:pPr>
      <w:spacing w:before="240" w:after="60"/>
      <w:outlineLvl w:val="4"/>
    </w:pPr>
    <w:rPr>
      <w:rFonts w:eastAsia="Times New Roman"/>
      <w:b/>
      <w:bCs/>
      <w:i/>
      <w:iCs/>
      <w:sz w:val="26"/>
      <w:szCs w:val="26"/>
    </w:rPr>
  </w:style>
  <w:style w:type="paragraph" w:styleId="7">
    <w:name w:val="heading 7"/>
    <w:basedOn w:val="a2"/>
    <w:next w:val="a2"/>
    <w:link w:val="70"/>
    <w:qFormat/>
    <w:rsid w:val="00D7704C"/>
    <w:pPr>
      <w:spacing w:before="240" w:after="60" w:line="240" w:lineRule="auto"/>
      <w:outlineLvl w:val="6"/>
    </w:pPr>
    <w:rPr>
      <w:rFonts w:ascii="Times New Roman" w:eastAsia="Times New Roman" w:hAnsi="Times New Roman"/>
      <w:sz w:val="24"/>
      <w:szCs w:val="24"/>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link w:val="a7"/>
    <w:uiPriority w:val="1"/>
    <w:qFormat/>
    <w:rsid w:val="00D7704C"/>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D7704C"/>
    <w:rPr>
      <w:rFonts w:ascii="Calibri" w:eastAsia="Calibri" w:hAnsi="Calibri" w:cs="Times New Roman"/>
    </w:rPr>
  </w:style>
  <w:style w:type="character" w:customStyle="1" w:styleId="11">
    <w:name w:val="Заголовок 1 Знак"/>
    <w:basedOn w:val="a3"/>
    <w:link w:val="10"/>
    <w:uiPriority w:val="9"/>
    <w:rsid w:val="00D7704C"/>
    <w:rPr>
      <w:rFonts w:ascii="Arial" w:eastAsia="Times New Roman" w:hAnsi="Arial" w:cs="Times New Roman"/>
      <w:b/>
      <w:bCs/>
      <w:color w:val="000080"/>
      <w:sz w:val="24"/>
      <w:szCs w:val="24"/>
      <w:lang w:val="x-none" w:eastAsia="x-none"/>
    </w:rPr>
  </w:style>
  <w:style w:type="character" w:customStyle="1" w:styleId="20">
    <w:name w:val="Заголовок 2 Знак"/>
    <w:basedOn w:val="a3"/>
    <w:link w:val="2"/>
    <w:uiPriority w:val="9"/>
    <w:rsid w:val="00D7704C"/>
    <w:rPr>
      <w:rFonts w:ascii="Cambria" w:eastAsia="Times New Roman" w:hAnsi="Cambria" w:cs="Times New Roman"/>
      <w:b/>
      <w:bCs/>
      <w:i/>
      <w:iCs/>
      <w:sz w:val="28"/>
      <w:szCs w:val="28"/>
      <w:lang w:val="x-none"/>
    </w:rPr>
  </w:style>
  <w:style w:type="character" w:customStyle="1" w:styleId="30">
    <w:name w:val="Заголовок 3 Знак"/>
    <w:basedOn w:val="a3"/>
    <w:link w:val="3"/>
    <w:uiPriority w:val="9"/>
    <w:rsid w:val="00D7704C"/>
    <w:rPr>
      <w:rFonts w:ascii="Cambria" w:eastAsia="Times New Roman" w:hAnsi="Cambria" w:cs="Times New Roman"/>
      <w:b/>
      <w:bCs/>
      <w:sz w:val="26"/>
      <w:szCs w:val="26"/>
      <w:lang w:val="x-none"/>
    </w:rPr>
  </w:style>
  <w:style w:type="character" w:customStyle="1" w:styleId="40">
    <w:name w:val="Заголовок 4 Знак"/>
    <w:basedOn w:val="a3"/>
    <w:link w:val="4"/>
    <w:uiPriority w:val="9"/>
    <w:rsid w:val="00D7704C"/>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D7704C"/>
    <w:rPr>
      <w:rFonts w:ascii="Calibri" w:eastAsia="Times New Roman" w:hAnsi="Calibri" w:cs="Times New Roman"/>
      <w:b/>
      <w:bCs/>
      <w:i/>
      <w:iCs/>
      <w:sz w:val="26"/>
      <w:szCs w:val="26"/>
    </w:rPr>
  </w:style>
  <w:style w:type="character" w:customStyle="1" w:styleId="70">
    <w:name w:val="Заголовок 7 Знак"/>
    <w:basedOn w:val="a3"/>
    <w:link w:val="7"/>
    <w:rsid w:val="00D7704C"/>
    <w:rPr>
      <w:rFonts w:ascii="Times New Roman" w:eastAsia="Times New Roman" w:hAnsi="Times New Roman" w:cs="Times New Roman"/>
      <w:sz w:val="24"/>
      <w:szCs w:val="24"/>
      <w:lang w:val="x-none" w:eastAsia="x-none"/>
    </w:rPr>
  </w:style>
  <w:style w:type="character" w:customStyle="1" w:styleId="a8">
    <w:name w:val="Гипертекстовая ссылка"/>
    <w:uiPriority w:val="99"/>
    <w:rsid w:val="00D7704C"/>
    <w:rPr>
      <w:color w:val="106BBE"/>
    </w:rPr>
  </w:style>
  <w:style w:type="table" w:styleId="a9">
    <w:name w:val="Table Grid"/>
    <w:basedOn w:val="a4"/>
    <w:uiPriority w:val="59"/>
    <w:rsid w:val="00D7704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2"/>
    <w:link w:val="32"/>
    <w:rsid w:val="00D7704C"/>
    <w:pPr>
      <w:spacing w:after="0" w:line="240" w:lineRule="auto"/>
      <w:ind w:left="142" w:hanging="142"/>
      <w:jc w:val="both"/>
    </w:pPr>
    <w:rPr>
      <w:rFonts w:ascii="Times New Roman" w:eastAsia="Times New Roman" w:hAnsi="Times New Roman"/>
      <w:sz w:val="24"/>
      <w:szCs w:val="20"/>
      <w:lang w:val="x-none" w:eastAsia="x-none"/>
    </w:rPr>
  </w:style>
  <w:style w:type="character" w:customStyle="1" w:styleId="32">
    <w:name w:val="Основной текст с отступом 3 Знак"/>
    <w:basedOn w:val="a3"/>
    <w:link w:val="31"/>
    <w:rsid w:val="00D7704C"/>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D770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aliases w:val="it_List1"/>
    <w:basedOn w:val="a2"/>
    <w:link w:val="ab"/>
    <w:uiPriority w:val="34"/>
    <w:qFormat/>
    <w:rsid w:val="00D7704C"/>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link w:val="ConsPlusNonformat0"/>
    <w:rsid w:val="00D770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Подзаголовок для информации об изменениях"/>
    <w:basedOn w:val="a2"/>
    <w:next w:val="a2"/>
    <w:rsid w:val="00D7704C"/>
    <w:pPr>
      <w:autoSpaceDE w:val="0"/>
      <w:autoSpaceDN w:val="0"/>
      <w:adjustRightInd w:val="0"/>
      <w:spacing w:after="0" w:line="240" w:lineRule="auto"/>
      <w:jc w:val="both"/>
    </w:pPr>
    <w:rPr>
      <w:rFonts w:ascii="Arial" w:eastAsia="Times New Roman" w:hAnsi="Arial" w:cs="Arial"/>
      <w:b/>
      <w:bCs/>
      <w:color w:val="000080"/>
      <w:sz w:val="24"/>
      <w:szCs w:val="24"/>
      <w:lang w:eastAsia="ru-RU"/>
    </w:rPr>
  </w:style>
  <w:style w:type="paragraph" w:styleId="ad">
    <w:name w:val="Body Text Indent"/>
    <w:basedOn w:val="a2"/>
    <w:link w:val="ae"/>
    <w:uiPriority w:val="99"/>
    <w:unhideWhenUsed/>
    <w:rsid w:val="00D7704C"/>
    <w:pPr>
      <w:spacing w:after="120"/>
      <w:ind w:left="283"/>
    </w:pPr>
    <w:rPr>
      <w:lang w:val="x-none"/>
    </w:rPr>
  </w:style>
  <w:style w:type="character" w:customStyle="1" w:styleId="ae">
    <w:name w:val="Основной текст с отступом Знак"/>
    <w:basedOn w:val="a3"/>
    <w:link w:val="ad"/>
    <w:uiPriority w:val="99"/>
    <w:rsid w:val="00D7704C"/>
    <w:rPr>
      <w:rFonts w:ascii="Calibri" w:eastAsia="Calibri" w:hAnsi="Calibri" w:cs="Times New Roman"/>
      <w:lang w:val="x-none"/>
    </w:rPr>
  </w:style>
  <w:style w:type="paragraph" w:customStyle="1" w:styleId="af">
    <w:name w:val="Прижатый влево"/>
    <w:basedOn w:val="a2"/>
    <w:next w:val="a2"/>
    <w:uiPriority w:val="99"/>
    <w:rsid w:val="00D7704C"/>
    <w:pPr>
      <w:autoSpaceDE w:val="0"/>
      <w:autoSpaceDN w:val="0"/>
      <w:adjustRightInd w:val="0"/>
      <w:spacing w:after="0" w:line="240" w:lineRule="auto"/>
    </w:pPr>
    <w:rPr>
      <w:rFonts w:ascii="Arial" w:hAnsi="Arial" w:cs="Arial"/>
      <w:sz w:val="24"/>
      <w:szCs w:val="24"/>
    </w:rPr>
  </w:style>
  <w:style w:type="character" w:styleId="af0">
    <w:name w:val="annotation reference"/>
    <w:uiPriority w:val="99"/>
    <w:unhideWhenUsed/>
    <w:rsid w:val="00D7704C"/>
    <w:rPr>
      <w:sz w:val="16"/>
      <w:szCs w:val="16"/>
    </w:rPr>
  </w:style>
  <w:style w:type="paragraph" w:styleId="af1">
    <w:name w:val="annotation text"/>
    <w:basedOn w:val="a2"/>
    <w:link w:val="af2"/>
    <w:uiPriority w:val="99"/>
    <w:unhideWhenUsed/>
    <w:rsid w:val="00D7704C"/>
    <w:pPr>
      <w:spacing w:line="240" w:lineRule="auto"/>
    </w:pPr>
    <w:rPr>
      <w:sz w:val="20"/>
      <w:szCs w:val="20"/>
      <w:lang w:val="x-none"/>
    </w:rPr>
  </w:style>
  <w:style w:type="character" w:customStyle="1" w:styleId="af2">
    <w:name w:val="Текст примечания Знак"/>
    <w:basedOn w:val="a3"/>
    <w:link w:val="af1"/>
    <w:uiPriority w:val="99"/>
    <w:rsid w:val="00D7704C"/>
    <w:rPr>
      <w:rFonts w:ascii="Calibri" w:eastAsia="Calibri" w:hAnsi="Calibri" w:cs="Times New Roman"/>
      <w:sz w:val="20"/>
      <w:szCs w:val="20"/>
      <w:lang w:val="x-none"/>
    </w:rPr>
  </w:style>
  <w:style w:type="paragraph" w:styleId="af3">
    <w:name w:val="Balloon Text"/>
    <w:basedOn w:val="a2"/>
    <w:link w:val="af4"/>
    <w:uiPriority w:val="99"/>
    <w:unhideWhenUsed/>
    <w:rsid w:val="00D7704C"/>
    <w:pPr>
      <w:spacing w:after="0" w:line="240" w:lineRule="auto"/>
    </w:pPr>
    <w:rPr>
      <w:rFonts w:ascii="Tahoma" w:hAnsi="Tahoma"/>
      <w:sz w:val="16"/>
      <w:szCs w:val="16"/>
      <w:lang w:val="x-none"/>
    </w:rPr>
  </w:style>
  <w:style w:type="character" w:customStyle="1" w:styleId="af4">
    <w:name w:val="Текст выноски Знак"/>
    <w:basedOn w:val="a3"/>
    <w:link w:val="af3"/>
    <w:uiPriority w:val="99"/>
    <w:rsid w:val="00D7704C"/>
    <w:rPr>
      <w:rFonts w:ascii="Tahoma" w:eastAsia="Calibri" w:hAnsi="Tahoma" w:cs="Times New Roman"/>
      <w:sz w:val="16"/>
      <w:szCs w:val="16"/>
      <w:lang w:val="x-none"/>
    </w:rPr>
  </w:style>
  <w:style w:type="paragraph" w:styleId="af5">
    <w:name w:val="header"/>
    <w:basedOn w:val="a2"/>
    <w:link w:val="af6"/>
    <w:uiPriority w:val="99"/>
    <w:unhideWhenUsed/>
    <w:rsid w:val="00D7704C"/>
    <w:pPr>
      <w:tabs>
        <w:tab w:val="center" w:pos="4677"/>
        <w:tab w:val="right" w:pos="9355"/>
      </w:tabs>
    </w:pPr>
    <w:rPr>
      <w:lang w:val="x-none"/>
    </w:rPr>
  </w:style>
  <w:style w:type="character" w:customStyle="1" w:styleId="af6">
    <w:name w:val="Верхний колонтитул Знак"/>
    <w:basedOn w:val="a3"/>
    <w:link w:val="af5"/>
    <w:uiPriority w:val="99"/>
    <w:rsid w:val="00D7704C"/>
    <w:rPr>
      <w:rFonts w:ascii="Calibri" w:eastAsia="Calibri" w:hAnsi="Calibri" w:cs="Times New Roman"/>
      <w:lang w:val="x-none"/>
    </w:rPr>
  </w:style>
  <w:style w:type="paragraph" w:styleId="af7">
    <w:name w:val="footer"/>
    <w:basedOn w:val="a2"/>
    <w:link w:val="af8"/>
    <w:uiPriority w:val="99"/>
    <w:unhideWhenUsed/>
    <w:rsid w:val="00D7704C"/>
    <w:pPr>
      <w:tabs>
        <w:tab w:val="center" w:pos="4677"/>
        <w:tab w:val="right" w:pos="9355"/>
      </w:tabs>
    </w:pPr>
    <w:rPr>
      <w:lang w:val="x-none"/>
    </w:rPr>
  </w:style>
  <w:style w:type="character" w:customStyle="1" w:styleId="af8">
    <w:name w:val="Нижний колонтитул Знак"/>
    <w:basedOn w:val="a3"/>
    <w:link w:val="af7"/>
    <w:uiPriority w:val="99"/>
    <w:rsid w:val="00D7704C"/>
    <w:rPr>
      <w:rFonts w:ascii="Calibri" w:eastAsia="Calibri" w:hAnsi="Calibri" w:cs="Times New Roman"/>
      <w:lang w:val="x-none"/>
    </w:rPr>
  </w:style>
  <w:style w:type="paragraph" w:customStyle="1" w:styleId="12">
    <w:name w:val="Без интервала1"/>
    <w:link w:val="NoSpacing"/>
    <w:rsid w:val="00D7704C"/>
    <w:pPr>
      <w:spacing w:after="0" w:line="240" w:lineRule="auto"/>
    </w:pPr>
    <w:rPr>
      <w:rFonts w:ascii="Calibri" w:eastAsia="Times New Roman" w:hAnsi="Calibri" w:cs="Times New Roman"/>
    </w:rPr>
  </w:style>
  <w:style w:type="paragraph" w:customStyle="1" w:styleId="21">
    <w:name w:val="Стиль2"/>
    <w:basedOn w:val="a6"/>
    <w:uiPriority w:val="99"/>
    <w:rsid w:val="00D7704C"/>
    <w:rPr>
      <w:rFonts w:ascii="Times New Roman" w:hAnsi="Times New Roman"/>
      <w:sz w:val="28"/>
      <w:szCs w:val="28"/>
    </w:rPr>
  </w:style>
  <w:style w:type="paragraph" w:customStyle="1" w:styleId="af9">
    <w:name w:val="СтильМой"/>
    <w:basedOn w:val="a2"/>
    <w:rsid w:val="00D7704C"/>
    <w:pPr>
      <w:spacing w:after="0" w:line="240" w:lineRule="auto"/>
      <w:ind w:firstLine="720"/>
      <w:jc w:val="both"/>
    </w:pPr>
    <w:rPr>
      <w:rFonts w:ascii="Times New Roman" w:eastAsia="Times New Roman" w:hAnsi="Times New Roman"/>
      <w:sz w:val="28"/>
      <w:szCs w:val="20"/>
      <w:lang w:eastAsia="ru-RU"/>
    </w:rPr>
  </w:style>
  <w:style w:type="paragraph" w:customStyle="1" w:styleId="afa">
    <w:name w:val="Мой стиль"/>
    <w:basedOn w:val="a2"/>
    <w:rsid w:val="00D7704C"/>
    <w:pPr>
      <w:spacing w:after="0" w:line="240" w:lineRule="auto"/>
      <w:ind w:firstLine="709"/>
      <w:jc w:val="both"/>
    </w:pPr>
    <w:rPr>
      <w:rFonts w:ascii="Times New Roman" w:eastAsia="Times New Roman" w:hAnsi="Times New Roman"/>
      <w:sz w:val="28"/>
      <w:szCs w:val="20"/>
      <w:lang w:eastAsia="ru-RU"/>
    </w:rPr>
  </w:style>
  <w:style w:type="character" w:styleId="afb">
    <w:name w:val="Hyperlink"/>
    <w:uiPriority w:val="99"/>
    <w:rsid w:val="00D7704C"/>
    <w:rPr>
      <w:color w:val="0000FF"/>
      <w:u w:val="single"/>
    </w:rPr>
  </w:style>
  <w:style w:type="paragraph" w:styleId="afc">
    <w:name w:val="annotation subject"/>
    <w:basedOn w:val="af1"/>
    <w:next w:val="af1"/>
    <w:link w:val="afd"/>
    <w:uiPriority w:val="99"/>
    <w:semiHidden/>
    <w:unhideWhenUsed/>
    <w:rsid w:val="00D7704C"/>
    <w:pPr>
      <w:spacing w:line="276" w:lineRule="auto"/>
    </w:pPr>
    <w:rPr>
      <w:b/>
      <w:bCs/>
    </w:rPr>
  </w:style>
  <w:style w:type="character" w:customStyle="1" w:styleId="afd">
    <w:name w:val="Тема примечания Знак"/>
    <w:basedOn w:val="af2"/>
    <w:link w:val="afc"/>
    <w:uiPriority w:val="99"/>
    <w:semiHidden/>
    <w:rsid w:val="00D7704C"/>
    <w:rPr>
      <w:rFonts w:ascii="Calibri" w:eastAsia="Calibri" w:hAnsi="Calibri" w:cs="Times New Roman"/>
      <w:b/>
      <w:bCs/>
      <w:sz w:val="20"/>
      <w:szCs w:val="20"/>
      <w:lang w:val="x-none"/>
    </w:rPr>
  </w:style>
  <w:style w:type="paragraph" w:styleId="afe">
    <w:name w:val="Body Text"/>
    <w:aliases w:val="Òàáë òåêñò, Знак"/>
    <w:basedOn w:val="a2"/>
    <w:link w:val="aff"/>
    <w:unhideWhenUsed/>
    <w:rsid w:val="00D7704C"/>
    <w:pPr>
      <w:spacing w:after="120" w:line="240" w:lineRule="auto"/>
      <w:ind w:firstLine="567"/>
      <w:jc w:val="both"/>
    </w:pPr>
    <w:rPr>
      <w:lang w:val="x-none"/>
    </w:rPr>
  </w:style>
  <w:style w:type="character" w:customStyle="1" w:styleId="aff">
    <w:name w:val="Основной текст Знак"/>
    <w:aliases w:val="Òàáë òåêñò Знак, Знак Знак"/>
    <w:basedOn w:val="a3"/>
    <w:link w:val="afe"/>
    <w:rsid w:val="00D7704C"/>
    <w:rPr>
      <w:rFonts w:ascii="Calibri" w:eastAsia="Calibri" w:hAnsi="Calibri" w:cs="Times New Roman"/>
      <w:lang w:val="x-none"/>
    </w:rPr>
  </w:style>
  <w:style w:type="character" w:customStyle="1" w:styleId="FontStyle12">
    <w:name w:val="Font Style12"/>
    <w:rsid w:val="00D7704C"/>
    <w:rPr>
      <w:rFonts w:ascii="Times New Roman" w:hAnsi="Times New Roman" w:cs="Times New Roman"/>
      <w:b/>
      <w:sz w:val="26"/>
      <w:szCs w:val="26"/>
      <w:lang w:val="en-US" w:eastAsia="en-US" w:bidi="ar-SA"/>
    </w:rPr>
  </w:style>
  <w:style w:type="paragraph" w:styleId="aff0">
    <w:name w:val="caption"/>
    <w:basedOn w:val="a2"/>
    <w:next w:val="a2"/>
    <w:uiPriority w:val="35"/>
    <w:unhideWhenUsed/>
    <w:qFormat/>
    <w:rsid w:val="00D7704C"/>
    <w:rPr>
      <w:b/>
      <w:bCs/>
      <w:sz w:val="20"/>
      <w:szCs w:val="20"/>
    </w:rPr>
  </w:style>
  <w:style w:type="paragraph" w:styleId="aff1">
    <w:name w:val="Document Map"/>
    <w:basedOn w:val="a2"/>
    <w:link w:val="aff2"/>
    <w:uiPriority w:val="99"/>
    <w:semiHidden/>
    <w:unhideWhenUsed/>
    <w:rsid w:val="00D7704C"/>
    <w:rPr>
      <w:rFonts w:ascii="Tahoma" w:hAnsi="Tahoma"/>
      <w:sz w:val="16"/>
      <w:szCs w:val="16"/>
      <w:lang w:val="x-none"/>
    </w:rPr>
  </w:style>
  <w:style w:type="character" w:customStyle="1" w:styleId="aff2">
    <w:name w:val="Схема документа Знак"/>
    <w:basedOn w:val="a3"/>
    <w:link w:val="aff1"/>
    <w:uiPriority w:val="99"/>
    <w:semiHidden/>
    <w:rsid w:val="00D7704C"/>
    <w:rPr>
      <w:rFonts w:ascii="Tahoma" w:eastAsia="Calibri" w:hAnsi="Tahoma" w:cs="Times New Roman"/>
      <w:sz w:val="16"/>
      <w:szCs w:val="16"/>
      <w:lang w:val="x-none"/>
    </w:rPr>
  </w:style>
  <w:style w:type="paragraph" w:styleId="22">
    <w:name w:val="Body Text Indent 2"/>
    <w:basedOn w:val="a2"/>
    <w:link w:val="23"/>
    <w:unhideWhenUsed/>
    <w:rsid w:val="00D7704C"/>
    <w:pPr>
      <w:spacing w:after="120" w:line="480" w:lineRule="auto"/>
      <w:ind w:left="283"/>
    </w:pPr>
    <w:rPr>
      <w:lang w:val="x-none"/>
    </w:rPr>
  </w:style>
  <w:style w:type="character" w:customStyle="1" w:styleId="23">
    <w:name w:val="Основной текст с отступом 2 Знак"/>
    <w:basedOn w:val="a3"/>
    <w:link w:val="22"/>
    <w:rsid w:val="00D7704C"/>
    <w:rPr>
      <w:rFonts w:ascii="Calibri" w:eastAsia="Calibri" w:hAnsi="Calibri" w:cs="Times New Roman"/>
      <w:lang w:val="x-none"/>
    </w:rPr>
  </w:style>
  <w:style w:type="character" w:customStyle="1" w:styleId="aff3">
    <w:name w:val="Основной текст_"/>
    <w:link w:val="24"/>
    <w:rsid w:val="00D7704C"/>
    <w:rPr>
      <w:rFonts w:ascii="Times New Roman" w:eastAsia="Times New Roman" w:hAnsi="Times New Roman"/>
      <w:shd w:val="clear" w:color="auto" w:fill="FFFFFF"/>
    </w:rPr>
  </w:style>
  <w:style w:type="paragraph" w:customStyle="1" w:styleId="24">
    <w:name w:val="Основной текст2"/>
    <w:basedOn w:val="a2"/>
    <w:link w:val="aff3"/>
    <w:rsid w:val="00D7704C"/>
    <w:pPr>
      <w:widowControl w:val="0"/>
      <w:shd w:val="clear" w:color="auto" w:fill="FFFFFF"/>
      <w:spacing w:after="0" w:line="0" w:lineRule="atLeast"/>
      <w:jc w:val="center"/>
    </w:pPr>
    <w:rPr>
      <w:rFonts w:ascii="Times New Roman" w:eastAsia="Times New Roman" w:hAnsi="Times New Roman" w:cstheme="minorBidi"/>
    </w:rPr>
  </w:style>
  <w:style w:type="paragraph" w:styleId="aff4">
    <w:name w:val="Normal (Web)"/>
    <w:basedOn w:val="a2"/>
    <w:uiPriority w:val="99"/>
    <w:unhideWhenUsed/>
    <w:rsid w:val="00D7704C"/>
    <w:pPr>
      <w:spacing w:before="100" w:beforeAutospacing="1" w:after="100" w:afterAutospacing="1" w:line="300" w:lineRule="auto"/>
    </w:pPr>
    <w:rPr>
      <w:rFonts w:ascii="Arial" w:eastAsia="Times New Roman" w:hAnsi="Arial" w:cs="Arial"/>
      <w:color w:val="000000"/>
      <w:sz w:val="20"/>
      <w:szCs w:val="20"/>
      <w:lang w:eastAsia="ru-RU"/>
    </w:rPr>
  </w:style>
  <w:style w:type="paragraph" w:styleId="aff5">
    <w:name w:val="TOC Heading"/>
    <w:basedOn w:val="10"/>
    <w:next w:val="a2"/>
    <w:uiPriority w:val="39"/>
    <w:unhideWhenUsed/>
    <w:qFormat/>
    <w:rsid w:val="00D7704C"/>
    <w:pPr>
      <w:keepNext/>
      <w:keepLines/>
      <w:autoSpaceDE/>
      <w:autoSpaceDN/>
      <w:adjustRightInd/>
      <w:spacing w:before="480" w:after="0" w:line="276" w:lineRule="auto"/>
      <w:jc w:val="left"/>
      <w:outlineLvl w:val="9"/>
    </w:pPr>
    <w:rPr>
      <w:rFonts w:ascii="Cambria" w:hAnsi="Cambria"/>
      <w:color w:val="365F91"/>
      <w:sz w:val="28"/>
      <w:szCs w:val="28"/>
      <w:lang w:val="ru-RU" w:eastAsia="ru-RU"/>
    </w:rPr>
  </w:style>
  <w:style w:type="paragraph" w:styleId="13">
    <w:name w:val="toc 1"/>
    <w:basedOn w:val="a2"/>
    <w:next w:val="a2"/>
    <w:autoRedefine/>
    <w:uiPriority w:val="39"/>
    <w:unhideWhenUsed/>
    <w:rsid w:val="00D7704C"/>
    <w:pPr>
      <w:spacing w:after="0" w:line="240" w:lineRule="auto"/>
    </w:pPr>
    <w:rPr>
      <w:rFonts w:ascii="Times New Roman" w:hAnsi="Times New Roman"/>
      <w:sz w:val="28"/>
    </w:rPr>
  </w:style>
  <w:style w:type="paragraph" w:styleId="25">
    <w:name w:val="toc 2"/>
    <w:basedOn w:val="a2"/>
    <w:next w:val="a2"/>
    <w:autoRedefine/>
    <w:uiPriority w:val="39"/>
    <w:unhideWhenUsed/>
    <w:rsid w:val="00D7704C"/>
    <w:pPr>
      <w:spacing w:after="0" w:line="240" w:lineRule="auto"/>
      <w:ind w:left="221"/>
    </w:pPr>
    <w:rPr>
      <w:rFonts w:ascii="Times New Roman" w:hAnsi="Times New Roman"/>
      <w:sz w:val="26"/>
    </w:rPr>
  </w:style>
  <w:style w:type="character" w:styleId="aff6">
    <w:name w:val="Emphasis"/>
    <w:qFormat/>
    <w:rsid w:val="00D7704C"/>
    <w:rPr>
      <w:i/>
      <w:iCs/>
    </w:rPr>
  </w:style>
  <w:style w:type="paragraph" w:styleId="33">
    <w:name w:val="toc 3"/>
    <w:basedOn w:val="a2"/>
    <w:next w:val="a2"/>
    <w:autoRedefine/>
    <w:uiPriority w:val="39"/>
    <w:unhideWhenUsed/>
    <w:rsid w:val="00D7704C"/>
    <w:pPr>
      <w:spacing w:after="0" w:line="240" w:lineRule="auto"/>
      <w:ind w:left="442"/>
    </w:pPr>
    <w:rPr>
      <w:rFonts w:ascii="Times New Roman" w:hAnsi="Times New Roman"/>
      <w:i/>
      <w:sz w:val="26"/>
    </w:rPr>
  </w:style>
  <w:style w:type="character" w:customStyle="1" w:styleId="aff7">
    <w:name w:val="Текст в табл"/>
    <w:rsid w:val="00D7704C"/>
    <w:rPr>
      <w:rFonts w:ascii="Arial" w:hAnsi="Arial" w:cs="Arial" w:hint="default"/>
      <w:noProof w:val="0"/>
      <w:sz w:val="16"/>
      <w:lang w:val="ru-RU"/>
    </w:rPr>
  </w:style>
  <w:style w:type="character" w:customStyle="1" w:styleId="aff8">
    <w:name w:val="Текст (лев) Знак"/>
    <w:link w:val="aff9"/>
    <w:locked/>
    <w:rsid w:val="00D7704C"/>
    <w:rPr>
      <w:rFonts w:ascii="Arial" w:hAnsi="Arial" w:cs="Arial"/>
      <w:sz w:val="18"/>
      <w:lang w:eastAsia="ru-RU"/>
    </w:rPr>
  </w:style>
  <w:style w:type="paragraph" w:customStyle="1" w:styleId="aff9">
    <w:name w:val="Текст (лев)"/>
    <w:link w:val="aff8"/>
    <w:rsid w:val="00D7704C"/>
    <w:pPr>
      <w:spacing w:before="60" w:after="0" w:line="240" w:lineRule="auto"/>
      <w:ind w:firstLine="567"/>
      <w:jc w:val="both"/>
    </w:pPr>
    <w:rPr>
      <w:rFonts w:ascii="Arial" w:hAnsi="Arial" w:cs="Arial"/>
      <w:sz w:val="18"/>
      <w:lang w:eastAsia="ru-RU"/>
    </w:rPr>
  </w:style>
  <w:style w:type="paragraph" w:styleId="affa">
    <w:name w:val="Subtitle"/>
    <w:basedOn w:val="a2"/>
    <w:next w:val="a2"/>
    <w:link w:val="affb"/>
    <w:qFormat/>
    <w:rsid w:val="00D7704C"/>
    <w:pPr>
      <w:spacing w:after="60" w:line="240" w:lineRule="auto"/>
      <w:jc w:val="center"/>
      <w:outlineLvl w:val="1"/>
    </w:pPr>
    <w:rPr>
      <w:rFonts w:ascii="Cambria" w:eastAsia="Times New Roman" w:hAnsi="Cambria"/>
      <w:sz w:val="24"/>
      <w:szCs w:val="24"/>
      <w:lang w:val="x-none" w:eastAsia="x-none"/>
    </w:rPr>
  </w:style>
  <w:style w:type="character" w:customStyle="1" w:styleId="affb">
    <w:name w:val="Подзаголовок Знак"/>
    <w:basedOn w:val="a3"/>
    <w:link w:val="affa"/>
    <w:rsid w:val="00D7704C"/>
    <w:rPr>
      <w:rFonts w:ascii="Cambria" w:eastAsia="Times New Roman" w:hAnsi="Cambria" w:cs="Times New Roman"/>
      <w:sz w:val="24"/>
      <w:szCs w:val="24"/>
      <w:lang w:val="x-none" w:eastAsia="x-none"/>
    </w:rPr>
  </w:style>
  <w:style w:type="character" w:customStyle="1" w:styleId="affc">
    <w:name w:val="Цветовое выделение"/>
    <w:uiPriority w:val="99"/>
    <w:rsid w:val="00D7704C"/>
  </w:style>
  <w:style w:type="paragraph" w:customStyle="1" w:styleId="affd">
    <w:name w:val="Заголовок статьи"/>
    <w:basedOn w:val="a2"/>
    <w:uiPriority w:val="99"/>
    <w:rsid w:val="00D7704C"/>
    <w:pPr>
      <w:suppressAutoHyphens/>
      <w:spacing w:after="0" w:line="240" w:lineRule="auto"/>
      <w:ind w:firstLine="567"/>
      <w:jc w:val="both"/>
    </w:pPr>
    <w:rPr>
      <w:rFonts w:eastAsia="SimSun" w:cs="font239"/>
      <w:kern w:val="1"/>
      <w:lang w:eastAsia="ar-SA"/>
    </w:rPr>
  </w:style>
  <w:style w:type="paragraph" w:customStyle="1" w:styleId="14">
    <w:name w:val="Знак1"/>
    <w:basedOn w:val="a2"/>
    <w:rsid w:val="00D7704C"/>
    <w:pPr>
      <w:spacing w:after="160" w:line="240" w:lineRule="exact"/>
      <w:jc w:val="both"/>
    </w:pPr>
    <w:rPr>
      <w:rFonts w:ascii="Verdana" w:eastAsia="Times New Roman" w:hAnsi="Verdana" w:cs="Arial"/>
      <w:sz w:val="20"/>
      <w:szCs w:val="20"/>
      <w:lang w:val="en-US"/>
    </w:rPr>
  </w:style>
  <w:style w:type="table" w:customStyle="1" w:styleId="15">
    <w:name w:val="Сетка таблицы1"/>
    <w:basedOn w:val="a4"/>
    <w:uiPriority w:val="39"/>
    <w:rsid w:val="00D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704C"/>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6">
    <w:name w:val="Нет списка1"/>
    <w:next w:val="a5"/>
    <w:uiPriority w:val="99"/>
    <w:semiHidden/>
    <w:unhideWhenUsed/>
    <w:rsid w:val="00D7704C"/>
  </w:style>
  <w:style w:type="numbering" w:customStyle="1" w:styleId="26">
    <w:name w:val="Нет списка2"/>
    <w:next w:val="a5"/>
    <w:uiPriority w:val="99"/>
    <w:semiHidden/>
    <w:unhideWhenUsed/>
    <w:rsid w:val="00D7704C"/>
  </w:style>
  <w:style w:type="paragraph" w:customStyle="1" w:styleId="CharChar">
    <w:name w:val="Char Char"/>
    <w:basedOn w:val="a2"/>
    <w:autoRedefine/>
    <w:rsid w:val="00D7704C"/>
    <w:pPr>
      <w:spacing w:after="160" w:line="240" w:lineRule="exact"/>
    </w:pPr>
    <w:rPr>
      <w:rFonts w:ascii="Times New Roman" w:eastAsia="Times New Roman" w:hAnsi="Times New Roman"/>
      <w:sz w:val="24"/>
      <w:szCs w:val="28"/>
      <w:lang w:val="en-US" w:eastAsia="ru-RU"/>
    </w:rPr>
  </w:style>
  <w:style w:type="paragraph" w:customStyle="1" w:styleId="affe">
    <w:name w:val="Нормальный (таблица)"/>
    <w:basedOn w:val="a2"/>
    <w:next w:val="a2"/>
    <w:uiPriority w:val="99"/>
    <w:rsid w:val="00D7704C"/>
    <w:pPr>
      <w:autoSpaceDE w:val="0"/>
      <w:autoSpaceDN w:val="0"/>
      <w:adjustRightInd w:val="0"/>
      <w:spacing w:after="0" w:line="240" w:lineRule="auto"/>
      <w:jc w:val="both"/>
    </w:pPr>
    <w:rPr>
      <w:rFonts w:ascii="Arial" w:hAnsi="Arial" w:cs="Arial"/>
      <w:sz w:val="24"/>
      <w:szCs w:val="24"/>
    </w:rPr>
  </w:style>
  <w:style w:type="paragraph" w:customStyle="1" w:styleId="310">
    <w:name w:val="Основной текст 31"/>
    <w:basedOn w:val="a2"/>
    <w:rsid w:val="00D7704C"/>
    <w:pPr>
      <w:suppressAutoHyphens/>
      <w:spacing w:after="0" w:line="240" w:lineRule="auto"/>
      <w:jc w:val="both"/>
    </w:pPr>
    <w:rPr>
      <w:rFonts w:ascii="Times New Roman" w:eastAsia="Times New Roman" w:hAnsi="Times New Roman"/>
      <w:sz w:val="24"/>
      <w:szCs w:val="24"/>
      <w:lang w:eastAsia="zh-CN"/>
    </w:rPr>
  </w:style>
  <w:style w:type="character" w:customStyle="1" w:styleId="ab">
    <w:name w:val="Абзац списка Знак"/>
    <w:aliases w:val="it_List1 Знак"/>
    <w:link w:val="aa"/>
    <w:uiPriority w:val="34"/>
    <w:locked/>
    <w:rsid w:val="00D7704C"/>
    <w:rPr>
      <w:rFonts w:ascii="Times New Roman" w:eastAsia="Times New Roman" w:hAnsi="Times New Roman" w:cs="Times New Roman"/>
      <w:sz w:val="24"/>
      <w:szCs w:val="24"/>
      <w:lang w:eastAsia="ru-RU"/>
    </w:rPr>
  </w:style>
  <w:style w:type="paragraph" w:styleId="afff">
    <w:name w:val="footnote text"/>
    <w:basedOn w:val="a2"/>
    <w:link w:val="afff0"/>
    <w:uiPriority w:val="99"/>
    <w:unhideWhenUsed/>
    <w:qFormat/>
    <w:rsid w:val="00D7704C"/>
    <w:pPr>
      <w:spacing w:after="0" w:line="240" w:lineRule="auto"/>
    </w:pPr>
    <w:rPr>
      <w:sz w:val="20"/>
      <w:szCs w:val="20"/>
    </w:rPr>
  </w:style>
  <w:style w:type="character" w:customStyle="1" w:styleId="afff0">
    <w:name w:val="Текст сноски Знак"/>
    <w:basedOn w:val="a3"/>
    <w:link w:val="afff"/>
    <w:uiPriority w:val="99"/>
    <w:rsid w:val="00D7704C"/>
    <w:rPr>
      <w:rFonts w:ascii="Calibri" w:eastAsia="Calibri" w:hAnsi="Calibri" w:cs="Times New Roman"/>
      <w:sz w:val="20"/>
      <w:szCs w:val="20"/>
    </w:rPr>
  </w:style>
  <w:style w:type="character" w:styleId="afff1">
    <w:name w:val="footnote reference"/>
    <w:aliases w:val="текст сноски,анкета сноска,Знак сноски-FN,Ciae niinee-FN,Знак сноски 1,Ciae niinee 1"/>
    <w:uiPriority w:val="99"/>
    <w:unhideWhenUsed/>
    <w:rsid w:val="00D7704C"/>
    <w:rPr>
      <w:vertAlign w:val="superscript"/>
    </w:rPr>
  </w:style>
  <w:style w:type="table" w:customStyle="1" w:styleId="34">
    <w:name w:val="Сетка таблицы3"/>
    <w:basedOn w:val="a4"/>
    <w:next w:val="a9"/>
    <w:uiPriority w:val="59"/>
    <w:rsid w:val="00D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5"/>
    <w:uiPriority w:val="99"/>
    <w:semiHidden/>
    <w:rsid w:val="00D7704C"/>
  </w:style>
  <w:style w:type="character" w:styleId="afff2">
    <w:name w:val="page number"/>
    <w:rsid w:val="00D7704C"/>
  </w:style>
  <w:style w:type="paragraph" w:customStyle="1" w:styleId="17">
    <w:name w:val="Абзац списка1"/>
    <w:basedOn w:val="a2"/>
    <w:link w:val="ListParagraphChar1"/>
    <w:rsid w:val="00D7704C"/>
    <w:pPr>
      <w:ind w:left="720"/>
    </w:pPr>
    <w:rPr>
      <w:rFonts w:eastAsia="Times New Roman" w:cs="Calibri"/>
    </w:rPr>
  </w:style>
  <w:style w:type="paragraph" w:customStyle="1" w:styleId="afff3">
    <w:name w:val="Таблицы (моноширинный)"/>
    <w:basedOn w:val="a2"/>
    <w:next w:val="a2"/>
    <w:rsid w:val="00D7704C"/>
    <w:pPr>
      <w:autoSpaceDE w:val="0"/>
      <w:autoSpaceDN w:val="0"/>
      <w:adjustRightInd w:val="0"/>
      <w:spacing w:after="0" w:line="240" w:lineRule="auto"/>
      <w:jc w:val="both"/>
    </w:pPr>
    <w:rPr>
      <w:rFonts w:ascii="Courier New" w:hAnsi="Courier New" w:cs="Courier New"/>
    </w:rPr>
  </w:style>
  <w:style w:type="table" w:customStyle="1" w:styleId="27">
    <w:name w:val="Сетка таблицы2"/>
    <w:basedOn w:val="a4"/>
    <w:next w:val="a9"/>
    <w:uiPriority w:val="39"/>
    <w:rsid w:val="00D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
    <w:name w:val="No Spacing Знак"/>
    <w:link w:val="12"/>
    <w:locked/>
    <w:rsid w:val="00D7704C"/>
    <w:rPr>
      <w:rFonts w:ascii="Calibri" w:eastAsia="Times New Roman" w:hAnsi="Calibri" w:cs="Times New Roman"/>
    </w:rPr>
  </w:style>
  <w:style w:type="table" w:customStyle="1" w:styleId="41">
    <w:name w:val="Сетка таблицы4"/>
    <w:basedOn w:val="a4"/>
    <w:next w:val="a9"/>
    <w:uiPriority w:val="59"/>
    <w:rsid w:val="00D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9"/>
    <w:uiPriority w:val="99"/>
    <w:rsid w:val="00D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4"/>
    <w:next w:val="a9"/>
    <w:uiPriority w:val="59"/>
    <w:rsid w:val="00D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Мой заголовок"/>
    <w:basedOn w:val="10"/>
    <w:link w:val="afff5"/>
    <w:autoRedefine/>
    <w:qFormat/>
    <w:rsid w:val="00D7704C"/>
    <w:pPr>
      <w:spacing w:before="0" w:after="0"/>
      <w:ind w:firstLine="709"/>
    </w:pPr>
    <w:rPr>
      <w:rFonts w:ascii="Times New Roman" w:hAnsi="Times New Roman"/>
      <w:color w:val="26282F"/>
      <w:sz w:val="28"/>
      <w:szCs w:val="28"/>
    </w:rPr>
  </w:style>
  <w:style w:type="character" w:customStyle="1" w:styleId="afff5">
    <w:name w:val="Мой заголовок Знак"/>
    <w:link w:val="afff4"/>
    <w:rsid w:val="00D7704C"/>
    <w:rPr>
      <w:rFonts w:ascii="Times New Roman" w:eastAsia="Times New Roman" w:hAnsi="Times New Roman" w:cs="Times New Roman"/>
      <w:b/>
      <w:bCs/>
      <w:color w:val="26282F"/>
      <w:sz w:val="28"/>
      <w:szCs w:val="28"/>
      <w:lang w:val="x-none" w:eastAsia="x-none"/>
    </w:rPr>
  </w:style>
  <w:style w:type="character" w:customStyle="1" w:styleId="FontStyle14">
    <w:name w:val="Font Style14"/>
    <w:rsid w:val="00D7704C"/>
    <w:rPr>
      <w:rFonts w:ascii="Times New Roman" w:hAnsi="Times New Roman" w:cs="Times New Roman"/>
      <w:b/>
      <w:bCs/>
      <w:sz w:val="24"/>
      <w:szCs w:val="24"/>
    </w:rPr>
  </w:style>
  <w:style w:type="paragraph" w:styleId="28">
    <w:name w:val="Body Text 2"/>
    <w:basedOn w:val="a2"/>
    <w:link w:val="29"/>
    <w:uiPriority w:val="99"/>
    <w:unhideWhenUsed/>
    <w:rsid w:val="00D7704C"/>
    <w:pPr>
      <w:spacing w:after="120" w:line="480" w:lineRule="auto"/>
    </w:pPr>
    <w:rPr>
      <w:rFonts w:eastAsia="Times New Roman"/>
      <w:lang w:eastAsia="ru-RU"/>
    </w:rPr>
  </w:style>
  <w:style w:type="character" w:customStyle="1" w:styleId="29">
    <w:name w:val="Основной текст 2 Знак"/>
    <w:basedOn w:val="a3"/>
    <w:link w:val="28"/>
    <w:uiPriority w:val="99"/>
    <w:rsid w:val="00D7704C"/>
    <w:rPr>
      <w:rFonts w:ascii="Calibri" w:eastAsia="Times New Roman" w:hAnsi="Calibri" w:cs="Times New Roman"/>
      <w:lang w:eastAsia="ru-RU"/>
    </w:rPr>
  </w:style>
  <w:style w:type="paragraph" w:customStyle="1" w:styleId="afff6">
    <w:name w:val="Внимание"/>
    <w:basedOn w:val="a2"/>
    <w:next w:val="a2"/>
    <w:uiPriority w:val="99"/>
    <w:rsid w:val="00D7704C"/>
    <w:pPr>
      <w:autoSpaceDE w:val="0"/>
      <w:autoSpaceDN w:val="0"/>
      <w:adjustRightInd w:val="0"/>
      <w:spacing w:before="240" w:after="240" w:line="240" w:lineRule="auto"/>
      <w:ind w:left="420" w:right="420" w:firstLine="300"/>
      <w:jc w:val="both"/>
    </w:pPr>
    <w:rPr>
      <w:rFonts w:ascii="Arial" w:hAnsi="Arial" w:cs="Arial"/>
      <w:sz w:val="24"/>
      <w:szCs w:val="24"/>
      <w:shd w:val="clear" w:color="auto" w:fill="FAF3E9"/>
    </w:rPr>
  </w:style>
  <w:style w:type="paragraph" w:styleId="afff7">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 Знак Знак3, Знак Знак Знак Зн"/>
    <w:basedOn w:val="a2"/>
    <w:link w:val="afff8"/>
    <w:qFormat/>
    <w:rsid w:val="00D7704C"/>
    <w:pPr>
      <w:spacing w:after="0" w:line="240" w:lineRule="auto"/>
      <w:jc w:val="center"/>
    </w:pPr>
    <w:rPr>
      <w:rFonts w:ascii="Times New Roman" w:eastAsia="Times New Roman" w:hAnsi="Times New Roman"/>
      <w:sz w:val="28"/>
      <w:szCs w:val="24"/>
      <w:lang w:eastAsia="ru-RU"/>
    </w:rPr>
  </w:style>
  <w:style w:type="character" w:customStyle="1" w:styleId="afff8">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3"/>
    <w:link w:val="afff7"/>
    <w:rsid w:val="00D7704C"/>
    <w:rPr>
      <w:rFonts w:ascii="Times New Roman" w:eastAsia="Times New Roman" w:hAnsi="Times New Roman" w:cs="Times New Roman"/>
      <w:sz w:val="28"/>
      <w:szCs w:val="24"/>
      <w:lang w:eastAsia="ru-RU"/>
    </w:rPr>
  </w:style>
  <w:style w:type="paragraph" w:customStyle="1" w:styleId="afff9">
    <w:name w:val="Информация об изменениях"/>
    <w:basedOn w:val="a2"/>
    <w:next w:val="a2"/>
    <w:uiPriority w:val="99"/>
    <w:rsid w:val="00D7704C"/>
    <w:pPr>
      <w:widowControl w:val="0"/>
      <w:autoSpaceDE w:val="0"/>
      <w:autoSpaceDN w:val="0"/>
      <w:adjustRightInd w:val="0"/>
      <w:spacing w:before="180" w:after="0" w:line="240" w:lineRule="auto"/>
      <w:ind w:left="360" w:right="360"/>
      <w:jc w:val="both"/>
    </w:pPr>
    <w:rPr>
      <w:rFonts w:ascii="Arial" w:eastAsia="Times New Roman" w:hAnsi="Arial" w:cs="Arial"/>
      <w:sz w:val="24"/>
      <w:szCs w:val="24"/>
      <w:shd w:val="clear" w:color="auto" w:fill="EAEFED"/>
      <w:lang w:eastAsia="ru-RU"/>
    </w:rPr>
  </w:style>
  <w:style w:type="numbering" w:customStyle="1" w:styleId="35">
    <w:name w:val="Нет списка3"/>
    <w:next w:val="a5"/>
    <w:uiPriority w:val="99"/>
    <w:semiHidden/>
    <w:unhideWhenUsed/>
    <w:rsid w:val="00D7704C"/>
  </w:style>
  <w:style w:type="numbering" w:customStyle="1" w:styleId="42">
    <w:name w:val="Нет списка4"/>
    <w:next w:val="a5"/>
    <w:uiPriority w:val="99"/>
    <w:semiHidden/>
    <w:unhideWhenUsed/>
    <w:rsid w:val="00D7704C"/>
  </w:style>
  <w:style w:type="paragraph" w:customStyle="1" w:styleId="afffa">
    <w:name w:val="КСП"/>
    <w:basedOn w:val="a6"/>
    <w:link w:val="afffb"/>
    <w:qFormat/>
    <w:rsid w:val="00D7704C"/>
    <w:pPr>
      <w:ind w:firstLine="567"/>
      <w:jc w:val="both"/>
    </w:pPr>
    <w:rPr>
      <w:rFonts w:ascii="Times New Roman" w:eastAsia="Times New Roman" w:hAnsi="Times New Roman"/>
      <w:sz w:val="28"/>
      <w:szCs w:val="28"/>
      <w:lang w:eastAsia="ru-RU"/>
    </w:rPr>
  </w:style>
  <w:style w:type="character" w:customStyle="1" w:styleId="afffb">
    <w:name w:val="КСП Знак"/>
    <w:link w:val="afffa"/>
    <w:rsid w:val="00D7704C"/>
    <w:rPr>
      <w:rFonts w:ascii="Times New Roman" w:eastAsia="Times New Roman" w:hAnsi="Times New Roman" w:cs="Times New Roman"/>
      <w:sz w:val="28"/>
      <w:szCs w:val="28"/>
      <w:lang w:eastAsia="ru-RU"/>
    </w:rPr>
  </w:style>
  <w:style w:type="paragraph" w:customStyle="1" w:styleId="afffc">
    <w:name w:val="Мой обычный"/>
    <w:basedOn w:val="a2"/>
    <w:link w:val="afffd"/>
    <w:autoRedefine/>
    <w:qFormat/>
    <w:rsid w:val="00D7704C"/>
    <w:pPr>
      <w:spacing w:after="0" w:line="240" w:lineRule="auto"/>
      <w:ind w:firstLine="567"/>
      <w:jc w:val="both"/>
    </w:pPr>
    <w:rPr>
      <w:rFonts w:ascii="Times New Roman" w:hAnsi="Times New Roman"/>
      <w:sz w:val="28"/>
      <w:szCs w:val="28"/>
    </w:rPr>
  </w:style>
  <w:style w:type="character" w:customStyle="1" w:styleId="afffd">
    <w:name w:val="Мой обычный Знак"/>
    <w:link w:val="afffc"/>
    <w:rsid w:val="00D7704C"/>
    <w:rPr>
      <w:rFonts w:ascii="Times New Roman" w:eastAsia="Calibri" w:hAnsi="Times New Roman" w:cs="Times New Roman"/>
      <w:sz w:val="28"/>
      <w:szCs w:val="28"/>
    </w:rPr>
  </w:style>
  <w:style w:type="paragraph" w:customStyle="1" w:styleId="8">
    <w:name w:val="Основной текст8"/>
    <w:basedOn w:val="a2"/>
    <w:rsid w:val="00D7704C"/>
    <w:pPr>
      <w:widowControl w:val="0"/>
      <w:shd w:val="clear" w:color="auto" w:fill="FFFFFF"/>
      <w:spacing w:after="0" w:line="0" w:lineRule="atLeast"/>
      <w:ind w:hanging="1420"/>
      <w:jc w:val="center"/>
    </w:pPr>
    <w:rPr>
      <w:rFonts w:ascii="Times New Roman" w:eastAsia="Times New Roman" w:hAnsi="Times New Roman"/>
    </w:rPr>
  </w:style>
  <w:style w:type="character" w:customStyle="1" w:styleId="afffe">
    <w:name w:val="Сноска_"/>
    <w:link w:val="affff"/>
    <w:rsid w:val="00D7704C"/>
    <w:rPr>
      <w:rFonts w:ascii="Times New Roman" w:eastAsia="Times New Roman" w:hAnsi="Times New Roman"/>
      <w:shd w:val="clear" w:color="auto" w:fill="FFFFFF"/>
    </w:rPr>
  </w:style>
  <w:style w:type="paragraph" w:customStyle="1" w:styleId="affff">
    <w:name w:val="Сноска"/>
    <w:basedOn w:val="a2"/>
    <w:link w:val="afffe"/>
    <w:rsid w:val="00D7704C"/>
    <w:pPr>
      <w:widowControl w:val="0"/>
      <w:shd w:val="clear" w:color="auto" w:fill="FFFFFF"/>
      <w:spacing w:after="0" w:line="250" w:lineRule="exact"/>
    </w:pPr>
    <w:rPr>
      <w:rFonts w:ascii="Times New Roman" w:eastAsia="Times New Roman" w:hAnsi="Times New Roman" w:cstheme="minorBidi"/>
    </w:rPr>
  </w:style>
  <w:style w:type="character" w:customStyle="1" w:styleId="affff0">
    <w:name w:val="Подпись к таблице_"/>
    <w:link w:val="affff1"/>
    <w:rsid w:val="00D7704C"/>
    <w:rPr>
      <w:rFonts w:ascii="Times New Roman" w:eastAsia="Times New Roman" w:hAnsi="Times New Roman"/>
      <w:sz w:val="23"/>
      <w:szCs w:val="23"/>
      <w:shd w:val="clear" w:color="auto" w:fill="FFFFFF"/>
    </w:rPr>
  </w:style>
  <w:style w:type="character" w:customStyle="1" w:styleId="115pt">
    <w:name w:val="Основной текст + 11;5 pt"/>
    <w:rsid w:val="00D7704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52">
    <w:name w:val="Основной текст5"/>
    <w:basedOn w:val="a2"/>
    <w:rsid w:val="00D7704C"/>
    <w:pPr>
      <w:widowControl w:val="0"/>
      <w:shd w:val="clear" w:color="auto" w:fill="FFFFFF"/>
      <w:spacing w:after="0" w:line="322" w:lineRule="exact"/>
      <w:ind w:hanging="380"/>
      <w:jc w:val="both"/>
    </w:pPr>
    <w:rPr>
      <w:rFonts w:ascii="Times New Roman" w:eastAsia="Times New Roman" w:hAnsi="Times New Roman"/>
      <w:color w:val="000000"/>
      <w:sz w:val="27"/>
      <w:szCs w:val="27"/>
      <w:lang w:eastAsia="ru-RU"/>
    </w:rPr>
  </w:style>
  <w:style w:type="paragraph" w:customStyle="1" w:styleId="affff1">
    <w:name w:val="Подпись к таблице"/>
    <w:basedOn w:val="a2"/>
    <w:link w:val="affff0"/>
    <w:rsid w:val="00D7704C"/>
    <w:pPr>
      <w:widowControl w:val="0"/>
      <w:shd w:val="clear" w:color="auto" w:fill="FFFFFF"/>
      <w:spacing w:after="0" w:line="274" w:lineRule="exact"/>
      <w:jc w:val="right"/>
    </w:pPr>
    <w:rPr>
      <w:rFonts w:ascii="Times New Roman" w:eastAsia="Times New Roman" w:hAnsi="Times New Roman" w:cstheme="minorBidi"/>
      <w:sz w:val="23"/>
      <w:szCs w:val="23"/>
    </w:rPr>
  </w:style>
  <w:style w:type="paragraph" w:styleId="affff2">
    <w:name w:val="Revision"/>
    <w:hidden/>
    <w:uiPriority w:val="99"/>
    <w:semiHidden/>
    <w:rsid w:val="00D7704C"/>
    <w:pPr>
      <w:spacing w:after="0" w:line="240" w:lineRule="auto"/>
    </w:pPr>
    <w:rPr>
      <w:rFonts w:ascii="Calibri" w:eastAsia="Calibri" w:hAnsi="Calibri" w:cs="Times New Roman"/>
    </w:rPr>
  </w:style>
  <w:style w:type="character" w:styleId="affff3">
    <w:name w:val="FollowedHyperlink"/>
    <w:uiPriority w:val="99"/>
    <w:semiHidden/>
    <w:unhideWhenUsed/>
    <w:rsid w:val="00D7704C"/>
    <w:rPr>
      <w:color w:val="800080"/>
      <w:u w:val="single"/>
    </w:rPr>
  </w:style>
  <w:style w:type="paragraph" w:customStyle="1" w:styleId="affff4">
    <w:name w:val="Документ"/>
    <w:basedOn w:val="a2"/>
    <w:link w:val="affff5"/>
    <w:rsid w:val="00D7704C"/>
    <w:pPr>
      <w:spacing w:after="0" w:line="360" w:lineRule="auto"/>
      <w:ind w:firstLine="709"/>
      <w:jc w:val="both"/>
    </w:pPr>
    <w:rPr>
      <w:rFonts w:ascii="Times New Roman" w:hAnsi="Times New Roman"/>
      <w:sz w:val="28"/>
      <w:szCs w:val="20"/>
      <w:lang w:eastAsia="ru-RU"/>
    </w:rPr>
  </w:style>
  <w:style w:type="character" w:customStyle="1" w:styleId="affff5">
    <w:name w:val="Документ Знак"/>
    <w:link w:val="affff4"/>
    <w:locked/>
    <w:rsid w:val="00D7704C"/>
    <w:rPr>
      <w:rFonts w:ascii="Times New Roman" w:eastAsia="Calibri" w:hAnsi="Times New Roman" w:cs="Times New Roman"/>
      <w:sz w:val="28"/>
      <w:szCs w:val="20"/>
      <w:lang w:eastAsia="ru-RU"/>
    </w:rPr>
  </w:style>
  <w:style w:type="paragraph" w:customStyle="1" w:styleId="affff6">
    <w:name w:val="Акт"/>
    <w:basedOn w:val="a2"/>
    <w:link w:val="affff7"/>
    <w:rsid w:val="00D7704C"/>
    <w:pPr>
      <w:suppressAutoHyphens/>
      <w:spacing w:after="0" w:line="240" w:lineRule="auto"/>
      <w:ind w:firstLine="709"/>
      <w:jc w:val="both"/>
    </w:pPr>
    <w:rPr>
      <w:rFonts w:ascii="Times New Roman" w:hAnsi="Times New Roman"/>
      <w:sz w:val="28"/>
      <w:szCs w:val="20"/>
      <w:lang w:eastAsia="ru-RU"/>
    </w:rPr>
  </w:style>
  <w:style w:type="character" w:customStyle="1" w:styleId="affff7">
    <w:name w:val="Акт Знак"/>
    <w:link w:val="affff6"/>
    <w:locked/>
    <w:rsid w:val="00D7704C"/>
    <w:rPr>
      <w:rFonts w:ascii="Times New Roman" w:eastAsia="Calibri" w:hAnsi="Times New Roman" w:cs="Times New Roman"/>
      <w:sz w:val="28"/>
      <w:szCs w:val="20"/>
      <w:lang w:eastAsia="ru-RU"/>
    </w:rPr>
  </w:style>
  <w:style w:type="table" w:customStyle="1" w:styleId="71">
    <w:name w:val="Сетка таблицы7"/>
    <w:basedOn w:val="a4"/>
    <w:next w:val="a9"/>
    <w:uiPriority w:val="59"/>
    <w:rsid w:val="00D770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4"/>
    <w:next w:val="a9"/>
    <w:uiPriority w:val="59"/>
    <w:rsid w:val="00D770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4"/>
    <w:next w:val="a9"/>
    <w:uiPriority w:val="59"/>
    <w:rsid w:val="00D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next w:val="a9"/>
    <w:uiPriority w:val="59"/>
    <w:rsid w:val="00D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4">
    <w:name w:val="s4"/>
    <w:rsid w:val="00D7704C"/>
  </w:style>
  <w:style w:type="character" w:customStyle="1" w:styleId="s3">
    <w:name w:val="s3"/>
    <w:rsid w:val="00D7704C"/>
  </w:style>
  <w:style w:type="table" w:customStyle="1" w:styleId="9">
    <w:name w:val="Сетка таблицы9"/>
    <w:basedOn w:val="a4"/>
    <w:next w:val="a9"/>
    <w:uiPriority w:val="59"/>
    <w:rsid w:val="00D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4"/>
    <w:next w:val="a9"/>
    <w:uiPriority w:val="59"/>
    <w:rsid w:val="00D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7704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fff8">
    <w:name w:val="Сравнение редакций. Удаленный фрагмент"/>
    <w:uiPriority w:val="99"/>
    <w:rsid w:val="00D7704C"/>
    <w:rPr>
      <w:color w:val="000000"/>
      <w:shd w:val="clear" w:color="auto" w:fill="C4C413"/>
    </w:rPr>
  </w:style>
  <w:style w:type="paragraph" w:customStyle="1" w:styleId="ConsPlusCell">
    <w:name w:val="ConsPlusCell"/>
    <w:uiPriority w:val="99"/>
    <w:rsid w:val="00D7704C"/>
    <w:pPr>
      <w:widowControl w:val="0"/>
      <w:autoSpaceDE w:val="0"/>
      <w:autoSpaceDN w:val="0"/>
      <w:adjustRightInd w:val="0"/>
      <w:spacing w:after="0" w:line="240" w:lineRule="auto"/>
    </w:pPr>
    <w:rPr>
      <w:rFonts w:ascii="Calibri" w:eastAsia="Calibri" w:hAnsi="Calibri" w:cs="Calibri"/>
      <w:lang w:eastAsia="ru-RU"/>
    </w:rPr>
  </w:style>
  <w:style w:type="table" w:customStyle="1" w:styleId="111">
    <w:name w:val="Сетка таблицы11"/>
    <w:basedOn w:val="a4"/>
    <w:next w:val="a9"/>
    <w:uiPriority w:val="59"/>
    <w:rsid w:val="00D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2"/>
    <w:link w:val="ListParagraphChar"/>
    <w:rsid w:val="00D7704C"/>
    <w:pPr>
      <w:ind w:left="720"/>
      <w:contextualSpacing/>
    </w:pPr>
    <w:rPr>
      <w:rFonts w:eastAsia="Times New Roman"/>
    </w:rPr>
  </w:style>
  <w:style w:type="character" w:customStyle="1" w:styleId="ListParagraphChar">
    <w:name w:val="List Paragraph Char"/>
    <w:link w:val="2a"/>
    <w:locked/>
    <w:rsid w:val="00D7704C"/>
    <w:rPr>
      <w:rFonts w:ascii="Calibri" w:eastAsia="Times New Roman" w:hAnsi="Calibri" w:cs="Times New Roman"/>
    </w:rPr>
  </w:style>
  <w:style w:type="paragraph" w:customStyle="1" w:styleId="b-articletext">
    <w:name w:val="b-articletext"/>
    <w:basedOn w:val="a2"/>
    <w:rsid w:val="00D770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9">
    <w:name w:val="Выделение для Базового Поиска"/>
    <w:uiPriority w:val="99"/>
    <w:rsid w:val="00D7704C"/>
    <w:rPr>
      <w:b/>
      <w:bCs/>
      <w:color w:val="0058A9"/>
    </w:rPr>
  </w:style>
  <w:style w:type="character" w:customStyle="1" w:styleId="ListParagraphChar1">
    <w:name w:val="List Paragraph Char1"/>
    <w:link w:val="17"/>
    <w:locked/>
    <w:rsid w:val="00D7704C"/>
    <w:rPr>
      <w:rFonts w:ascii="Calibri" w:eastAsia="Times New Roman" w:hAnsi="Calibri" w:cs="Calibri"/>
    </w:rPr>
  </w:style>
  <w:style w:type="paragraph" w:customStyle="1" w:styleId="affffa">
    <w:name w:val="Комментарий"/>
    <w:basedOn w:val="a2"/>
    <w:next w:val="a2"/>
    <w:uiPriority w:val="99"/>
    <w:rsid w:val="00D7704C"/>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18">
    <w:name w:val="1"/>
    <w:rsid w:val="00D7704C"/>
    <w:pPr>
      <w:spacing w:after="0" w:line="240" w:lineRule="auto"/>
    </w:pPr>
    <w:rPr>
      <w:rFonts w:ascii="Times New Roman" w:eastAsia="Times New Roman" w:hAnsi="Times New Roman" w:cs="Times New Roman"/>
      <w:sz w:val="24"/>
      <w:szCs w:val="24"/>
      <w:lang w:eastAsia="ru-RU"/>
    </w:rPr>
  </w:style>
  <w:style w:type="paragraph" w:customStyle="1" w:styleId="affffb">
    <w:name w:val="Текст (лев. подпись)"/>
    <w:basedOn w:val="a2"/>
    <w:next w:val="a2"/>
    <w:rsid w:val="00D7704C"/>
    <w:pPr>
      <w:autoSpaceDE w:val="0"/>
      <w:autoSpaceDN w:val="0"/>
      <w:adjustRightInd w:val="0"/>
      <w:spacing w:after="0" w:line="240" w:lineRule="auto"/>
    </w:pPr>
    <w:rPr>
      <w:rFonts w:ascii="Arial" w:eastAsia="Times New Roman" w:hAnsi="Arial"/>
      <w:sz w:val="24"/>
      <w:szCs w:val="24"/>
      <w:lang w:eastAsia="ru-RU"/>
    </w:rPr>
  </w:style>
  <w:style w:type="character" w:customStyle="1" w:styleId="affffc">
    <w:name w:val="Сравнение редакций. Добавленный фрагмент"/>
    <w:uiPriority w:val="99"/>
    <w:rsid w:val="00D7704C"/>
    <w:rPr>
      <w:color w:val="0000FF"/>
    </w:rPr>
  </w:style>
  <w:style w:type="paragraph" w:customStyle="1" w:styleId="affffd">
    <w:name w:val="Интерфейс"/>
    <w:basedOn w:val="a2"/>
    <w:next w:val="a2"/>
    <w:rsid w:val="00D7704C"/>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211">
    <w:name w:val="Основной текст с отступом 21"/>
    <w:basedOn w:val="a2"/>
    <w:rsid w:val="00D7704C"/>
    <w:pPr>
      <w:overflowPunct w:val="0"/>
      <w:autoSpaceDE w:val="0"/>
      <w:autoSpaceDN w:val="0"/>
      <w:adjustRightInd w:val="0"/>
      <w:spacing w:after="0" w:line="240" w:lineRule="auto"/>
      <w:ind w:firstLine="709"/>
      <w:jc w:val="both"/>
    </w:pPr>
    <w:rPr>
      <w:rFonts w:ascii="Times New Roman" w:eastAsia="Times New Roman" w:hAnsi="Times New Roman"/>
      <w:sz w:val="28"/>
      <w:szCs w:val="20"/>
      <w:lang w:eastAsia="ru-RU"/>
    </w:rPr>
  </w:style>
  <w:style w:type="character" w:customStyle="1" w:styleId="BodyTextIndentChar">
    <w:name w:val="Body Text Indent Char"/>
    <w:locked/>
    <w:rsid w:val="00D7704C"/>
    <w:rPr>
      <w:rFonts w:ascii="Times New Roman" w:hAnsi="Times New Roman" w:cs="Times New Roman"/>
      <w:sz w:val="24"/>
      <w:szCs w:val="24"/>
    </w:rPr>
  </w:style>
  <w:style w:type="character" w:customStyle="1" w:styleId="apple-style-span">
    <w:name w:val="apple-style-span"/>
    <w:rsid w:val="00D7704C"/>
  </w:style>
  <w:style w:type="character" w:customStyle="1" w:styleId="affffe">
    <w:name w:val="Активная гипертекстовая ссылка"/>
    <w:rsid w:val="00D7704C"/>
    <w:rPr>
      <w:rFonts w:cs="Times New Roman"/>
      <w:b/>
      <w:color w:val="008000"/>
      <w:u w:val="single"/>
    </w:rPr>
  </w:style>
  <w:style w:type="paragraph" w:customStyle="1" w:styleId="text2">
    <w:name w:val="text2"/>
    <w:basedOn w:val="a2"/>
    <w:rsid w:val="00D7704C"/>
    <w:pPr>
      <w:spacing w:before="210" w:after="0" w:line="240" w:lineRule="auto"/>
      <w:ind w:right="270"/>
      <w:jc w:val="both"/>
    </w:pPr>
    <w:rPr>
      <w:rFonts w:ascii="Tahoma" w:eastAsia="Times New Roman" w:hAnsi="Tahoma" w:cs="Tahoma"/>
      <w:color w:val="000000"/>
      <w:sz w:val="18"/>
      <w:szCs w:val="18"/>
      <w:lang w:eastAsia="ru-RU"/>
    </w:rPr>
  </w:style>
  <w:style w:type="character" w:customStyle="1" w:styleId="BodyTextIndentChar1">
    <w:name w:val="Body Text Indent Char1"/>
    <w:locked/>
    <w:rsid w:val="00D7704C"/>
    <w:rPr>
      <w:sz w:val="24"/>
      <w:szCs w:val="24"/>
      <w:lang w:val="ru-RU" w:eastAsia="ru-RU" w:bidi="ar-SA"/>
    </w:rPr>
  </w:style>
  <w:style w:type="paragraph" w:customStyle="1" w:styleId="bl0">
    <w:name w:val="bl0"/>
    <w:basedOn w:val="a2"/>
    <w:rsid w:val="00D7704C"/>
    <w:pPr>
      <w:spacing w:before="100" w:beforeAutospacing="1" w:after="100" w:afterAutospacing="1" w:line="240" w:lineRule="auto"/>
    </w:pPr>
    <w:rPr>
      <w:rFonts w:ascii="Times New Roman" w:eastAsia="Times New Roman" w:hAnsi="Times New Roman"/>
      <w:b/>
      <w:bCs/>
      <w:sz w:val="18"/>
      <w:szCs w:val="18"/>
      <w:lang w:eastAsia="ru-RU"/>
    </w:rPr>
  </w:style>
  <w:style w:type="paragraph" w:styleId="a">
    <w:name w:val="List Bullet"/>
    <w:basedOn w:val="a2"/>
    <w:rsid w:val="00D7704C"/>
    <w:pPr>
      <w:numPr>
        <w:numId w:val="1"/>
      </w:numPr>
      <w:spacing w:after="0" w:line="240" w:lineRule="auto"/>
    </w:pPr>
    <w:rPr>
      <w:rFonts w:ascii="Times New Roman" w:eastAsia="Times New Roman" w:hAnsi="Times New Roman"/>
      <w:sz w:val="24"/>
      <w:szCs w:val="24"/>
      <w:lang w:eastAsia="ru-RU"/>
    </w:rPr>
  </w:style>
  <w:style w:type="paragraph" w:customStyle="1" w:styleId="afffff">
    <w:name w:val="Информация об изменениях документа"/>
    <w:basedOn w:val="affffa"/>
    <w:next w:val="a2"/>
    <w:uiPriority w:val="99"/>
    <w:rsid w:val="00D7704C"/>
    <w:pPr>
      <w:widowControl w:val="0"/>
      <w:spacing w:before="75"/>
    </w:pPr>
    <w:rPr>
      <w:rFonts w:cs="Arial"/>
      <w:color w:val="353842"/>
      <w:sz w:val="24"/>
      <w:szCs w:val="24"/>
      <w:shd w:val="clear" w:color="auto" w:fill="F0F0F0"/>
    </w:rPr>
  </w:style>
  <w:style w:type="paragraph" w:styleId="afffff0">
    <w:name w:val="List"/>
    <w:basedOn w:val="a2"/>
    <w:rsid w:val="00D7704C"/>
    <w:pPr>
      <w:spacing w:after="0" w:line="240" w:lineRule="auto"/>
      <w:ind w:left="283" w:hanging="283"/>
    </w:pPr>
    <w:rPr>
      <w:rFonts w:ascii="Times New Roman" w:eastAsia="Times New Roman" w:hAnsi="Times New Roman"/>
      <w:sz w:val="24"/>
      <w:szCs w:val="24"/>
      <w:lang w:eastAsia="ru-RU"/>
    </w:rPr>
  </w:style>
  <w:style w:type="paragraph" w:styleId="43">
    <w:name w:val="toc 4"/>
    <w:basedOn w:val="a2"/>
    <w:next w:val="a2"/>
    <w:autoRedefine/>
    <w:uiPriority w:val="39"/>
    <w:unhideWhenUsed/>
    <w:rsid w:val="00D7704C"/>
    <w:pPr>
      <w:spacing w:after="100" w:line="259" w:lineRule="auto"/>
      <w:ind w:left="660"/>
    </w:pPr>
    <w:rPr>
      <w:rFonts w:eastAsia="Times New Roman"/>
      <w:lang w:eastAsia="ru-RU"/>
    </w:rPr>
  </w:style>
  <w:style w:type="paragraph" w:styleId="53">
    <w:name w:val="toc 5"/>
    <w:basedOn w:val="a2"/>
    <w:next w:val="a2"/>
    <w:autoRedefine/>
    <w:uiPriority w:val="39"/>
    <w:unhideWhenUsed/>
    <w:rsid w:val="00D7704C"/>
    <w:pPr>
      <w:spacing w:after="100" w:line="259" w:lineRule="auto"/>
      <w:ind w:left="880"/>
    </w:pPr>
    <w:rPr>
      <w:rFonts w:eastAsia="Times New Roman"/>
      <w:lang w:eastAsia="ru-RU"/>
    </w:rPr>
  </w:style>
  <w:style w:type="paragraph" w:styleId="60">
    <w:name w:val="toc 6"/>
    <w:basedOn w:val="a2"/>
    <w:next w:val="a2"/>
    <w:autoRedefine/>
    <w:uiPriority w:val="39"/>
    <w:unhideWhenUsed/>
    <w:rsid w:val="00D7704C"/>
    <w:pPr>
      <w:spacing w:after="100" w:line="259" w:lineRule="auto"/>
      <w:ind w:left="1100"/>
    </w:pPr>
    <w:rPr>
      <w:rFonts w:eastAsia="Times New Roman"/>
      <w:lang w:eastAsia="ru-RU"/>
    </w:rPr>
  </w:style>
  <w:style w:type="paragraph" w:styleId="72">
    <w:name w:val="toc 7"/>
    <w:basedOn w:val="a2"/>
    <w:next w:val="a2"/>
    <w:autoRedefine/>
    <w:uiPriority w:val="39"/>
    <w:unhideWhenUsed/>
    <w:rsid w:val="00D7704C"/>
    <w:pPr>
      <w:spacing w:after="100" w:line="259" w:lineRule="auto"/>
      <w:ind w:left="1320"/>
    </w:pPr>
    <w:rPr>
      <w:rFonts w:eastAsia="Times New Roman"/>
      <w:lang w:eastAsia="ru-RU"/>
    </w:rPr>
  </w:style>
  <w:style w:type="paragraph" w:styleId="81">
    <w:name w:val="toc 8"/>
    <w:basedOn w:val="a2"/>
    <w:next w:val="a2"/>
    <w:autoRedefine/>
    <w:uiPriority w:val="39"/>
    <w:unhideWhenUsed/>
    <w:rsid w:val="00D7704C"/>
    <w:pPr>
      <w:spacing w:after="100" w:line="259" w:lineRule="auto"/>
      <w:ind w:left="1540"/>
    </w:pPr>
    <w:rPr>
      <w:rFonts w:eastAsia="Times New Roman"/>
      <w:lang w:eastAsia="ru-RU"/>
    </w:rPr>
  </w:style>
  <w:style w:type="paragraph" w:styleId="90">
    <w:name w:val="toc 9"/>
    <w:basedOn w:val="a2"/>
    <w:next w:val="a2"/>
    <w:autoRedefine/>
    <w:uiPriority w:val="39"/>
    <w:unhideWhenUsed/>
    <w:rsid w:val="00D7704C"/>
    <w:pPr>
      <w:spacing w:after="100" w:line="259" w:lineRule="auto"/>
      <w:ind w:left="1760"/>
    </w:pPr>
    <w:rPr>
      <w:rFonts w:eastAsia="Times New Roman"/>
      <w:lang w:eastAsia="ru-RU"/>
    </w:rPr>
  </w:style>
  <w:style w:type="paragraph"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rsid w:val="00D7704C"/>
    <w:pPr>
      <w:spacing w:after="160" w:line="240" w:lineRule="exact"/>
    </w:pPr>
    <w:rPr>
      <w:rFonts w:ascii="Times New Roman" w:eastAsia="Times New Roman" w:hAnsi="Times New Roman"/>
      <w:sz w:val="28"/>
      <w:szCs w:val="20"/>
      <w:lang w:val="en-US"/>
    </w:rPr>
  </w:style>
  <w:style w:type="paragraph" w:customStyle="1" w:styleId="11Char">
    <w:name w:val="Знак1 Знак Знак Знак Знак Знак Знак Знак Знак1 Char"/>
    <w:basedOn w:val="a2"/>
    <w:rsid w:val="00D7704C"/>
    <w:pPr>
      <w:spacing w:after="160" w:line="240" w:lineRule="exact"/>
    </w:pPr>
    <w:rPr>
      <w:rFonts w:ascii="Verdana" w:eastAsia="Times New Roman" w:hAnsi="Verdana"/>
      <w:sz w:val="20"/>
      <w:szCs w:val="20"/>
      <w:lang w:val="en-US"/>
    </w:rPr>
  </w:style>
  <w:style w:type="paragraph" w:customStyle="1" w:styleId="afffff2">
    <w:name w:val="Знак Знак Знак Знак"/>
    <w:basedOn w:val="a2"/>
    <w:rsid w:val="00D7704C"/>
    <w:pPr>
      <w:spacing w:before="100" w:beforeAutospacing="1" w:after="100" w:afterAutospacing="1" w:line="240" w:lineRule="auto"/>
    </w:pPr>
    <w:rPr>
      <w:rFonts w:ascii="Tahoma" w:eastAsia="Times New Roman" w:hAnsi="Tahoma"/>
      <w:sz w:val="20"/>
      <w:szCs w:val="20"/>
      <w:lang w:val="en-US"/>
    </w:rPr>
  </w:style>
  <w:style w:type="paragraph" w:customStyle="1" w:styleId="afffff3">
    <w:name w:val="Знак"/>
    <w:basedOn w:val="a2"/>
    <w:rsid w:val="00D7704C"/>
    <w:pPr>
      <w:spacing w:before="100" w:beforeAutospacing="1" w:after="100" w:afterAutospacing="1" w:line="240" w:lineRule="auto"/>
    </w:pPr>
    <w:rPr>
      <w:rFonts w:ascii="Tahoma" w:eastAsia="Times New Roman" w:hAnsi="Tahoma" w:cs="Tahoma"/>
      <w:sz w:val="20"/>
      <w:szCs w:val="20"/>
      <w:lang w:val="en-US"/>
    </w:rPr>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autoRedefine/>
    <w:rsid w:val="00D7704C"/>
    <w:pPr>
      <w:spacing w:after="160" w:line="240" w:lineRule="exact"/>
    </w:pPr>
    <w:rPr>
      <w:rFonts w:ascii="Times New Roman" w:eastAsia="Times New Roman" w:hAnsi="Times New Roman"/>
      <w:sz w:val="28"/>
      <w:szCs w:val="28"/>
      <w:lang w:val="en-US"/>
    </w:rPr>
  </w:style>
  <w:style w:type="paragraph" w:customStyle="1" w:styleId="ConsNormal">
    <w:name w:val="ConsNormal"/>
    <w:rsid w:val="00D77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ext">
    <w:name w:val="text"/>
    <w:basedOn w:val="a2"/>
    <w:rsid w:val="00D7704C"/>
    <w:pPr>
      <w:spacing w:before="240" w:after="240"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D7704C"/>
    <w:rPr>
      <w:rFonts w:ascii="Arial" w:eastAsia="Times New Roman" w:hAnsi="Arial" w:cs="Arial"/>
      <w:sz w:val="20"/>
      <w:szCs w:val="20"/>
      <w:lang w:eastAsia="ru-RU"/>
    </w:rPr>
  </w:style>
  <w:style w:type="table" w:customStyle="1" w:styleId="120">
    <w:name w:val="Сетка таблицы12"/>
    <w:basedOn w:val="a4"/>
    <w:next w:val="a9"/>
    <w:uiPriority w:val="59"/>
    <w:rsid w:val="00D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2"/>
    <w:rsid w:val="00D7704C"/>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D7704C"/>
    <w:pPr>
      <w:widowControl w:val="0"/>
      <w:spacing w:after="0" w:line="240" w:lineRule="auto"/>
    </w:pPr>
    <w:rPr>
      <w:rFonts w:ascii="Arial" w:eastAsia="Times New Roman" w:hAnsi="Arial" w:cs="Times New Roman"/>
      <w:snapToGrid w:val="0"/>
      <w:sz w:val="20"/>
      <w:szCs w:val="20"/>
      <w:lang w:eastAsia="ru-RU"/>
    </w:rPr>
  </w:style>
  <w:style w:type="paragraph" w:customStyle="1" w:styleId="1a">
    <w:name w:val="Основной текст1"/>
    <w:basedOn w:val="a2"/>
    <w:rsid w:val="00D7704C"/>
    <w:pPr>
      <w:widowControl w:val="0"/>
      <w:shd w:val="clear" w:color="auto" w:fill="FFFFFF"/>
      <w:spacing w:before="300" w:after="300" w:line="293" w:lineRule="exact"/>
      <w:jc w:val="both"/>
    </w:pPr>
    <w:rPr>
      <w:rFonts w:ascii="Times New Roman" w:eastAsia="Times New Roman" w:hAnsi="Times New Roman"/>
      <w:spacing w:val="2"/>
      <w:sz w:val="20"/>
      <w:szCs w:val="20"/>
    </w:rPr>
  </w:style>
  <w:style w:type="character" w:customStyle="1" w:styleId="8pt0pt">
    <w:name w:val="Основной текст + 8 pt;Интервал 0 pt"/>
    <w:rsid w:val="00D7704C"/>
    <w:rPr>
      <w:rFonts w:ascii="Times New Roman" w:eastAsia="Times New Roman" w:hAnsi="Times New Roman" w:cs="Times New Roman"/>
      <w:color w:val="000000"/>
      <w:spacing w:val="3"/>
      <w:w w:val="100"/>
      <w:position w:val="0"/>
      <w:sz w:val="16"/>
      <w:szCs w:val="16"/>
      <w:shd w:val="clear" w:color="auto" w:fill="FFFFFF"/>
      <w:lang w:val="ru-RU"/>
    </w:rPr>
  </w:style>
  <w:style w:type="character" w:customStyle="1" w:styleId="0pt">
    <w:name w:val="Основной текст + Интервал 0 pt"/>
    <w:rsid w:val="00D7704C"/>
    <w:rPr>
      <w:rFonts w:ascii="Times New Roman" w:eastAsia="Times New Roman" w:hAnsi="Times New Roman" w:cs="Times New Roman"/>
      <w:b w:val="0"/>
      <w:bCs w:val="0"/>
      <w:i w:val="0"/>
      <w:iCs w:val="0"/>
      <w:smallCaps w:val="0"/>
      <w:strike w:val="0"/>
      <w:color w:val="000000"/>
      <w:spacing w:val="7"/>
      <w:w w:val="100"/>
      <w:position w:val="0"/>
      <w:sz w:val="20"/>
      <w:szCs w:val="20"/>
      <w:u w:val="none"/>
      <w:shd w:val="clear" w:color="auto" w:fill="FFFFFF"/>
      <w:lang w:val="ru-RU"/>
    </w:rPr>
  </w:style>
  <w:style w:type="character" w:customStyle="1" w:styleId="A30">
    <w:name w:val="A3"/>
    <w:rsid w:val="00D7704C"/>
    <w:rPr>
      <w:rFonts w:ascii="Minion Pro" w:hAnsi="Minion Pro" w:cs="Minion Pro" w:hint="default"/>
      <w:color w:val="000000"/>
      <w:sz w:val="20"/>
      <w:szCs w:val="20"/>
    </w:rPr>
  </w:style>
  <w:style w:type="character" w:customStyle="1" w:styleId="2b">
    <w:name w:val="Основной текст (2)_"/>
    <w:link w:val="2c"/>
    <w:rsid w:val="00D7704C"/>
    <w:rPr>
      <w:rFonts w:ascii="Times New Roman" w:eastAsia="Times New Roman" w:hAnsi="Times New Roman"/>
      <w:sz w:val="26"/>
      <w:szCs w:val="26"/>
      <w:shd w:val="clear" w:color="auto" w:fill="FFFFFF"/>
    </w:rPr>
  </w:style>
  <w:style w:type="paragraph" w:customStyle="1" w:styleId="2c">
    <w:name w:val="Основной текст (2)"/>
    <w:basedOn w:val="a2"/>
    <w:link w:val="2b"/>
    <w:rsid w:val="00D7704C"/>
    <w:pPr>
      <w:widowControl w:val="0"/>
      <w:shd w:val="clear" w:color="auto" w:fill="FFFFFF"/>
      <w:spacing w:before="1020" w:after="340" w:line="288" w:lineRule="exact"/>
      <w:jc w:val="center"/>
    </w:pPr>
    <w:rPr>
      <w:rFonts w:ascii="Times New Roman" w:eastAsia="Times New Roman" w:hAnsi="Times New Roman" w:cstheme="minorBidi"/>
      <w:sz w:val="26"/>
      <w:szCs w:val="26"/>
    </w:rPr>
  </w:style>
  <w:style w:type="paragraph" w:customStyle="1" w:styleId="320">
    <w:name w:val="Основной текст 32"/>
    <w:basedOn w:val="a2"/>
    <w:uiPriority w:val="99"/>
    <w:rsid w:val="00D7704C"/>
    <w:pPr>
      <w:suppressAutoHyphens/>
      <w:overflowPunct w:val="0"/>
      <w:autoSpaceDE w:val="0"/>
      <w:spacing w:after="0" w:line="240" w:lineRule="auto"/>
    </w:pPr>
    <w:rPr>
      <w:rFonts w:ascii="Times New Roman" w:eastAsia="Times New Roman" w:hAnsi="Times New Roman"/>
      <w:iCs/>
      <w:sz w:val="28"/>
      <w:szCs w:val="20"/>
      <w:lang w:eastAsia="zh-CN"/>
    </w:rPr>
  </w:style>
  <w:style w:type="table" w:customStyle="1" w:styleId="112">
    <w:name w:val="Таблица простая 11"/>
    <w:basedOn w:val="a4"/>
    <w:uiPriority w:val="41"/>
    <w:rsid w:val="00D7704C"/>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
    <w:name w:val="Обычный1"/>
    <w:basedOn w:val="a2"/>
    <w:link w:val="1b"/>
    <w:qFormat/>
    <w:rsid w:val="00D7704C"/>
    <w:pPr>
      <w:numPr>
        <w:numId w:val="2"/>
      </w:numPr>
      <w:spacing w:after="0" w:line="240" w:lineRule="auto"/>
      <w:jc w:val="both"/>
    </w:pPr>
    <w:rPr>
      <w:rFonts w:ascii="Times New Roman" w:hAnsi="Times New Roman"/>
      <w:sz w:val="28"/>
      <w:szCs w:val="16"/>
    </w:rPr>
  </w:style>
  <w:style w:type="character" w:customStyle="1" w:styleId="1b">
    <w:name w:val="Обычный1 Знак"/>
    <w:link w:val="1"/>
    <w:rsid w:val="00D7704C"/>
    <w:rPr>
      <w:rFonts w:ascii="Times New Roman" w:eastAsia="Calibri" w:hAnsi="Times New Roman" w:cs="Times New Roman"/>
      <w:sz w:val="28"/>
      <w:szCs w:val="16"/>
    </w:rPr>
  </w:style>
  <w:style w:type="paragraph" w:customStyle="1" w:styleId="1c">
    <w:name w:val="Заголовок1"/>
    <w:basedOn w:val="a2"/>
    <w:link w:val="1d"/>
    <w:autoRedefine/>
    <w:qFormat/>
    <w:rsid w:val="00D7704C"/>
    <w:pPr>
      <w:keepNext/>
      <w:keepLines/>
      <w:spacing w:before="120" w:after="120" w:line="240" w:lineRule="auto"/>
      <w:jc w:val="center"/>
      <w:outlineLvl w:val="0"/>
    </w:pPr>
    <w:rPr>
      <w:rFonts w:ascii="Times New Roman" w:eastAsia="Times New Roman" w:hAnsi="Times New Roman"/>
      <w:b/>
      <w:bCs/>
      <w:sz w:val="28"/>
      <w:szCs w:val="28"/>
      <w:lang w:val="x-none"/>
    </w:rPr>
  </w:style>
  <w:style w:type="character" w:customStyle="1" w:styleId="1d">
    <w:name w:val="Заголовок1 Знак"/>
    <w:link w:val="1c"/>
    <w:rsid w:val="00D7704C"/>
    <w:rPr>
      <w:rFonts w:ascii="Times New Roman" w:eastAsia="Times New Roman" w:hAnsi="Times New Roman" w:cs="Times New Roman"/>
      <w:b/>
      <w:bCs/>
      <w:sz w:val="28"/>
      <w:szCs w:val="28"/>
      <w:lang w:val="x-none"/>
    </w:rPr>
  </w:style>
  <w:style w:type="numbering" w:customStyle="1" w:styleId="54">
    <w:name w:val="Нет списка5"/>
    <w:next w:val="a5"/>
    <w:uiPriority w:val="99"/>
    <w:semiHidden/>
    <w:unhideWhenUsed/>
    <w:rsid w:val="00D7704C"/>
  </w:style>
  <w:style w:type="character" w:customStyle="1" w:styleId="cs63eb74b21">
    <w:name w:val="cs63eb74b21"/>
    <w:rsid w:val="00D7704C"/>
    <w:rPr>
      <w:rFonts w:ascii="Times New Roman" w:hAnsi="Times New Roman" w:cs="Times New Roman" w:hint="default"/>
      <w:b w:val="0"/>
      <w:bCs w:val="0"/>
      <w:i w:val="0"/>
      <w:iCs w:val="0"/>
      <w:color w:val="000000"/>
      <w:sz w:val="24"/>
      <w:szCs w:val="24"/>
      <w:shd w:val="clear" w:color="auto" w:fill="auto"/>
    </w:rPr>
  </w:style>
  <w:style w:type="paragraph" w:customStyle="1" w:styleId="Style9">
    <w:name w:val="Style9"/>
    <w:basedOn w:val="a2"/>
    <w:uiPriority w:val="99"/>
    <w:rsid w:val="00D7704C"/>
    <w:pPr>
      <w:widowControl w:val="0"/>
      <w:autoSpaceDE w:val="0"/>
      <w:autoSpaceDN w:val="0"/>
      <w:adjustRightInd w:val="0"/>
      <w:spacing w:after="0" w:line="322" w:lineRule="exact"/>
      <w:ind w:firstLine="701"/>
      <w:jc w:val="both"/>
    </w:pPr>
    <w:rPr>
      <w:rFonts w:ascii="Times New Roman" w:eastAsia="Times New Roman" w:hAnsi="Times New Roman"/>
      <w:sz w:val="24"/>
      <w:szCs w:val="24"/>
      <w:lang w:eastAsia="ru-RU"/>
    </w:rPr>
  </w:style>
  <w:style w:type="character" w:customStyle="1" w:styleId="FontStyle218">
    <w:name w:val="Font Style218"/>
    <w:uiPriority w:val="99"/>
    <w:rsid w:val="00D7704C"/>
    <w:rPr>
      <w:rFonts w:ascii="Times New Roman" w:hAnsi="Times New Roman" w:cs="Times New Roman"/>
      <w:color w:val="000000"/>
      <w:sz w:val="26"/>
      <w:szCs w:val="26"/>
    </w:rPr>
  </w:style>
  <w:style w:type="paragraph" w:customStyle="1" w:styleId="afffff4">
    <w:name w:val="я"/>
    <w:basedOn w:val="10"/>
    <w:autoRedefine/>
    <w:rsid w:val="00D7704C"/>
    <w:pPr>
      <w:keepNext/>
      <w:autoSpaceDE/>
      <w:autoSpaceDN/>
      <w:adjustRightInd/>
      <w:spacing w:before="0" w:after="0"/>
      <w:jc w:val="left"/>
    </w:pPr>
    <w:rPr>
      <w:rFonts w:ascii="Times New Roman" w:hAnsi="Times New Roman"/>
      <w:bCs w:val="0"/>
      <w:color w:val="auto"/>
      <w:kern w:val="28"/>
      <w:sz w:val="28"/>
      <w:szCs w:val="32"/>
      <w:lang w:val="ru-RU" w:eastAsia="ru-RU"/>
    </w:rPr>
  </w:style>
  <w:style w:type="table" w:customStyle="1" w:styleId="130">
    <w:name w:val="Сетка таблицы13"/>
    <w:basedOn w:val="a4"/>
    <w:next w:val="a9"/>
    <w:uiPriority w:val="59"/>
    <w:rsid w:val="00D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5"/>
    <w:uiPriority w:val="99"/>
    <w:semiHidden/>
    <w:unhideWhenUsed/>
    <w:rsid w:val="00D7704C"/>
  </w:style>
  <w:style w:type="table" w:customStyle="1" w:styleId="140">
    <w:name w:val="Сетка таблицы14"/>
    <w:basedOn w:val="a4"/>
    <w:next w:val="a9"/>
    <w:uiPriority w:val="59"/>
    <w:rsid w:val="00D7704C"/>
    <w:pPr>
      <w:spacing w:after="0" w:line="24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4"/>
    <w:next w:val="a9"/>
    <w:uiPriority w:val="59"/>
    <w:rsid w:val="00D7704C"/>
    <w:pPr>
      <w:spacing w:after="0" w:line="24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4"/>
    <w:next w:val="a9"/>
    <w:uiPriority w:val="59"/>
    <w:rsid w:val="00D7704C"/>
    <w:pPr>
      <w:spacing w:after="0" w:line="24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5"/>
    <w:uiPriority w:val="99"/>
    <w:semiHidden/>
    <w:unhideWhenUsed/>
    <w:rsid w:val="00D7704C"/>
  </w:style>
  <w:style w:type="table" w:customStyle="1" w:styleId="160">
    <w:name w:val="Сетка таблицы16"/>
    <w:basedOn w:val="a4"/>
    <w:next w:val="a9"/>
    <w:uiPriority w:val="59"/>
    <w:rsid w:val="00D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4"/>
    <w:next w:val="a9"/>
    <w:uiPriority w:val="59"/>
    <w:rsid w:val="00D770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9"/>
    <w:uiPriority w:val="59"/>
    <w:rsid w:val="00D770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next w:val="a9"/>
    <w:uiPriority w:val="59"/>
    <w:rsid w:val="00D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9"/>
    <w:uiPriority w:val="59"/>
    <w:rsid w:val="00D770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4"/>
    <w:next w:val="a9"/>
    <w:uiPriority w:val="59"/>
    <w:rsid w:val="00D7704C"/>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4"/>
    <w:next w:val="a9"/>
    <w:uiPriority w:val="59"/>
    <w:rsid w:val="00D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4"/>
    <w:next w:val="a9"/>
    <w:uiPriority w:val="59"/>
    <w:rsid w:val="00D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704C"/>
  </w:style>
  <w:style w:type="paragraph" w:customStyle="1" w:styleId="36">
    <w:name w:val="Основной текст3"/>
    <w:basedOn w:val="a2"/>
    <w:rsid w:val="00D7704C"/>
    <w:pPr>
      <w:widowControl w:val="0"/>
      <w:shd w:val="clear" w:color="auto" w:fill="FFFFFF"/>
      <w:spacing w:after="0" w:line="0" w:lineRule="atLeast"/>
    </w:pPr>
    <w:rPr>
      <w:rFonts w:ascii="Times New Roman" w:eastAsia="Times New Roman" w:hAnsi="Times New Roman"/>
      <w:spacing w:val="10"/>
      <w:sz w:val="21"/>
      <w:szCs w:val="21"/>
      <w:lang w:eastAsia="ru-RU"/>
    </w:rPr>
  </w:style>
  <w:style w:type="character" w:customStyle="1" w:styleId="afffff5">
    <w:name w:val="Основной текст + Полужирный"/>
    <w:rsid w:val="00D7704C"/>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55">
    <w:name w:val="Основной текст (5)_"/>
    <w:link w:val="56"/>
    <w:rsid w:val="00D7704C"/>
    <w:rPr>
      <w:rFonts w:ascii="Times New Roman" w:eastAsia="Times New Roman" w:hAnsi="Times New Roman"/>
      <w:b/>
      <w:bCs/>
      <w:sz w:val="21"/>
      <w:szCs w:val="21"/>
      <w:shd w:val="clear" w:color="auto" w:fill="FFFFFF"/>
    </w:rPr>
  </w:style>
  <w:style w:type="character" w:customStyle="1" w:styleId="57">
    <w:name w:val="Основной текст (5) + Не полужирный"/>
    <w:rsid w:val="00D7704C"/>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62">
    <w:name w:val="Основной текст (6)_"/>
    <w:link w:val="63"/>
    <w:rsid w:val="00D7704C"/>
    <w:rPr>
      <w:rFonts w:ascii="Times New Roman" w:eastAsia="Times New Roman" w:hAnsi="Times New Roman"/>
      <w:b/>
      <w:bCs/>
      <w:sz w:val="21"/>
      <w:szCs w:val="21"/>
      <w:shd w:val="clear" w:color="auto" w:fill="FFFFFF"/>
    </w:rPr>
  </w:style>
  <w:style w:type="paragraph" w:customStyle="1" w:styleId="56">
    <w:name w:val="Основной текст (5)"/>
    <w:basedOn w:val="a2"/>
    <w:link w:val="55"/>
    <w:rsid w:val="00D7704C"/>
    <w:pPr>
      <w:widowControl w:val="0"/>
      <w:shd w:val="clear" w:color="auto" w:fill="FFFFFF"/>
      <w:spacing w:after="0" w:line="226" w:lineRule="exact"/>
      <w:ind w:firstLine="680"/>
      <w:jc w:val="both"/>
    </w:pPr>
    <w:rPr>
      <w:rFonts w:ascii="Times New Roman" w:eastAsia="Times New Roman" w:hAnsi="Times New Roman" w:cstheme="minorBidi"/>
      <w:b/>
      <w:bCs/>
      <w:sz w:val="21"/>
      <w:szCs w:val="21"/>
    </w:rPr>
  </w:style>
  <w:style w:type="paragraph" w:customStyle="1" w:styleId="63">
    <w:name w:val="Основной текст (6)"/>
    <w:basedOn w:val="a2"/>
    <w:link w:val="62"/>
    <w:rsid w:val="00D7704C"/>
    <w:pPr>
      <w:widowControl w:val="0"/>
      <w:shd w:val="clear" w:color="auto" w:fill="FFFFFF"/>
      <w:spacing w:after="0" w:line="259" w:lineRule="exact"/>
    </w:pPr>
    <w:rPr>
      <w:rFonts w:ascii="Times New Roman" w:eastAsia="Times New Roman" w:hAnsi="Times New Roman" w:cstheme="minorBidi"/>
      <w:b/>
      <w:bCs/>
      <w:sz w:val="21"/>
      <w:szCs w:val="21"/>
    </w:rPr>
  </w:style>
  <w:style w:type="character" w:customStyle="1" w:styleId="wmi-callto">
    <w:name w:val="wmi-callto"/>
    <w:rsid w:val="00D7704C"/>
  </w:style>
  <w:style w:type="table" w:customStyle="1" w:styleId="180">
    <w:name w:val="Сетка таблицы18"/>
    <w:basedOn w:val="a4"/>
    <w:next w:val="a9"/>
    <w:uiPriority w:val="39"/>
    <w:rsid w:val="00D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9"/>
    <w:uiPriority w:val="39"/>
    <w:rsid w:val="00D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5"/>
    <w:uiPriority w:val="99"/>
    <w:semiHidden/>
    <w:unhideWhenUsed/>
    <w:rsid w:val="00D7704C"/>
  </w:style>
  <w:style w:type="table" w:customStyle="1" w:styleId="200">
    <w:name w:val="Сетка таблицы20"/>
    <w:basedOn w:val="a4"/>
    <w:next w:val="a9"/>
    <w:uiPriority w:val="39"/>
    <w:rsid w:val="00D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6">
    <w:name w:val="Документ в списке"/>
    <w:basedOn w:val="a2"/>
    <w:next w:val="a2"/>
    <w:uiPriority w:val="99"/>
    <w:rsid w:val="00D7704C"/>
    <w:pPr>
      <w:autoSpaceDE w:val="0"/>
      <w:autoSpaceDN w:val="0"/>
      <w:adjustRightInd w:val="0"/>
      <w:spacing w:before="120" w:after="0" w:line="240" w:lineRule="auto"/>
      <w:ind w:right="300"/>
      <w:jc w:val="both"/>
    </w:pPr>
    <w:rPr>
      <w:rFonts w:ascii="Arial" w:hAnsi="Arial" w:cs="Arial"/>
      <w:color w:val="000000"/>
      <w:sz w:val="24"/>
      <w:szCs w:val="24"/>
    </w:rPr>
  </w:style>
  <w:style w:type="table" w:customStyle="1" w:styleId="240">
    <w:name w:val="Сетка таблицы24"/>
    <w:basedOn w:val="a4"/>
    <w:next w:val="a9"/>
    <w:uiPriority w:val="39"/>
    <w:rsid w:val="00D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5"/>
    <w:uiPriority w:val="99"/>
    <w:semiHidden/>
    <w:unhideWhenUsed/>
    <w:rsid w:val="00D7704C"/>
  </w:style>
  <w:style w:type="table" w:customStyle="1" w:styleId="250">
    <w:name w:val="Сетка таблицы25"/>
    <w:basedOn w:val="a4"/>
    <w:next w:val="a9"/>
    <w:uiPriority w:val="59"/>
    <w:rsid w:val="00D7704C"/>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next w:val="a9"/>
    <w:uiPriority w:val="59"/>
    <w:rsid w:val="00D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4"/>
    <w:next w:val="a9"/>
    <w:uiPriority w:val="59"/>
    <w:rsid w:val="00D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4"/>
    <w:next w:val="a9"/>
    <w:uiPriority w:val="59"/>
    <w:rsid w:val="00D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9"/>
    <w:uiPriority w:val="59"/>
    <w:rsid w:val="00D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4"/>
    <w:next w:val="a9"/>
    <w:uiPriority w:val="59"/>
    <w:rsid w:val="00D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4"/>
    <w:next w:val="a9"/>
    <w:uiPriority w:val="59"/>
    <w:rsid w:val="00D77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c09459341">
    <w:name w:val="csc09459341"/>
    <w:rsid w:val="00D7704C"/>
    <w:rPr>
      <w:rFonts w:ascii="Times New Roman" w:hAnsi="Times New Roman" w:cs="Times New Roman" w:hint="default"/>
      <w:b w:val="0"/>
      <w:bCs w:val="0"/>
      <w:i w:val="0"/>
      <w:iCs w:val="0"/>
      <w:color w:val="000000"/>
      <w:sz w:val="28"/>
      <w:szCs w:val="28"/>
      <w:shd w:val="clear" w:color="auto" w:fill="auto"/>
    </w:rPr>
  </w:style>
  <w:style w:type="paragraph" w:styleId="37">
    <w:name w:val="Body Text 3"/>
    <w:basedOn w:val="a2"/>
    <w:link w:val="38"/>
    <w:uiPriority w:val="99"/>
    <w:semiHidden/>
    <w:unhideWhenUsed/>
    <w:rsid w:val="00D7704C"/>
    <w:pPr>
      <w:spacing w:after="120"/>
    </w:pPr>
    <w:rPr>
      <w:sz w:val="16"/>
      <w:szCs w:val="16"/>
    </w:rPr>
  </w:style>
  <w:style w:type="character" w:customStyle="1" w:styleId="38">
    <w:name w:val="Основной текст 3 Знак"/>
    <w:basedOn w:val="a3"/>
    <w:link w:val="37"/>
    <w:uiPriority w:val="99"/>
    <w:semiHidden/>
    <w:rsid w:val="00D7704C"/>
    <w:rPr>
      <w:rFonts w:ascii="Calibri" w:eastAsia="Calibri" w:hAnsi="Calibri" w:cs="Times New Roman"/>
      <w:sz w:val="16"/>
      <w:szCs w:val="16"/>
    </w:rPr>
  </w:style>
  <w:style w:type="character" w:styleId="afffff7">
    <w:name w:val="Book Title"/>
    <w:basedOn w:val="a3"/>
    <w:uiPriority w:val="33"/>
    <w:qFormat/>
    <w:rsid w:val="00D7704C"/>
    <w:rPr>
      <w:rFonts w:ascii="Times New Roman" w:hAnsi="Times New Roman"/>
      <w:b w:val="0"/>
      <w:bCs/>
      <w:smallCaps/>
      <w:spacing w:val="5"/>
      <w:sz w:val="24"/>
    </w:rPr>
  </w:style>
  <w:style w:type="paragraph" w:customStyle="1" w:styleId="1e">
    <w:name w:val="Название1"/>
    <w:basedOn w:val="a2"/>
    <w:link w:val="1f"/>
    <w:qFormat/>
    <w:rsid w:val="00D7704C"/>
    <w:pPr>
      <w:spacing w:after="0" w:line="240" w:lineRule="auto"/>
      <w:ind w:firstLine="709"/>
      <w:jc w:val="both"/>
    </w:pPr>
    <w:rPr>
      <w:rFonts w:ascii="Times New Roman" w:hAnsi="Times New Roman"/>
      <w:bCs/>
      <w:sz w:val="24"/>
      <w:szCs w:val="24"/>
    </w:rPr>
  </w:style>
  <w:style w:type="character" w:customStyle="1" w:styleId="1f">
    <w:name w:val="Название1 Знак"/>
    <w:basedOn w:val="a3"/>
    <w:link w:val="1e"/>
    <w:rsid w:val="00D7704C"/>
    <w:rPr>
      <w:rFonts w:ascii="Times New Roman" w:eastAsia="Calibri" w:hAnsi="Times New Roman" w:cs="Times New Roman"/>
      <w:bCs/>
      <w:sz w:val="24"/>
      <w:szCs w:val="24"/>
    </w:rPr>
  </w:style>
  <w:style w:type="character" w:customStyle="1" w:styleId="extended-textfull">
    <w:name w:val="extended-text__full"/>
    <w:basedOn w:val="a3"/>
    <w:rsid w:val="00D7704C"/>
  </w:style>
  <w:style w:type="character" w:customStyle="1" w:styleId="x1a">
    <w:name w:val="x1a"/>
    <w:basedOn w:val="a3"/>
    <w:rsid w:val="00D7704C"/>
  </w:style>
  <w:style w:type="character" w:customStyle="1" w:styleId="extended-textshort">
    <w:name w:val="extended-text__short"/>
    <w:basedOn w:val="a3"/>
    <w:rsid w:val="00D7704C"/>
  </w:style>
  <w:style w:type="numbering" w:customStyle="1" w:styleId="1111">
    <w:name w:val="Нет списка111"/>
    <w:next w:val="a5"/>
    <w:semiHidden/>
    <w:rsid w:val="00D7704C"/>
  </w:style>
  <w:style w:type="table" w:customStyle="1" w:styleId="270">
    <w:name w:val="Сетка таблицы27"/>
    <w:basedOn w:val="a4"/>
    <w:next w:val="a9"/>
    <w:uiPriority w:val="59"/>
    <w:rsid w:val="00D7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4"/>
    <w:next w:val="a9"/>
    <w:uiPriority w:val="59"/>
    <w:rsid w:val="00D7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Strong"/>
    <w:basedOn w:val="a3"/>
    <w:uiPriority w:val="22"/>
    <w:qFormat/>
    <w:rsid w:val="00D7704C"/>
    <w:rPr>
      <w:b/>
      <w:bCs/>
    </w:rPr>
  </w:style>
  <w:style w:type="paragraph" w:customStyle="1" w:styleId="a0">
    <w:name w:val="Мой абзац"/>
    <w:basedOn w:val="a2"/>
    <w:link w:val="afffff9"/>
    <w:autoRedefine/>
    <w:qFormat/>
    <w:rsid w:val="00D7704C"/>
    <w:pPr>
      <w:numPr>
        <w:numId w:val="3"/>
      </w:numPr>
      <w:spacing w:after="0" w:line="240" w:lineRule="auto"/>
      <w:ind w:left="0" w:firstLine="851"/>
      <w:jc w:val="both"/>
    </w:pPr>
    <w:rPr>
      <w:rFonts w:ascii="Times New Roman" w:hAnsi="Times New Roman"/>
      <w:sz w:val="28"/>
      <w:szCs w:val="16"/>
    </w:rPr>
  </w:style>
  <w:style w:type="character" w:customStyle="1" w:styleId="afffff9">
    <w:name w:val="Мой абзац Знак"/>
    <w:link w:val="a0"/>
    <w:rsid w:val="00D7704C"/>
    <w:rPr>
      <w:rFonts w:ascii="Times New Roman" w:eastAsia="Calibri" w:hAnsi="Times New Roman" w:cs="Times New Roman"/>
      <w:sz w:val="28"/>
      <w:szCs w:val="16"/>
    </w:rPr>
  </w:style>
  <w:style w:type="character" w:customStyle="1" w:styleId="39">
    <w:name w:val="Основной текст (3)_"/>
    <w:basedOn w:val="a3"/>
    <w:link w:val="3a"/>
    <w:rsid w:val="00D7704C"/>
    <w:rPr>
      <w:rFonts w:ascii="Times New Roman" w:eastAsia="Times New Roman" w:hAnsi="Times New Roman"/>
      <w:b/>
      <w:bCs/>
      <w:sz w:val="28"/>
      <w:szCs w:val="28"/>
      <w:shd w:val="clear" w:color="auto" w:fill="FFFFFF"/>
    </w:rPr>
  </w:style>
  <w:style w:type="paragraph" w:customStyle="1" w:styleId="3a">
    <w:name w:val="Основной текст (3)"/>
    <w:basedOn w:val="a2"/>
    <w:link w:val="39"/>
    <w:rsid w:val="00D7704C"/>
    <w:pPr>
      <w:widowControl w:val="0"/>
      <w:shd w:val="clear" w:color="auto" w:fill="FFFFFF"/>
      <w:spacing w:before="340" w:after="0" w:line="310" w:lineRule="exact"/>
      <w:jc w:val="center"/>
    </w:pPr>
    <w:rPr>
      <w:rFonts w:ascii="Times New Roman" w:eastAsia="Times New Roman" w:hAnsi="Times New Roman" w:cstheme="minorBidi"/>
      <w:b/>
      <w:bCs/>
      <w:sz w:val="28"/>
      <w:szCs w:val="28"/>
    </w:rPr>
  </w:style>
  <w:style w:type="character" w:customStyle="1" w:styleId="blk">
    <w:name w:val="blk"/>
    <w:basedOn w:val="a3"/>
    <w:rsid w:val="00D7704C"/>
  </w:style>
  <w:style w:type="numbering" w:customStyle="1" w:styleId="11110">
    <w:name w:val="Нет списка1111"/>
    <w:next w:val="a5"/>
    <w:semiHidden/>
    <w:rsid w:val="00D7704C"/>
  </w:style>
  <w:style w:type="paragraph" w:customStyle="1" w:styleId="Style14">
    <w:name w:val="Style14"/>
    <w:basedOn w:val="a2"/>
    <w:rsid w:val="00D7704C"/>
    <w:pPr>
      <w:widowControl w:val="0"/>
      <w:autoSpaceDE w:val="0"/>
      <w:autoSpaceDN w:val="0"/>
      <w:adjustRightInd w:val="0"/>
      <w:spacing w:after="0" w:line="324" w:lineRule="exact"/>
      <w:ind w:firstLine="1166"/>
    </w:pPr>
    <w:rPr>
      <w:rFonts w:ascii="Times New Roman" w:eastAsia="Times New Roman" w:hAnsi="Times New Roman"/>
      <w:sz w:val="24"/>
      <w:szCs w:val="24"/>
      <w:lang w:eastAsia="ru-RU"/>
    </w:rPr>
  </w:style>
  <w:style w:type="character" w:customStyle="1" w:styleId="FontStyle18">
    <w:name w:val="Font Style18"/>
    <w:rsid w:val="00D7704C"/>
    <w:rPr>
      <w:rFonts w:ascii="Times New Roman" w:hAnsi="Times New Roman" w:cs="Times New Roman"/>
      <w:sz w:val="26"/>
      <w:szCs w:val="26"/>
    </w:rPr>
  </w:style>
  <w:style w:type="paragraph" w:customStyle="1" w:styleId="3b">
    <w:name w:val="Мой заголовок 3"/>
    <w:basedOn w:val="3"/>
    <w:next w:val="3"/>
    <w:qFormat/>
    <w:rsid w:val="00D7704C"/>
    <w:pPr>
      <w:spacing w:line="240" w:lineRule="auto"/>
    </w:pPr>
    <w:rPr>
      <w:lang w:val="ru-RU" w:eastAsia="ru-RU"/>
    </w:rPr>
  </w:style>
  <w:style w:type="character" w:customStyle="1" w:styleId="cs139122331">
    <w:name w:val="cs139122331"/>
    <w:rsid w:val="00D7704C"/>
    <w:rPr>
      <w:rFonts w:ascii="Times New Roman" w:hAnsi="Times New Roman" w:cs="Times New Roman" w:hint="default"/>
      <w:b w:val="0"/>
      <w:bCs w:val="0"/>
      <w:i w:val="0"/>
      <w:iCs w:val="0"/>
      <w:color w:val="000000"/>
      <w:sz w:val="28"/>
      <w:szCs w:val="28"/>
      <w:shd w:val="clear" w:color="auto" w:fill="auto"/>
    </w:rPr>
  </w:style>
  <w:style w:type="character" w:customStyle="1" w:styleId="211pt">
    <w:name w:val="Основной текст (2) + 11 pt"/>
    <w:basedOn w:val="a3"/>
    <w:rsid w:val="00D7704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1">
    <w:name w:val="Абзац мой"/>
    <w:basedOn w:val="aa"/>
    <w:link w:val="afffffa"/>
    <w:qFormat/>
    <w:rsid w:val="00D7704C"/>
    <w:pPr>
      <w:numPr>
        <w:numId w:val="4"/>
      </w:numPr>
      <w:tabs>
        <w:tab w:val="num" w:pos="360"/>
      </w:tabs>
      <w:ind w:left="567" w:hanging="283"/>
      <w:jc w:val="both"/>
    </w:pPr>
    <w:rPr>
      <w:sz w:val="28"/>
      <w:lang w:bidi="ru-RU"/>
    </w:rPr>
  </w:style>
  <w:style w:type="character" w:customStyle="1" w:styleId="afffffa">
    <w:name w:val="Абзац мой Знак"/>
    <w:basedOn w:val="a3"/>
    <w:link w:val="a1"/>
    <w:rsid w:val="00D7704C"/>
    <w:rPr>
      <w:rFonts w:ascii="Times New Roman" w:eastAsia="Times New Roman" w:hAnsi="Times New Roman" w:cs="Times New Roman"/>
      <w:sz w:val="28"/>
      <w:szCs w:val="24"/>
      <w:lang w:eastAsia="ru-RU" w:bidi="ru-RU"/>
    </w:rPr>
  </w:style>
  <w:style w:type="character" w:customStyle="1" w:styleId="pre">
    <w:name w:val="pre"/>
    <w:basedOn w:val="a3"/>
    <w:rsid w:val="00D7704C"/>
  </w:style>
  <w:style w:type="character" w:customStyle="1" w:styleId="265pt">
    <w:name w:val="Основной текст (2) + 6;5 pt;Курсив"/>
    <w:basedOn w:val="a3"/>
    <w:rsid w:val="00D7704C"/>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paragraph" w:customStyle="1" w:styleId="212">
    <w:name w:val="Заголовок 21"/>
    <w:basedOn w:val="a2"/>
    <w:next w:val="a2"/>
    <w:uiPriority w:val="9"/>
    <w:unhideWhenUsed/>
    <w:qFormat/>
    <w:rsid w:val="00D7704C"/>
    <w:pPr>
      <w:keepNext/>
      <w:keepLines/>
      <w:spacing w:before="40" w:after="0" w:line="259" w:lineRule="auto"/>
      <w:outlineLvl w:val="1"/>
    </w:pPr>
    <w:rPr>
      <w:rFonts w:ascii="Calibri Light" w:eastAsia="Times New Roman" w:hAnsi="Calibri Light"/>
      <w:color w:val="2E74B5"/>
      <w:sz w:val="26"/>
      <w:szCs w:val="26"/>
    </w:rPr>
  </w:style>
  <w:style w:type="paragraph" w:customStyle="1" w:styleId="312">
    <w:name w:val="Заголовок 31"/>
    <w:basedOn w:val="a2"/>
    <w:next w:val="a2"/>
    <w:uiPriority w:val="9"/>
    <w:unhideWhenUsed/>
    <w:qFormat/>
    <w:rsid w:val="00D7704C"/>
    <w:pPr>
      <w:keepNext/>
      <w:keepLines/>
      <w:spacing w:before="40" w:after="0" w:line="259" w:lineRule="auto"/>
      <w:outlineLvl w:val="2"/>
    </w:pPr>
    <w:rPr>
      <w:rFonts w:ascii="Calibri Light" w:eastAsia="Times New Roman" w:hAnsi="Calibri Light"/>
      <w:color w:val="1F4D78"/>
      <w:sz w:val="24"/>
      <w:szCs w:val="24"/>
    </w:rPr>
  </w:style>
  <w:style w:type="paragraph" w:customStyle="1" w:styleId="411">
    <w:name w:val="Заголовок 41"/>
    <w:basedOn w:val="a2"/>
    <w:next w:val="a2"/>
    <w:uiPriority w:val="9"/>
    <w:semiHidden/>
    <w:unhideWhenUsed/>
    <w:qFormat/>
    <w:rsid w:val="00D7704C"/>
    <w:pPr>
      <w:keepNext/>
      <w:keepLines/>
      <w:spacing w:before="200" w:after="0" w:line="259" w:lineRule="auto"/>
      <w:outlineLvl w:val="3"/>
    </w:pPr>
    <w:rPr>
      <w:rFonts w:ascii="Calibri Light" w:eastAsia="Times New Roman" w:hAnsi="Calibri Light"/>
      <w:b/>
      <w:bCs/>
      <w:i/>
      <w:iCs/>
      <w:color w:val="5B9BD5"/>
    </w:rPr>
  </w:style>
  <w:style w:type="character" w:customStyle="1" w:styleId="1f0">
    <w:name w:val="Гиперссылка1"/>
    <w:basedOn w:val="a3"/>
    <w:uiPriority w:val="99"/>
    <w:unhideWhenUsed/>
    <w:rsid w:val="00D7704C"/>
    <w:rPr>
      <w:color w:val="0563C1"/>
      <w:u w:val="single"/>
    </w:rPr>
  </w:style>
  <w:style w:type="character" w:customStyle="1" w:styleId="412">
    <w:name w:val="Заголовок 4 Знак1"/>
    <w:basedOn w:val="a3"/>
    <w:uiPriority w:val="9"/>
    <w:semiHidden/>
    <w:rsid w:val="00D7704C"/>
    <w:rPr>
      <w:rFonts w:asciiTheme="majorHAnsi" w:eastAsiaTheme="majorEastAsia" w:hAnsiTheme="majorHAnsi" w:cstheme="majorBidi"/>
      <w:b/>
      <w:bCs/>
      <w:i/>
      <w:iCs/>
      <w:color w:val="5B9BD5" w:themeColor="accent1"/>
    </w:rPr>
  </w:style>
  <w:style w:type="character" w:customStyle="1" w:styleId="213">
    <w:name w:val="Заголовок 2 Знак1"/>
    <w:basedOn w:val="a3"/>
    <w:uiPriority w:val="9"/>
    <w:semiHidden/>
    <w:rsid w:val="00D7704C"/>
    <w:rPr>
      <w:rFonts w:asciiTheme="majorHAnsi" w:eastAsiaTheme="majorEastAsia" w:hAnsiTheme="majorHAnsi" w:cstheme="majorBidi"/>
      <w:b/>
      <w:bCs/>
      <w:color w:val="5B9BD5" w:themeColor="accent1"/>
      <w:sz w:val="26"/>
      <w:szCs w:val="26"/>
    </w:rPr>
  </w:style>
  <w:style w:type="character" w:customStyle="1" w:styleId="313">
    <w:name w:val="Заголовок 3 Знак1"/>
    <w:basedOn w:val="a3"/>
    <w:uiPriority w:val="9"/>
    <w:semiHidden/>
    <w:rsid w:val="00D7704C"/>
    <w:rPr>
      <w:rFonts w:asciiTheme="majorHAnsi" w:eastAsiaTheme="majorEastAsia" w:hAnsiTheme="majorHAnsi" w:cstheme="majorBidi"/>
      <w:b/>
      <w:bCs/>
      <w:color w:val="5B9BD5" w:themeColor="accent1"/>
    </w:rPr>
  </w:style>
  <w:style w:type="character" w:customStyle="1" w:styleId="212pt">
    <w:name w:val="Основной текст (2) + 12 pt"/>
    <w:basedOn w:val="a3"/>
    <w:rsid w:val="00D7704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44">
    <w:name w:val="4 Приложения ЛП"/>
    <w:basedOn w:val="10"/>
    <w:link w:val="45"/>
    <w:qFormat/>
    <w:rsid w:val="00D7704C"/>
    <w:pPr>
      <w:autoSpaceDE/>
      <w:autoSpaceDN/>
      <w:adjustRightInd/>
      <w:spacing w:before="0" w:after="200"/>
      <w:ind w:left="62"/>
      <w:jc w:val="right"/>
    </w:pPr>
    <w:rPr>
      <w:rFonts w:ascii="Times New Roman" w:hAnsi="Times New Roman"/>
      <w:bCs w:val="0"/>
      <w:i/>
      <w:color w:val="auto"/>
      <w:lang w:eastAsia="ru-RU"/>
    </w:rPr>
  </w:style>
  <w:style w:type="character" w:customStyle="1" w:styleId="45">
    <w:name w:val="4 Приложения ЛП Знак"/>
    <w:link w:val="44"/>
    <w:rsid w:val="00D7704C"/>
    <w:rPr>
      <w:rFonts w:ascii="Times New Roman" w:eastAsia="Times New Roman" w:hAnsi="Times New Roman" w:cs="Times New Roman"/>
      <w:b/>
      <w:i/>
      <w:sz w:val="24"/>
      <w:szCs w:val="24"/>
      <w:lang w:val="x-none" w:eastAsia="ru-RU"/>
    </w:rPr>
  </w:style>
  <w:style w:type="paragraph" w:customStyle="1" w:styleId="pboth">
    <w:name w:val="pboth"/>
    <w:basedOn w:val="a2"/>
    <w:rsid w:val="00D770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nformat0">
    <w:name w:val="ConsPlusNonformat Знак"/>
    <w:link w:val="ConsPlusNonformat"/>
    <w:locked/>
    <w:rsid w:val="00D7704C"/>
    <w:rPr>
      <w:rFonts w:ascii="Courier New" w:eastAsia="Times New Roman" w:hAnsi="Courier New" w:cs="Courier New"/>
      <w:sz w:val="20"/>
      <w:szCs w:val="20"/>
      <w:lang w:eastAsia="ru-RU"/>
    </w:rPr>
  </w:style>
  <w:style w:type="character" w:customStyle="1" w:styleId="2d">
    <w:name w:val="Основной текст (2) + Курсив"/>
    <w:basedOn w:val="a3"/>
    <w:rsid w:val="00D7704C"/>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9pt">
    <w:name w:val="Основной текст (2) + 9 pt;Курсив"/>
    <w:basedOn w:val="a3"/>
    <w:rsid w:val="00D7704C"/>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95pt">
    <w:name w:val="Основной текст (2) + 9;5 pt"/>
    <w:basedOn w:val="a3"/>
    <w:rsid w:val="00D7704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7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0;&#1085;&#1076;&#1077;&#1082;&#1089;-&#1075;&#1086;&#1088;&#1086;&#1076;&#1086;&#1074;.&#1088;&#1092;/" TargetMode="External"/><Relationship Id="rId13" Type="http://schemas.openxmlformats.org/officeDocument/2006/relationships/hyperlink" Target="consultantplus://offline/ref=637B135D6EB3E8318DEC44ED10D042CDE1C1FEDEC3C575D3E93B182FCD73A6CA08301AC45FF7549846046933733E48B69B3FC2F250B4CDF7p4RCI" TargetMode="External"/><Relationship Id="rId18" Type="http://schemas.openxmlformats.org/officeDocument/2006/relationships/hyperlink" Target="https://arhangelskstat.gks.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upki.gov.ru" TargetMode="External"/><Relationship Id="rId12" Type="http://schemas.openxmlformats.org/officeDocument/2006/relationships/hyperlink" Target="consultantplus://offline/ref=637B135D6EB3E8318DEC44ED10D042CDE1C0FEDDC4C075D3E93B182FCD73A6CA08301AC058F65FCC1F4B686F35695BB5983FC1F34FpBRFI" TargetMode="External"/><Relationship Id="rId17" Type="http://schemas.openxmlformats.org/officeDocument/2006/relationships/hyperlink" Target="https://kias.dvinaland.ru"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zakupki.gov.ru"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consultantplus://offline/ref=52CF0693F2CEC36DD0DEFD30C4EDD3A85C78693E18331ADE043404CF421F161C38C7B65A23F22F6A9AFB93FA15F30218B46960A5981DF7EE25E6CC47O8b2K"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consultantplus://offline/ref=52CF0693F2CEC36DD0DEFD30C4EDD3A85C78693E18331ADE043404CF421F161C38C7B65A23F22F6A9AFB9CF515F30218B46960A5981DF7EE25E6CC47O8b2K"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49725</Words>
  <Characters>283437</Characters>
  <Application>Microsoft Office Word</Application>
  <DocSecurity>0</DocSecurity>
  <Lines>2361</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Федотова Светлана Ивановна</dc:creator>
  <cp:keywords/>
  <dc:description/>
  <cp:lastModifiedBy>Федотова Светлана Ивановна</cp:lastModifiedBy>
  <cp:revision>1</cp:revision>
  <dcterms:created xsi:type="dcterms:W3CDTF">2020-07-21T11:47:00Z</dcterms:created>
  <dcterms:modified xsi:type="dcterms:W3CDTF">2020-07-21T12:08:00Z</dcterms:modified>
</cp:coreProperties>
</file>