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77" w:rsidRPr="00D85C77" w:rsidRDefault="00D85C77" w:rsidP="00D85C77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iCs/>
          <w:kern w:val="32"/>
          <w:sz w:val="28"/>
          <w:szCs w:val="28"/>
          <w:lang w:eastAsia="ru-RU"/>
        </w:rPr>
      </w:pPr>
      <w:r w:rsidRPr="00D85C77">
        <w:rPr>
          <w:rFonts w:ascii="Times New Roman" w:eastAsia="Calibri" w:hAnsi="Times New Roman" w:cs="Times New Roman"/>
          <w:b/>
          <w:iCs/>
          <w:kern w:val="32"/>
          <w:sz w:val="28"/>
          <w:szCs w:val="28"/>
          <w:lang w:eastAsia="ru-RU"/>
        </w:rPr>
        <w:t>Реализация полномочий КСП Архангельской области по аудиту в сфере закупок</w:t>
      </w:r>
      <w:r>
        <w:rPr>
          <w:rFonts w:ascii="Times New Roman" w:eastAsia="Calibri" w:hAnsi="Times New Roman" w:cs="Times New Roman"/>
          <w:b/>
          <w:iCs/>
          <w:kern w:val="32"/>
          <w:sz w:val="28"/>
          <w:szCs w:val="28"/>
          <w:lang w:eastAsia="ru-RU"/>
        </w:rPr>
        <w:t xml:space="preserve"> в 2021 году</w:t>
      </w:r>
      <w:bookmarkStart w:id="0" w:name="_GoBack"/>
      <w:bookmarkEnd w:id="0"/>
    </w:p>
    <w:p w:rsidR="00D85C77" w:rsidRPr="00D85C77" w:rsidRDefault="00D85C77" w:rsidP="00D85C77">
      <w:pPr>
        <w:rPr>
          <w:lang w:eastAsia="ru-RU"/>
        </w:rPr>
      </w:pP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В целях реализации полномочий по аудиту в сфере закупок товаров, работ и услуг контрольно-счетной палатой в рамках контрольных мероприятий проводился анализ соблюдения требований законодательства о закупках, осуществляемых для государственных и муниципальных нужд (аудит закупок товаров, работ, услуг).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В течение 2021 года осуществлялся выборочный анализ государственных и муниципальных закупок с использованием Стандарта внешнего государственного финансового контроля «Проведение аудита в сфере закупок».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В 2021 году проведено 18 контрольных мероприятий по аудиту в сфере закупок в отношении 23 объектов контроля, что больше чем в 2020 году на 8 контрольных мероприятий или 80%.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По результатам мероприятий выявлено 137 нарушений законодательства о контрактной системе, что больше на 48 нарушений или на 53% по сравнению с 2020 годом, из них 8 финансовых нарушений, что меньше на 2 нарушения или 20 % по сравнению с 2020 годом. Суммовое выражение финансовых нарушений в 2021 году составляет 5,4 млн. руб., что меньше на 2,7 млн. руб. или 33% от результатов 2020 года.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Из динамики данных показателей следует, что увеличение контрольных мероприятий, затрагивающих вопросы аудита закупок, значительно увеличивает количество выявленных нарушений, однако не влияет на их финансовый размер, поскольку законодательство о закупках для государственных или муниципальных нужд в большей своей части направлено на соблюдение процедуры закупок, финансовые нарушения в основном выявляются на стадии исполнения контракта. Кроме того, большинство финансовых нарушений законодательства о закупках, выявленных при приемке результатов исполнения контрактов, квалифицируются одновременно как нецелевое использование бюджетных средств и не отражается в результатах аудита закупок.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Анализ результатов контрольных мероприятий показал, что основными нарушениями, допускаемыми государственным (муниципальными) заказчиками, являются: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нарушения условий реализации контрактов, в том числе сроков реализации, включая своевременность расчетов по контракту 23,4%;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несоблюдение правил информационного обеспечения закупки 22,8%;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 xml:space="preserve">приемка и оплата поставленных товаров, выполненных работ, оказанных услуг, несоответствующих </w:t>
      </w:r>
      <w:proofErr w:type="gramStart"/>
      <w:r w:rsidRPr="00D85C77">
        <w:rPr>
          <w:rFonts w:ascii="Times New Roman" w:eastAsia="Calibri" w:hAnsi="Times New Roman" w:cs="Times New Roman"/>
          <w:sz w:val="28"/>
        </w:rPr>
        <w:t>условиям  контрактов</w:t>
      </w:r>
      <w:proofErr w:type="gramEnd"/>
      <w:r w:rsidRPr="00D85C77">
        <w:rPr>
          <w:rFonts w:ascii="Times New Roman" w:eastAsia="Calibri" w:hAnsi="Times New Roman" w:cs="Times New Roman"/>
          <w:sz w:val="28"/>
        </w:rPr>
        <w:t xml:space="preserve"> (договоров) 9,7%;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несоблюдение принципов и основных положений о закупке 9,7%;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lastRenderedPageBreak/>
        <w:t>нарушения при обосновании и определении начальной (максимальной) цены контракта (договора), цены контракта (договора), заключаемого с единственным поставщиком 8,3%;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неприменение мер ответственности по контракту (отсутствуют взыскания неустойки (пени, штрафы) с недобросовестного поставщика (подрядчика, исполнителя) 4,1%;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непредставление, несвоевременное представление информации (сведений) и (или) документов, подлежащих включению в реестр контрактов, заключенных заказчиками, реестр контрактов, содержащего сведения, составляющие государственную тайну, или направление недостоверной информации (сведений) и (или) документов, содержащих недостоверную информацию 4,1%;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нарушения порядка формирования, утверждения и ведения плана-графика закупок, порядка его размещения в открытом доступе 3,4%;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несоблюдение порядка заключения государственного или муниципального контракта на поставку товаров, выполнение работ, оказание услуг для государственных или муниципальных нужд 3,4%.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 xml:space="preserve">К единичным случаям выявленных нарушений относятся: 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несоблюдение требований к содержанию документации (извещения) о закупке 2,1%;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нарушения порядка формирования, утверждения и ведения плана закупок, порядка его размещения в открытом доступе 1,4%;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не включение в контракт обязательных условий 1,4%;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несоответствие контракта требованиям, предусмотренным документацией (извещением) о закупке, протоколам закупки, заявке участника закупки 1,4%;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нарушения при обосновании закупки 0,7%;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нарушение при выборе способа определения поставщика (подрядчика, исполнителя) как закупка у единственного поставщика (подрядчика, исполнителя) 0,7%;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внесение изменений в контракт (договор) с нарушением требований, установленных законодательством 0,7%;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отсутствие экспертизы результатов, предусмотренных контрактом (договором), информации о контракте в реестре контрактов (заключение, изменение, исполнение, расторжение), отчета о результатах отдельного этапа исполнения контракта, о поставленном товаре, выполненной работе или об оказанной услуге, нарушение сроков размещения указанной информации в открытом доступе 0,7%;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C77">
        <w:rPr>
          <w:rFonts w:ascii="Times New Roman" w:eastAsia="Calibri" w:hAnsi="Times New Roman" w:cs="Times New Roman"/>
          <w:sz w:val="28"/>
        </w:rPr>
        <w:t>несоблюдение требований, в соответствии с которыми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0,7%.</w:t>
      </w:r>
    </w:p>
    <w:p w:rsidR="00D85C77" w:rsidRPr="00D85C77" w:rsidRDefault="00D85C77" w:rsidP="00D85C7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D85C7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lastRenderedPageBreak/>
        <w:tab/>
        <w:t>Одним из основных выявленных в 2021 году нарушений является нарушение положений законодательства о закупках при обосновании начальной максимальной цены контракта.</w:t>
      </w:r>
    </w:p>
    <w:p w:rsidR="00D85C77" w:rsidRPr="00D85C77" w:rsidRDefault="00D85C77" w:rsidP="00D85C7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D85C7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Так, при проверке «Строительства детского сада на 220 мест в г. Вельске  Вельского района» выявлено нарушение при обосновании начальной максимальной цены контракта в сумме 220,5 млн. руб. п</w:t>
      </w:r>
      <w:r w:rsidRPr="00D85C77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 xml:space="preserve">рименения подпункта «г» пункта 10 </w:t>
      </w:r>
      <w:r w:rsidRPr="00D85C7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Положения 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утвержденного постановлением Правительства Российской Федерации от 12.05.2017 № 563 (далее – Правила заключения контрактов № 563), </w:t>
      </w:r>
      <w:r w:rsidRPr="00D85C77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 xml:space="preserve">при проведении технологического и ценового аудита в связи с использованием  стоимости строительства детского сада на 280 мест в г. Котласе и стоимость строительства детского сада на 125 мест в  </w:t>
      </w:r>
      <w:proofErr w:type="spellStart"/>
      <w:r w:rsidRPr="00D85C77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>Соломбальском</w:t>
      </w:r>
      <w:proofErr w:type="spellEnd"/>
      <w:r w:rsidRPr="00D85C77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 xml:space="preserve"> округе г. Архангельска, не аналогичных по проектной мощности планируемому к проектированию и строительству объекта, что противоречит пункту 2 Критериев, на основании которых устанавливается аналогичность проектируемого объекта капитального строительства и объекта капитального строительства, применительно к которому подготовлена проектная документация, в отношении которой принято решение о признании проектной документации экономически эффективной проектной документацией повторного использования, утвержденных приказом Министерства строительства и жилищно-коммунального хозяйства Российской Федерации от 16.10.2018 № 662/пр.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4"/>
          <w:lang w:eastAsia="ru-RU" w:bidi="ru-RU"/>
        </w:rPr>
      </w:pPr>
      <w:r w:rsidRPr="00D85C77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 xml:space="preserve">Аналогичное нарушение выявлялось в 2021 году при проведении контрольного мероприятия «Строительство детского сада на 220 мест в округе </w:t>
      </w:r>
      <w:proofErr w:type="spellStart"/>
      <w:r w:rsidRPr="00D85C77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>Варавино</w:t>
      </w:r>
      <w:proofErr w:type="spellEnd"/>
      <w:r w:rsidRPr="00D85C77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 xml:space="preserve">-Фактория в г. Архангельске». 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4"/>
          <w:lang w:eastAsia="ru-RU" w:bidi="ru-RU"/>
        </w:rPr>
      </w:pPr>
      <w:r w:rsidRPr="00D85C77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 xml:space="preserve">В ходе этого же мероприятия выявлено нарушение подпункта «г» пункта 4 Правила заключения контрактов № 563 при обосновании начальной максимальной цены контракта в размере 221,3 </w:t>
      </w:r>
      <w:proofErr w:type="spellStart"/>
      <w:r w:rsidRPr="00D85C77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>млн.руб</w:t>
      </w:r>
      <w:proofErr w:type="spellEnd"/>
      <w:r w:rsidRPr="00D85C77">
        <w:rPr>
          <w:rFonts w:ascii="Times New Roman" w:eastAsia="Courier New" w:hAnsi="Times New Roman" w:cs="Times New Roman"/>
          <w:sz w:val="28"/>
          <w:szCs w:val="24"/>
          <w:lang w:eastAsia="ru-RU" w:bidi="ru-RU"/>
        </w:rPr>
        <w:t>. в связи с применением различных понижающих коэффициентов к стоимости строительства, указанной в сводном сметном расчете стоимости строительства, прошедшем проверку достоверности ее определения, что не предусмотрено указанными правилами.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C77">
        <w:rPr>
          <w:rFonts w:ascii="Times New Roman" w:eastAsia="Calibri" w:hAnsi="Times New Roman" w:cs="Times New Roman"/>
          <w:sz w:val="28"/>
          <w:szCs w:val="28"/>
        </w:rPr>
        <w:t>В другом случае при проведении проверки реализации федерального проекта «Формирование комфортной городской среды» национального проекта «Жилье и городская среда» в городском округе Архангельской области «Котлас» выявлено, что при обосновании начальной максимальной цены в документации об электронном аукционе  и утверждении локального сметного расчета при изменении цены контракта в нарушение статьи 34, статьи 6, 12, подпункта 1 пункта 9 статьи 22 Федерального закона № 44-ФЗ, пункта 4.25 МДС 81-35.2004 стоимость и монтаж товара «</w:t>
      </w:r>
      <w:proofErr w:type="spellStart"/>
      <w:r w:rsidRPr="00D85C77">
        <w:rPr>
          <w:rFonts w:ascii="Times New Roman" w:eastAsia="Calibri" w:hAnsi="Times New Roman" w:cs="Times New Roman"/>
          <w:sz w:val="28"/>
          <w:szCs w:val="28"/>
        </w:rPr>
        <w:t>квадросфера</w:t>
      </w:r>
      <w:proofErr w:type="spellEnd"/>
      <w:r w:rsidRPr="00D85C77">
        <w:rPr>
          <w:rFonts w:ascii="Times New Roman" w:eastAsia="Calibri" w:hAnsi="Times New Roman" w:cs="Times New Roman"/>
          <w:sz w:val="28"/>
          <w:szCs w:val="28"/>
        </w:rPr>
        <w:t xml:space="preserve"> 7х7» </w:t>
      </w:r>
      <w:r w:rsidRPr="00D85C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определены на основании единственного коммерческого предложения участника рынка, не являющегося производителем или поставщиком аналогичной продукции, без выбора оптимальных и обоснованных показателей стоимости, без соблюдения требований к эффективности использования бюджетных средств, вследствие чего приемка и оплата осуществлена по завышенной стоимости с причинением ущерба бюджету в размере 4,2 </w:t>
      </w:r>
      <w:proofErr w:type="spellStart"/>
      <w:r w:rsidRPr="00D85C77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D85C77">
        <w:rPr>
          <w:rFonts w:ascii="Times New Roman" w:eastAsia="Calibri" w:hAnsi="Times New Roman" w:cs="Times New Roman"/>
          <w:sz w:val="28"/>
          <w:szCs w:val="28"/>
        </w:rPr>
        <w:t>.</w:t>
      </w:r>
      <w:r w:rsidRPr="00D85C77">
        <w:rPr>
          <w:rFonts w:ascii="Calibri" w:eastAsia="Calibri" w:hAnsi="Calibri" w:cs="Times New Roman"/>
        </w:rPr>
        <w:t xml:space="preserve"> </w:t>
      </w:r>
      <w:r w:rsidRPr="00D85C77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proofErr w:type="gramStart"/>
      <w:r w:rsidRPr="00D85C77">
        <w:rPr>
          <w:rFonts w:ascii="Times New Roman" w:eastAsia="Calibri" w:hAnsi="Times New Roman" w:cs="Times New Roman"/>
          <w:sz w:val="28"/>
          <w:szCs w:val="28"/>
        </w:rPr>
        <w:t>этом,  в</w:t>
      </w:r>
      <w:proofErr w:type="gramEnd"/>
      <w:r w:rsidRPr="00D85C77">
        <w:rPr>
          <w:rFonts w:ascii="Times New Roman" w:eastAsia="Calibri" w:hAnsi="Times New Roman" w:cs="Times New Roman"/>
          <w:sz w:val="28"/>
          <w:szCs w:val="28"/>
        </w:rPr>
        <w:t xml:space="preserve"> нарушение условия заключенного контракта приемка осуществлялась в отсутствие документа, подтверждающего стоимость товара.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C77">
        <w:rPr>
          <w:rFonts w:ascii="Times New Roman" w:eastAsia="Calibri" w:hAnsi="Times New Roman" w:cs="Times New Roman"/>
          <w:sz w:val="28"/>
          <w:szCs w:val="28"/>
        </w:rPr>
        <w:t>Кроме того, в 2021 году контрольно-счетной палатой при проверках исследовались вопросы соблюдения законодательства об осуществлении закупок отдельными видами юридических лиц в соответствии с Федеральным законом от 18 июля 2011 г. № 223-ФЗ «О закупках товаров, работ, услуг отдельными видами юридических лиц»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C77">
        <w:rPr>
          <w:rFonts w:ascii="Times New Roman" w:eastAsia="Calibri" w:hAnsi="Times New Roman" w:cs="Times New Roman"/>
          <w:sz w:val="28"/>
          <w:szCs w:val="28"/>
        </w:rPr>
        <w:t xml:space="preserve">Аудит (контроль) соблюдения законодательства о закупках отдельными видами юридических лиц проведен на 8 объектах, что большее в два раза по сравнению с 2021 годом. 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C77">
        <w:rPr>
          <w:rFonts w:ascii="Times New Roman" w:eastAsia="Calibri" w:hAnsi="Times New Roman" w:cs="Times New Roman"/>
          <w:sz w:val="28"/>
          <w:szCs w:val="28"/>
        </w:rPr>
        <w:t xml:space="preserve">Объем средств, при использовании которых выявлены нарушения в сфере закупок, составил 1,7 </w:t>
      </w:r>
      <w:proofErr w:type="spellStart"/>
      <w:r w:rsidRPr="00D85C77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D85C7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C77">
        <w:rPr>
          <w:rFonts w:ascii="Times New Roman" w:eastAsia="Calibri" w:hAnsi="Times New Roman" w:cs="Times New Roman"/>
          <w:sz w:val="28"/>
          <w:szCs w:val="28"/>
        </w:rPr>
        <w:t>Выявлены следующие нарушения: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C77">
        <w:rPr>
          <w:rFonts w:ascii="Times New Roman" w:eastAsia="Calibri" w:hAnsi="Times New Roman" w:cs="Times New Roman"/>
          <w:sz w:val="28"/>
          <w:szCs w:val="28"/>
        </w:rPr>
        <w:t xml:space="preserve">несоблюдение правовых норм, установленных положением о закупке, при осуществлении закупок товаров, работ, услуг 100,0%, в том числе </w:t>
      </w:r>
      <w:proofErr w:type="gramStart"/>
      <w:r w:rsidRPr="00D85C77">
        <w:rPr>
          <w:rFonts w:ascii="Times New Roman" w:eastAsia="Calibri" w:hAnsi="Times New Roman" w:cs="Times New Roman"/>
          <w:sz w:val="28"/>
          <w:szCs w:val="28"/>
        </w:rPr>
        <w:t>нарушения  в</w:t>
      </w:r>
      <w:proofErr w:type="gramEnd"/>
      <w:r w:rsidRPr="00D85C77">
        <w:rPr>
          <w:rFonts w:ascii="Times New Roman" w:eastAsia="Calibri" w:hAnsi="Times New Roman" w:cs="Times New Roman"/>
          <w:sz w:val="28"/>
          <w:szCs w:val="28"/>
        </w:rPr>
        <w:t xml:space="preserve"> виде не проведении конкурентных процедур закупок, нарушения при выборе способов закупок и критериев оценки заявок.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C77">
        <w:rPr>
          <w:rFonts w:ascii="Times New Roman" w:eastAsia="Calibri" w:hAnsi="Times New Roman" w:cs="Times New Roman"/>
          <w:sz w:val="28"/>
          <w:szCs w:val="28"/>
        </w:rPr>
        <w:t>несоблюдение правил информационного обеспечения и размещения информации о заключенных контрактах в реестре закупок.</w:t>
      </w:r>
    </w:p>
    <w:p w:rsidR="00D85C77" w:rsidRPr="00D85C77" w:rsidRDefault="00D85C77" w:rsidP="00D85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C77">
        <w:rPr>
          <w:rFonts w:ascii="Times New Roman" w:eastAsia="Calibri" w:hAnsi="Times New Roman" w:cs="Times New Roman"/>
          <w:sz w:val="28"/>
          <w:szCs w:val="28"/>
        </w:rPr>
        <w:t>Поскольку отчет о деятельности в части аудита (контроля) соблюдения законодательства о закупках отдельными видами юридических лиц формируется только по нарушениям, в отношении которых контрольно-счетной палатой могут быть приняты меры по результатам контрольного мероприятия, информация об отдельных выявленных нарушениях направлена для сведения в правоохранительные органы.</w:t>
      </w:r>
    </w:p>
    <w:p w:rsidR="00D85C77" w:rsidRPr="00D85C77" w:rsidRDefault="00D85C77" w:rsidP="00D85C77">
      <w:pPr>
        <w:rPr>
          <w:rFonts w:ascii="Times New Roman" w:eastAsia="Calibri" w:hAnsi="Times New Roman" w:cs="Times New Roman"/>
          <w:sz w:val="28"/>
        </w:rPr>
      </w:pPr>
    </w:p>
    <w:p w:rsidR="00DD3CF5" w:rsidRDefault="00DD3CF5"/>
    <w:sectPr w:rsidR="00DD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77"/>
    <w:rsid w:val="00D85C77"/>
    <w:rsid w:val="00D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D03C0-605F-478B-8048-C165A772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Людмила Владимировна</dc:creator>
  <cp:keywords/>
  <dc:description/>
  <cp:lastModifiedBy>Колмогорова Людмила Владимировна</cp:lastModifiedBy>
  <cp:revision>1</cp:revision>
  <dcterms:created xsi:type="dcterms:W3CDTF">2025-09-29T11:43:00Z</dcterms:created>
  <dcterms:modified xsi:type="dcterms:W3CDTF">2025-09-29T11:43:00Z</dcterms:modified>
</cp:coreProperties>
</file>