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4" w:rsidRPr="00C46F0F" w:rsidRDefault="002D55D4" w:rsidP="00C46F0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F0F">
        <w:rPr>
          <w:rFonts w:ascii="Times New Roman" w:eastAsia="Calibri" w:hAnsi="Times New Roman" w:cs="Times New Roman"/>
          <w:sz w:val="28"/>
          <w:szCs w:val="28"/>
        </w:rPr>
        <w:t>Экспертиза проекта областного закона</w:t>
      </w:r>
    </w:p>
    <w:p w:rsidR="00C46F0F" w:rsidRDefault="00C46F0F" w:rsidP="00C46F0F">
      <w:pPr>
        <w:pStyle w:val="20"/>
        <w:shd w:val="clear" w:color="auto" w:fill="auto"/>
        <w:spacing w:before="0" w:after="0" w:line="319" w:lineRule="exact"/>
        <w:ind w:firstLine="880"/>
      </w:pPr>
      <w:r w:rsidRPr="00C46F0F">
        <w:rPr>
          <w:lang w:eastAsia="ru-RU" w:bidi="ru-RU"/>
        </w:rPr>
        <w:t>«О внесении изменений в статью 2 областного закона «О дорожном фонде Архангельской области»</w:t>
      </w:r>
    </w:p>
    <w:p w:rsidR="002D55D4" w:rsidRPr="001B33D0" w:rsidRDefault="002D55D4" w:rsidP="002D55D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55D4" w:rsidRPr="001B33D0" w:rsidRDefault="002D55D4" w:rsidP="002D55D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55D4" w:rsidRPr="00C46F0F" w:rsidRDefault="002D55D4" w:rsidP="002D55D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6F0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46F0F" w:rsidRPr="00C46F0F">
        <w:rPr>
          <w:rFonts w:ascii="Times New Roman" w:eastAsia="Calibri" w:hAnsi="Times New Roman" w:cs="Times New Roman"/>
          <w:sz w:val="28"/>
          <w:szCs w:val="28"/>
        </w:rPr>
        <w:t>28.08.2019</w:t>
      </w:r>
      <w:r w:rsidRPr="00C46F0F">
        <w:rPr>
          <w:rFonts w:ascii="Times New Roman" w:eastAsia="Calibri" w:hAnsi="Times New Roman" w:cs="Times New Roman"/>
          <w:sz w:val="28"/>
          <w:szCs w:val="28"/>
        </w:rPr>
        <w:t xml:space="preserve"> №01-02/</w:t>
      </w:r>
      <w:r w:rsidR="00C46F0F" w:rsidRPr="00C46F0F">
        <w:rPr>
          <w:rFonts w:ascii="Times New Roman" w:eastAsia="Calibri" w:hAnsi="Times New Roman" w:cs="Times New Roman"/>
          <w:sz w:val="28"/>
          <w:szCs w:val="28"/>
        </w:rPr>
        <w:t>871</w:t>
      </w:r>
    </w:p>
    <w:p w:rsidR="002D55D4" w:rsidRPr="00C46F0F" w:rsidRDefault="002D55D4" w:rsidP="002D55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0F" w:rsidRPr="00C46F0F" w:rsidRDefault="002D55D4" w:rsidP="00C46F0F">
      <w:pPr>
        <w:pStyle w:val="20"/>
        <w:shd w:val="clear" w:color="auto" w:fill="auto"/>
        <w:spacing w:before="0" w:after="0" w:line="319" w:lineRule="exact"/>
        <w:ind w:firstLine="880"/>
        <w:jc w:val="both"/>
      </w:pPr>
      <w:r w:rsidRPr="00C46F0F">
        <w:t>Контрольно-счетная палата Архангельской области рассмотре</w:t>
      </w:r>
      <w:r w:rsidR="00C46F0F" w:rsidRPr="00C46F0F">
        <w:t>ла</w:t>
      </w:r>
      <w:r w:rsidRPr="00C46F0F">
        <w:t xml:space="preserve"> проект областного закона «</w:t>
      </w:r>
      <w:r w:rsidR="00C46F0F" w:rsidRPr="00C46F0F">
        <w:rPr>
          <w:lang w:eastAsia="ru-RU" w:bidi="ru-RU"/>
        </w:rPr>
        <w:t>О внесении изменений в статью 2 областного закона «О дорожном фонде Архангельской области» (далее - законопроект), внесенный в порядке законодательной инициативы исполняющим обязанности главы муниципального образования «Котлас» А.А. Бурбахом.</w:t>
      </w:r>
    </w:p>
    <w:p w:rsidR="002D55D4" w:rsidRPr="00C46F0F" w:rsidRDefault="002D55D4" w:rsidP="002D55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0F" w:rsidRDefault="00C46F0F" w:rsidP="009B1ACA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>Законопроектом предлагается внести в пункт 4 статьи 2 областного закона «О дорожном фонде Архангельской области» следующие изменения:</w:t>
      </w:r>
    </w:p>
    <w:p w:rsidR="00C46F0F" w:rsidRDefault="00C46F0F" w:rsidP="009B1ACA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>установить норматив, с учетом которого определяется размер субсидий бюджетам городских округов Архангельской области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осуществляемой за счет бюджетных ассигнований муниципальных дорожных фондов исходя из численности населения:</w:t>
      </w:r>
    </w:p>
    <w:p w:rsidR="00C46F0F" w:rsidRDefault="00C46F0F" w:rsidP="009B1ACA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>бюджетам городских округов Архангельской области с численностью населения свыше 100 тысяч человек, исходя из 40 процентов прогнозируемых на соответствующий финансовый год объемов транспортного налога с физических лиц, исчисляемого к уплате на территориях соответствующих городских округов Архангельской области;</w:t>
      </w:r>
    </w:p>
    <w:p w:rsidR="00C46F0F" w:rsidRDefault="00C46F0F" w:rsidP="009B1ACA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>бюджетам городских округов Архангельской области с численностью населения не более 100 тысяч человек, исходя из 80 процентов прогнозируемых на соответствующий финансовый год объемов транспортного налога с физических лиц, исчисляемого к уплате на территориях соответствующих городских округов Архангельской области.</w:t>
      </w:r>
    </w:p>
    <w:p w:rsidR="00C46F0F" w:rsidRDefault="00C46F0F" w:rsidP="009B1ACA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>Действие законопроекта предлагается распространить на правоотношения, возникшие с 1 января 2021 года, но не ранее его официального опубликования и применить к отношениям, возникшим при составлении и утверждении областного бюджета на 2021 год и плановый период 2022 и 2023 годов. В действующей редакции областного закона «О дорожном фонде Архангельской области» размер указанной субсидии определяется исходя из 40 % прогнозируемых на соответствующий финансовый год объемов транспортного налога с физических лиц, исчисляемого к уплате на территориях соответствующих городских округов Архангельской области, применение установленного норматива не привязано к численности населения городского округа.</w:t>
      </w:r>
    </w:p>
    <w:p w:rsidR="00C46F0F" w:rsidRDefault="00C46F0F" w:rsidP="009B1ACA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 xml:space="preserve">В действующей редакции Закона о бюджете общий объем субсидий бюджетам городских округов на 2019 год утвержден в сумме 245 953,6 тыс.руб., на 2020 год - 246 071,60 тыс.руб., на 2021 год - 246 609,20 тыс.руб., в том числе </w:t>
      </w:r>
      <w:r>
        <w:rPr>
          <w:color w:val="000000"/>
          <w:lang w:eastAsia="ru-RU" w:bidi="ru-RU"/>
        </w:rPr>
        <w:lastRenderedPageBreak/>
        <w:t>бюджетам городских округов с численностью населения менее 100 тыс. чел. (МО «Город Новодвинск», МО «Котлас», МО «Город Коряжма», МО «Мирный») 56 790,80 тыс.руб. - на 2019 год, 56 816,00 тыс.руб. - на 2020 год, 56 938,00 тыс.руб. - на 2021 год.</w:t>
      </w:r>
    </w:p>
    <w:p w:rsidR="00C46F0F" w:rsidRDefault="00C46F0F" w:rsidP="009B1ACA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>С учетом предлагаемых изменений при существующих параметрах областного бюджета увеличение объёма дорожного фонда Архангельской области на предоставление бюджетам городских округов Архангельской области с численностью населения не более 100 тысяч человек субсидий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осуществляемой за счет бюджетных ассигнований муниципальных дорожных фондов, составило бы на 2021 год - 56 938,00 тыс.руб.</w:t>
      </w:r>
    </w:p>
    <w:p w:rsidR="00C46F0F" w:rsidRDefault="00C46F0F" w:rsidP="009B1ACA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 xml:space="preserve">При этом следует отметить, что в Федеральный закон от 06.10.2003 № 131- ФЗ «Об общих принципах организации местного самоуправления в Российской Федерации» с 1 мая 2019 года внесены изменения в части увеличения видов муниципальных образований, а именно: введено понятие </w:t>
      </w:r>
      <w:r>
        <w:t xml:space="preserve">муниципального округа. </w:t>
      </w:r>
    </w:p>
    <w:p w:rsidR="00C46F0F" w:rsidRDefault="00C46F0F" w:rsidP="00482555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Одновременно с этим изменены требования к городскому округу: согласно пункту 3.3 части 1 статьи 11 Федерального закона от 06.10.2003 № 131-ФЗ "Об общих принципах организации местного самоуправления в Российской Федерации" в состав территории городского округа входят один или несколько городов и (или) иных городских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 являющихся муниципальными образованиями</w:t>
      </w:r>
      <w:r w:rsidR="00482555">
        <w:rPr>
          <w:color w:val="000000"/>
          <w:lang w:eastAsia="ru-RU" w:bidi="ru-RU"/>
        </w:rPr>
        <w:t>,</w:t>
      </w:r>
      <w:bookmarkStart w:id="0" w:name="_GoBack"/>
      <w:bookmarkEnd w:id="0"/>
      <w:r>
        <w:rPr>
          <w:color w:val="000000"/>
          <w:lang w:eastAsia="ru-RU" w:bidi="ru-RU"/>
        </w:rPr>
        <w:t xml:space="preserve">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 состав городского округа, на территории городского округа плотность населения должна в пять и более раз превышать среднюю плотность населения в Российской Федерации.</w:t>
      </w:r>
    </w:p>
    <w:p w:rsidR="00C46F0F" w:rsidRDefault="00C46F0F" w:rsidP="00482555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Для преобразования населенных пунктов в муниципальные округа установлен срок - до 2025 года.</w:t>
      </w:r>
    </w:p>
    <w:p w:rsidR="00482555" w:rsidRDefault="00C46F0F" w:rsidP="0048255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связи с указанным, учитывая вероятность изменения границ и наименований существующих городских округов, рассмотрение законопроекта представляется преждевременным.</w:t>
      </w:r>
    </w:p>
    <w:p w:rsidR="00C46F0F" w:rsidRDefault="00C46F0F" w:rsidP="0048255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результатам рассмотрения законопроекта контрольно-счетная палата не поддерживает его принятие.</w:t>
      </w:r>
    </w:p>
    <w:sectPr w:rsidR="00C46F0F" w:rsidSect="006B59D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4"/>
    <w:rsid w:val="00183F2B"/>
    <w:rsid w:val="002277CE"/>
    <w:rsid w:val="002D55D4"/>
    <w:rsid w:val="00482555"/>
    <w:rsid w:val="009724CE"/>
    <w:rsid w:val="009B1ACA"/>
    <w:rsid w:val="00C46F0F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6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F0F"/>
    <w:pPr>
      <w:widowControl w:val="0"/>
      <w:shd w:val="clear" w:color="auto" w:fill="FFFFFF"/>
      <w:spacing w:before="66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6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F0F"/>
    <w:pPr>
      <w:widowControl w:val="0"/>
      <w:shd w:val="clear" w:color="auto" w:fill="FFFFFF"/>
      <w:spacing w:before="66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Людмила Владимировна Колмогорова</cp:lastModifiedBy>
  <cp:revision>2</cp:revision>
  <dcterms:created xsi:type="dcterms:W3CDTF">2019-10-08T12:41:00Z</dcterms:created>
  <dcterms:modified xsi:type="dcterms:W3CDTF">2019-10-08T12:41:00Z</dcterms:modified>
</cp:coreProperties>
</file>