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E8" w:rsidRPr="0080122C" w:rsidRDefault="00D151E8" w:rsidP="00D151E8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80122C">
        <w:rPr>
          <w:rFonts w:ascii="Times New Roman" w:hAnsi="Times New Roman"/>
          <w:b/>
          <w:sz w:val="28"/>
          <w:lang w:eastAsia="ru-RU"/>
        </w:rPr>
        <w:t xml:space="preserve">Экспертиза проекта постановления Правительства Архангельской области «О внесении изменений в постановление Правительства Архангельской области от 11 октября 2013 года № 474-пп» </w:t>
      </w:r>
    </w:p>
    <w:p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D151E8" w:rsidRDefault="00D7385C" w:rsidP="00D151E8">
      <w:pPr>
        <w:spacing w:after="0" w:line="240" w:lineRule="auto"/>
        <w:ind w:firstLine="851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11.10</w:t>
      </w:r>
      <w:r w:rsidR="00D151E8">
        <w:rPr>
          <w:rFonts w:ascii="Times New Roman" w:hAnsi="Times New Roman"/>
          <w:sz w:val="28"/>
          <w:lang w:eastAsia="ru-RU"/>
        </w:rPr>
        <w:t>.2023 № 01-02/</w:t>
      </w:r>
      <w:r w:rsidR="001C47A2">
        <w:rPr>
          <w:rFonts w:ascii="Times New Roman" w:hAnsi="Times New Roman"/>
          <w:sz w:val="28"/>
          <w:lang w:eastAsia="ru-RU"/>
        </w:rPr>
        <w:t>865</w:t>
      </w:r>
    </w:p>
    <w:p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1E8" w:rsidRPr="004820A7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0A7">
        <w:rPr>
          <w:rFonts w:ascii="Times New Roman" w:hAnsi="Times New Roman"/>
          <w:sz w:val="28"/>
          <w:szCs w:val="28"/>
          <w:lang w:eastAsia="ru-RU"/>
        </w:rPr>
        <w:t>Контрольно-счетной палатой Архангельской области рассмотрен проект постановления Правительства Архангельской области «О внесении изменений в постановление Правительства Архангельской области</w:t>
      </w:r>
      <w:r w:rsidRPr="004820A7">
        <w:rPr>
          <w:sz w:val="28"/>
          <w:szCs w:val="28"/>
        </w:rPr>
        <w:t xml:space="preserve"> </w:t>
      </w:r>
      <w:r w:rsidRPr="004820A7">
        <w:rPr>
          <w:rFonts w:ascii="Times New Roman" w:hAnsi="Times New Roman"/>
          <w:sz w:val="28"/>
          <w:szCs w:val="28"/>
          <w:lang w:eastAsia="ru-RU"/>
        </w:rPr>
        <w:t>от 11 октября 2013 года №</w:t>
      </w:r>
      <w:r w:rsidR="006C28FB">
        <w:rPr>
          <w:rFonts w:ascii="Times New Roman" w:hAnsi="Times New Roman"/>
          <w:sz w:val="28"/>
          <w:szCs w:val="28"/>
          <w:lang w:eastAsia="ru-RU"/>
        </w:rPr>
        <w:t> </w:t>
      </w:r>
      <w:r w:rsidRPr="004820A7">
        <w:rPr>
          <w:rFonts w:ascii="Times New Roman" w:hAnsi="Times New Roman"/>
          <w:sz w:val="28"/>
          <w:szCs w:val="28"/>
          <w:lang w:eastAsia="ru-RU"/>
        </w:rPr>
        <w:t>474-пп» (далее – проект НПА) и</w:t>
      </w:r>
      <w:r w:rsidRPr="004820A7">
        <w:rPr>
          <w:sz w:val="28"/>
          <w:szCs w:val="28"/>
        </w:rPr>
        <w:t xml:space="preserve"> в</w:t>
      </w:r>
      <w:r w:rsidRPr="004820A7">
        <w:rPr>
          <w:rFonts w:ascii="Times New Roman" w:hAnsi="Times New Roman"/>
          <w:sz w:val="28"/>
          <w:szCs w:val="28"/>
          <w:lang w:eastAsia="ru-RU"/>
        </w:rPr>
        <w:t xml:space="preserve">ынесено заключение от </w:t>
      </w:r>
      <w:r w:rsidR="001C47A2">
        <w:rPr>
          <w:rFonts w:ascii="Times New Roman" w:hAnsi="Times New Roman"/>
          <w:sz w:val="28"/>
          <w:szCs w:val="28"/>
          <w:lang w:eastAsia="ru-RU"/>
        </w:rPr>
        <w:t>11.10.2023</w:t>
      </w:r>
      <w:r w:rsidR="00AD6B06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="006C28FB" w:rsidRPr="006C28FB">
        <w:rPr>
          <w:rFonts w:ascii="Times New Roman" w:hAnsi="Times New Roman"/>
          <w:sz w:val="28"/>
          <w:szCs w:val="28"/>
          <w:lang w:eastAsia="ru-RU"/>
        </w:rPr>
        <w:t>01-02</w:t>
      </w:r>
      <w:r w:rsidR="006C28FB" w:rsidRPr="00D37E4E">
        <w:rPr>
          <w:rFonts w:ascii="Times New Roman" w:hAnsi="Times New Roman"/>
          <w:sz w:val="28"/>
          <w:szCs w:val="28"/>
          <w:lang w:eastAsia="ru-RU"/>
        </w:rPr>
        <w:t>/</w:t>
      </w:r>
      <w:r w:rsidR="001C47A2" w:rsidRPr="00D37E4E">
        <w:rPr>
          <w:rFonts w:ascii="Times New Roman" w:hAnsi="Times New Roman"/>
          <w:sz w:val="28"/>
          <w:szCs w:val="28"/>
          <w:lang w:eastAsia="ru-RU"/>
        </w:rPr>
        <w:t>865</w:t>
      </w:r>
      <w:r w:rsidR="00AD6B06" w:rsidRPr="00D37E4E">
        <w:rPr>
          <w:rFonts w:ascii="Times New Roman" w:hAnsi="Times New Roman"/>
          <w:sz w:val="28"/>
          <w:szCs w:val="28"/>
          <w:lang w:eastAsia="ru-RU"/>
        </w:rPr>
        <w:t>.</w:t>
      </w:r>
    </w:p>
    <w:p w:rsidR="00D151E8" w:rsidRDefault="00D151E8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</w:t>
      </w:r>
      <w:r w:rsidRPr="0048307E">
        <w:rPr>
          <w:rFonts w:ascii="Times New Roman" w:hAnsi="Times New Roman"/>
          <w:sz w:val="28"/>
          <w:lang w:eastAsia="ru-RU"/>
        </w:rPr>
        <w:t>остановлением Правительства Архангельской области от 11.10.2013 №</w:t>
      </w:r>
      <w:r>
        <w:rPr>
          <w:rFonts w:ascii="Times New Roman" w:hAnsi="Times New Roman"/>
          <w:sz w:val="28"/>
          <w:lang w:eastAsia="ru-RU"/>
        </w:rPr>
        <w:t> </w:t>
      </w:r>
      <w:r w:rsidRPr="0048307E">
        <w:rPr>
          <w:rFonts w:ascii="Times New Roman" w:hAnsi="Times New Roman"/>
          <w:sz w:val="28"/>
          <w:lang w:eastAsia="ru-RU"/>
        </w:rPr>
        <w:t xml:space="preserve">474-пп </w:t>
      </w:r>
      <w:r>
        <w:rPr>
          <w:rFonts w:ascii="Times New Roman" w:hAnsi="Times New Roman"/>
          <w:sz w:val="28"/>
          <w:lang w:eastAsia="ru-RU"/>
        </w:rPr>
        <w:t>утверждена г</w:t>
      </w:r>
      <w:r w:rsidRPr="00B53009">
        <w:rPr>
          <w:rFonts w:ascii="Times New Roman" w:hAnsi="Times New Roman"/>
          <w:sz w:val="28"/>
          <w:lang w:eastAsia="ru-RU"/>
        </w:rPr>
        <w:t>осударственная программа Архангельской области</w:t>
      </w:r>
      <w:r>
        <w:rPr>
          <w:rFonts w:ascii="Times New Roman" w:hAnsi="Times New Roman"/>
          <w:sz w:val="28"/>
          <w:lang w:eastAsia="ru-RU"/>
        </w:rPr>
        <w:t xml:space="preserve"> «У</w:t>
      </w:r>
      <w:r w:rsidRPr="00113ED8">
        <w:rPr>
          <w:rFonts w:ascii="Times New Roman" w:hAnsi="Times New Roman"/>
          <w:sz w:val="28"/>
          <w:lang w:eastAsia="ru-RU"/>
        </w:rPr>
        <w:t>правление государственными финансами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113ED8">
        <w:rPr>
          <w:rFonts w:ascii="Times New Roman" w:hAnsi="Times New Roman"/>
          <w:sz w:val="28"/>
          <w:lang w:eastAsia="ru-RU"/>
        </w:rPr>
        <w:t xml:space="preserve">и государственным долгом </w:t>
      </w:r>
      <w:r>
        <w:rPr>
          <w:rFonts w:ascii="Times New Roman" w:hAnsi="Times New Roman"/>
          <w:sz w:val="28"/>
          <w:lang w:eastAsia="ru-RU"/>
        </w:rPr>
        <w:t>А</w:t>
      </w:r>
      <w:r w:rsidRPr="00113ED8">
        <w:rPr>
          <w:rFonts w:ascii="Times New Roman" w:hAnsi="Times New Roman"/>
          <w:sz w:val="28"/>
          <w:lang w:eastAsia="ru-RU"/>
        </w:rPr>
        <w:t>рхангельской области</w:t>
      </w:r>
      <w:r>
        <w:rPr>
          <w:rFonts w:ascii="Times New Roman" w:hAnsi="Times New Roman"/>
          <w:sz w:val="28"/>
          <w:lang w:eastAsia="ru-RU"/>
        </w:rPr>
        <w:t xml:space="preserve">», в которую вносятся изменения </w:t>
      </w:r>
      <w:r w:rsidRPr="00B53009">
        <w:rPr>
          <w:rFonts w:ascii="Times New Roman" w:hAnsi="Times New Roman"/>
          <w:sz w:val="28"/>
        </w:rPr>
        <w:t>и на дату подготовки заключения действует в последней редакции, утвержденной постановлением Правительства Архангельской области</w:t>
      </w:r>
      <w:r>
        <w:rPr>
          <w:rFonts w:ascii="Times New Roman" w:hAnsi="Times New Roman"/>
          <w:sz w:val="28"/>
        </w:rPr>
        <w:t xml:space="preserve"> </w:t>
      </w:r>
      <w:r w:rsidR="00294931" w:rsidRPr="00294931">
        <w:rPr>
          <w:rFonts w:ascii="Times New Roman" w:hAnsi="Times New Roman"/>
          <w:sz w:val="28"/>
        </w:rPr>
        <w:t>25.08.2023 №</w:t>
      </w:r>
      <w:r w:rsidR="00294931">
        <w:rPr>
          <w:rFonts w:ascii="Times New Roman" w:hAnsi="Times New Roman"/>
          <w:sz w:val="28"/>
        </w:rPr>
        <w:t> </w:t>
      </w:r>
      <w:r w:rsidR="00294931" w:rsidRPr="00294931">
        <w:rPr>
          <w:rFonts w:ascii="Times New Roman" w:hAnsi="Times New Roman"/>
          <w:sz w:val="28"/>
        </w:rPr>
        <w:t>792-пп</w:t>
      </w:r>
      <w:r w:rsidRPr="00B530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B53009">
        <w:rPr>
          <w:rFonts w:ascii="Times New Roman" w:hAnsi="Times New Roman"/>
          <w:sz w:val="28"/>
          <w:lang w:eastAsia="ru-RU"/>
        </w:rPr>
        <w:t>Сроки реализации указанной государственной программы предусматривается в период с 2021 по 2025 годы.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Внесение изменений в госпрог</w:t>
      </w:r>
      <w:bookmarkStart w:id="0" w:name="_GoBack"/>
      <w:bookmarkEnd w:id="0"/>
      <w:r w:rsidRPr="00754170">
        <w:rPr>
          <w:rFonts w:ascii="Times New Roman" w:hAnsi="Times New Roman"/>
          <w:sz w:val="28"/>
          <w:lang w:eastAsia="ru-RU"/>
        </w:rPr>
        <w:t>рамму № 474-пп обусловлено тем, что начиная с 2024 года реализация государственных программ Архангельской области осуществляется в соответствии Положением о системе управления государственными программами Архангельской области, утвержденным постановлением Правительства Архангельской области от 28.08.2023 № 793-пп.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Вступление в силу проект НПА предлагается определить с 1 января 2024 года, но не ранее дня его официального опубликования.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Проектом НПА предлагается государственную программу Архангельской области «Управление государственными финансами и государственным долгом Архангельской области» в действующей редакции исключить.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В то же время, проектом НПА предлагается утвердить: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 xml:space="preserve">1) Стратегические приоритеты государственной программы Архангельской области «Управление государственными финансами и государственным долгом Архангельской области»; 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 xml:space="preserve">2) Паспорт государственной программы Архангельской области «Управление государственными финансами и государственным долгом Архангельской области»; 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3) Порядок предоставления субвенций бюджетам муниципальных образований Архангельской области, предоставляемых в рамках государственной программы Архангельской области «Управление государственными финансами и государственным долгом Архангельской области;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 xml:space="preserve">4) Методику распределения дотаций бюджетам муниципальных районов, муниципальных округов и городских округов Архангельской области на </w:t>
      </w:r>
      <w:r w:rsidRPr="00754170">
        <w:rPr>
          <w:rFonts w:ascii="Times New Roman" w:hAnsi="Times New Roman"/>
          <w:sz w:val="28"/>
          <w:lang w:eastAsia="ru-RU"/>
        </w:rPr>
        <w:lastRenderedPageBreak/>
        <w:t>поддержку мер по обеспечению сбалансированности местных бюджетов и правила их предоставления на 2024 год;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5) Методику распределения иных межбюджетных трансфертов бюджетам муниципальных районов, муниципальных и городских округов Архангельской области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на территории Архангельской области, и правила их предоставления;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6) Порядок предоставления и распределения субсидий бюджетам муниципальных районов, муниципальных округов и городских округов Архангельской области на софинансирование вопросов местного значения;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7) Порядок предоставления субсидии из областного бюджета автономной некоммерческой организации Архангельской области «Агентство регионального развития» на организацию и функционирование регионального центра финансовой грамотности, проведение мероприятий по повышению уровня финансовой грамотности».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Исходя из вышеизложенного, с 01.01.2024 госпрограмма № 474-пп будет действовать в редакции, определенном в проекте НПА.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70">
        <w:rPr>
          <w:rFonts w:ascii="Times New Roman" w:hAnsi="Times New Roman"/>
          <w:sz w:val="28"/>
          <w:szCs w:val="28"/>
          <w:lang w:eastAsia="ru-RU"/>
        </w:rPr>
        <w:t xml:space="preserve">Паспортом госпрограммы № 474-пп, предлагаемым проектом НПА период реализации государственной программы определен на период 2024 – 2026 год, с общим объемом финансового обеспечения в размере 26 451,6 млн.руб. 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В разрезе комплекса процессных мероприятий информация о финансовом обеспечении госпрограммы № 474-пп отражена в таблице 1.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4170" w:rsidRPr="00754170" w:rsidRDefault="00754170" w:rsidP="00754170">
      <w:pPr>
        <w:keepNext/>
        <w:spacing w:after="0" w:line="240" w:lineRule="auto"/>
        <w:rPr>
          <w:rFonts w:ascii="Times New Roman" w:hAnsi="Times New Roman"/>
          <w:sz w:val="24"/>
        </w:rPr>
      </w:pPr>
      <w:r w:rsidRPr="00754170">
        <w:rPr>
          <w:rFonts w:ascii="Times New Roman" w:hAnsi="Times New Roman"/>
          <w:sz w:val="24"/>
        </w:rPr>
        <w:t xml:space="preserve">Таблица </w:t>
      </w:r>
      <w:r w:rsidRPr="00754170">
        <w:rPr>
          <w:rFonts w:ascii="Times New Roman" w:hAnsi="Times New Roman"/>
          <w:noProof/>
          <w:sz w:val="24"/>
        </w:rPr>
        <w:fldChar w:fldCharType="begin"/>
      </w:r>
      <w:r w:rsidRPr="00754170">
        <w:rPr>
          <w:rFonts w:ascii="Times New Roman" w:hAnsi="Times New Roman"/>
          <w:noProof/>
          <w:sz w:val="24"/>
        </w:rPr>
        <w:instrText xml:space="preserve"> SEQ Таблица \* ARABIC </w:instrText>
      </w:r>
      <w:r w:rsidRPr="00754170">
        <w:rPr>
          <w:rFonts w:ascii="Times New Roman" w:hAnsi="Times New Roman"/>
          <w:noProof/>
          <w:sz w:val="24"/>
        </w:rPr>
        <w:fldChar w:fldCharType="separate"/>
      </w:r>
      <w:r w:rsidRPr="00754170">
        <w:rPr>
          <w:rFonts w:ascii="Times New Roman" w:hAnsi="Times New Roman"/>
          <w:noProof/>
          <w:sz w:val="24"/>
        </w:rPr>
        <w:t>1</w:t>
      </w:r>
      <w:r w:rsidRPr="00754170">
        <w:rPr>
          <w:rFonts w:ascii="Times New Roman" w:hAnsi="Times New Roman"/>
          <w:noProof/>
          <w:sz w:val="24"/>
        </w:rPr>
        <w:fldChar w:fldCharType="end"/>
      </w:r>
      <w:r w:rsidRPr="00754170">
        <w:rPr>
          <w:rFonts w:ascii="Times New Roman" w:hAnsi="Times New Roman"/>
          <w:sz w:val="24"/>
        </w:rPr>
        <w:t>. Показатели финансового обеспечения государственной программы Архангельской области «Управление государственными финансами и государственным долгом Архангельской области», млн.руб.</w:t>
      </w:r>
    </w:p>
    <w:tbl>
      <w:tblPr>
        <w:tblW w:w="9746" w:type="dxa"/>
        <w:tblInd w:w="-23" w:type="dxa"/>
        <w:tblLook w:val="04A0" w:firstRow="1" w:lastRow="0" w:firstColumn="1" w:lastColumn="0" w:noHBand="0" w:noVBand="1"/>
      </w:tblPr>
      <w:tblGrid>
        <w:gridCol w:w="709"/>
        <w:gridCol w:w="5197"/>
        <w:gridCol w:w="960"/>
        <w:gridCol w:w="960"/>
        <w:gridCol w:w="960"/>
        <w:gridCol w:w="960"/>
      </w:tblGrid>
      <w:tr w:rsidR="00754170" w:rsidRPr="00754170" w:rsidTr="00131849">
        <w:trPr>
          <w:trHeight w:val="138"/>
          <w:tblHeader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КПМ</w:t>
            </w:r>
          </w:p>
        </w:tc>
        <w:tc>
          <w:tcPr>
            <w:tcW w:w="51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754170">
              <w:t xml:space="preserve"> </w:t>
            </w: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комплекса процессных мероприятий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54170" w:rsidRPr="00754170" w:rsidTr="00131849">
        <w:trPr>
          <w:trHeight w:val="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обеспечение бюджетного процесса, его открытости и повышения финансовой грамотности в Архангельской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801,8 </w:t>
            </w:r>
          </w:p>
        </w:tc>
      </w:tr>
      <w:tr w:rsidR="00754170" w:rsidRPr="00754170" w:rsidTr="00131849">
        <w:trPr>
          <w:trHeight w:val="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государственным долгом Архангельской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3 228,1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3 400,4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3 293,2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9 921,7 </w:t>
            </w:r>
          </w:p>
        </w:tc>
      </w:tr>
      <w:tr w:rsidR="00754170" w:rsidRPr="00754170" w:rsidTr="00131849">
        <w:trPr>
          <w:trHeight w:val="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бюджетов муниципальных образований Архангельской области и организация направления межбюджетных трансфертов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9 294,1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3 129,3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3 304,6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15 728,0 </w:t>
            </w:r>
          </w:p>
        </w:tc>
      </w:tr>
      <w:tr w:rsidR="00754170" w:rsidRPr="00754170" w:rsidTr="00131849">
        <w:trPr>
          <w:trHeight w:val="70"/>
        </w:trPr>
        <w:tc>
          <w:tcPr>
            <w:tcW w:w="590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12 780,8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6 797,1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6 873,6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26 451,6 </w:t>
            </w:r>
          </w:p>
        </w:tc>
      </w:tr>
    </w:tbl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Куратором указанной государственной программы предлагается утвердить первого заместителя Губернатора Архангельской области – председателя Правительства Архангельской области, а ответственным исполнителем – министерство финансов Архангельской области.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 xml:space="preserve">Целью госпрограммы № 474-пп согласно проекту НПА является обеспечение долгосрочной сбалансированности и устойчивости областного бюджета, оптимальной долговой нагрузки при безусловном исполнении </w:t>
      </w:r>
      <w:r w:rsidRPr="00754170">
        <w:rPr>
          <w:rFonts w:ascii="Times New Roman" w:hAnsi="Times New Roman"/>
          <w:sz w:val="28"/>
          <w:lang w:eastAsia="ru-RU"/>
        </w:rPr>
        <w:lastRenderedPageBreak/>
        <w:t>принятых расходных обязательств и эффективной организации бюджетного процесса.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754170">
        <w:rPr>
          <w:rFonts w:ascii="Times New Roman" w:hAnsi="Times New Roman"/>
          <w:sz w:val="28"/>
          <w:lang w:eastAsia="ru-RU"/>
        </w:rPr>
        <w:t>Связь с национальными целями развития Российской Федерации у госпрограммы по проекту НПА отсутствует, в связи с чем в структуре госпрограммы проектная часть не заполняется.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Проектом НПА предлагается утвердить структуру госпрограммы № 474-пп, которая состоит из процессной части, в т.ч.:</w:t>
      </w:r>
    </w:p>
    <w:p w:rsidR="00754170" w:rsidRPr="00754170" w:rsidRDefault="00754170" w:rsidP="00754170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170">
        <w:rPr>
          <w:rFonts w:ascii="Times New Roman" w:eastAsia="Times New Roman" w:hAnsi="Times New Roman"/>
          <w:b/>
          <w:sz w:val="28"/>
          <w:szCs w:val="20"/>
          <w:lang w:eastAsia="ru-RU"/>
        </w:rPr>
        <w:t>1. Комплекс процессных мероприятий «Организация и обеспечение бюджетного процесса, его открытости и повышения финансовой грамотности в Архангельской области», утвержденный распоряжением министерства финансов Архангельской области от 29.09.2023 № 108-рф: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Участниками государственной программы в указанной части являются министерство финансов Архангельской области и контрольно-ревизионная инспекция Архангельской области.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Основной перечень мероприятий (результатов) комплекса процессных мероприятий: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1) Организация бюджетного процесса и нормативного правового регулирования в сфере бюджетного законодательства Архангельской области, который включает в себя 8 мероприятий (результатов), из которых финансовое обеспечение требуется на 3 мероприятия на общую сумму 619,6 млн.руб., из них на 2024 год – 200,4 млн.руб. (см. ниже);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2) Обеспечение прозрачности и доступности информации об осуществлении бюджетного процесса, включающая в себя 3 мероприятия, на которые финансовое обеспечение не требуется;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3) Обеспечение деятельности, направленной на повышение финансовой грамотности, которая включает в себя 2 мероприятий, из которых финансовое обеспечение требуется на 1 мероприятие на общую сумму 21,5 млн.руб., из них на 2024 год – 7,0 млн.руб. (см. ниже);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4) Осуществление внутреннего государственного финансового контроля и контроля в сфере закупок товаров, работ, услуг, включающий в себя 3 мероприятия, из которых финансовое обеспечение требуется на 1 мероприятие на общую сумму 160,7 млн.руб., из них на 2024 год – 51,2 млн.руб. (см. ниже)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Общий объем финансового обеспечения на 2024 – 2026 годы составляет 801,8 млн.руб., из них на 2024 год – 258,6 млн.руб., и по отдельным мероприятиям, на которые предусмотрено финансирование, приведено в таблице 2.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4170" w:rsidRPr="00754170" w:rsidRDefault="00754170" w:rsidP="00754170">
      <w:pPr>
        <w:keepNext/>
        <w:spacing w:after="0" w:line="240" w:lineRule="auto"/>
        <w:rPr>
          <w:rFonts w:ascii="Times New Roman" w:hAnsi="Times New Roman"/>
          <w:sz w:val="24"/>
        </w:rPr>
      </w:pPr>
      <w:r w:rsidRPr="00754170">
        <w:rPr>
          <w:rFonts w:ascii="Times New Roman" w:hAnsi="Times New Roman"/>
          <w:sz w:val="24"/>
        </w:rPr>
        <w:t xml:space="preserve">Таблица </w:t>
      </w:r>
      <w:r w:rsidRPr="00754170">
        <w:rPr>
          <w:rFonts w:ascii="Times New Roman" w:hAnsi="Times New Roman"/>
          <w:noProof/>
          <w:sz w:val="24"/>
        </w:rPr>
        <w:fldChar w:fldCharType="begin"/>
      </w:r>
      <w:r w:rsidRPr="00754170">
        <w:rPr>
          <w:rFonts w:ascii="Times New Roman" w:hAnsi="Times New Roman"/>
          <w:noProof/>
          <w:sz w:val="24"/>
        </w:rPr>
        <w:instrText xml:space="preserve"> SEQ Таблица \* ARABIC </w:instrText>
      </w:r>
      <w:r w:rsidRPr="00754170">
        <w:rPr>
          <w:rFonts w:ascii="Times New Roman" w:hAnsi="Times New Roman"/>
          <w:noProof/>
          <w:sz w:val="24"/>
        </w:rPr>
        <w:fldChar w:fldCharType="separate"/>
      </w:r>
      <w:r w:rsidRPr="00754170">
        <w:rPr>
          <w:rFonts w:ascii="Times New Roman" w:hAnsi="Times New Roman"/>
          <w:noProof/>
          <w:sz w:val="24"/>
        </w:rPr>
        <w:t>2</w:t>
      </w:r>
      <w:r w:rsidRPr="00754170">
        <w:rPr>
          <w:rFonts w:ascii="Times New Roman" w:hAnsi="Times New Roman"/>
          <w:noProof/>
          <w:sz w:val="24"/>
        </w:rPr>
        <w:fldChar w:fldCharType="end"/>
      </w:r>
      <w:r w:rsidRPr="00754170">
        <w:rPr>
          <w:rFonts w:ascii="Times New Roman" w:hAnsi="Times New Roman"/>
          <w:sz w:val="24"/>
        </w:rPr>
        <w:t>. Финансовое обеспечение комплекса процессных мероприятий «Организация и обеспечение бюджетного процесса, его открытости и повышения финансовой грамотности в Архангельской области», млн.руб.</w:t>
      </w:r>
    </w:p>
    <w:tbl>
      <w:tblPr>
        <w:tblW w:w="9746" w:type="dxa"/>
        <w:tblInd w:w="-23" w:type="dxa"/>
        <w:tblLook w:val="04A0" w:firstRow="1" w:lastRow="0" w:firstColumn="1" w:lastColumn="0" w:noHBand="0" w:noVBand="1"/>
      </w:tblPr>
      <w:tblGrid>
        <w:gridCol w:w="929"/>
        <w:gridCol w:w="5030"/>
        <w:gridCol w:w="907"/>
        <w:gridCol w:w="960"/>
        <w:gridCol w:w="960"/>
        <w:gridCol w:w="960"/>
      </w:tblGrid>
      <w:tr w:rsidR="00754170" w:rsidRPr="00754170" w:rsidTr="00131849">
        <w:trPr>
          <w:trHeight w:val="188"/>
          <w:tblHeader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меропр.</w:t>
            </w:r>
          </w:p>
        </w:tc>
        <w:tc>
          <w:tcPr>
            <w:tcW w:w="50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Обеспечена эксплуатация государственной информационной системы "Автоматизированная система управления бюджетным процессом Архангельской области"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68,2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Исполнены судебные акты по искам к Архангельской области, предусматривающие обращение взыскания на </w:t>
            </w: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 в порядке, предусмотренном законодательством РФ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57,7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173,9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Обеспечена деятельность министерства финансов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377,5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Обеспечена организация и функционирование регионального центра финансовой грамотности, проведение мероприятий по повышению уровня финансовой грамотности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21,5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Обеспечена деятельность контрольно-ревизионной инспекции Архангельской области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160,7 </w:t>
            </w:r>
          </w:p>
        </w:tc>
      </w:tr>
      <w:tr w:rsidR="00754170" w:rsidRPr="00754170" w:rsidTr="00131849">
        <w:trPr>
          <w:trHeight w:val="70"/>
        </w:trPr>
        <w:tc>
          <w:tcPr>
            <w:tcW w:w="595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258,6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267,4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275,8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801,8 </w:t>
            </w:r>
          </w:p>
        </w:tc>
      </w:tr>
    </w:tbl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Отмечаем, что в рамках п. 3.2. указанного выше комплекса процессных мероприятий расходы из областного бюджета на обеспечение организации и функционирование регионального центра финансовой грамотности, проведение мероприятий по повышению уровня финансовой грамотности предусмотрены в виде субсидии автономной некоммерческой организации Архангельской области «Агентство регионального развития» в рамках реализации региональной программы Архангельской области «Повышение уровня финансовой грамотности населения и развитие финансового образования в Архангельской области</w:t>
      </w:r>
      <w:r w:rsidR="00FE7E5D">
        <w:rPr>
          <w:rFonts w:ascii="Times New Roman" w:hAnsi="Times New Roman"/>
          <w:sz w:val="28"/>
        </w:rPr>
        <w:t>»</w:t>
      </w:r>
      <w:r w:rsidRPr="00754170">
        <w:rPr>
          <w:rFonts w:ascii="Times New Roman" w:hAnsi="Times New Roman"/>
          <w:sz w:val="28"/>
        </w:rPr>
        <w:t>.</w:t>
      </w:r>
    </w:p>
    <w:p w:rsidR="00754170" w:rsidRPr="00754170" w:rsidRDefault="00754170" w:rsidP="00754170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170">
        <w:rPr>
          <w:rFonts w:ascii="Times New Roman" w:eastAsia="Times New Roman" w:hAnsi="Times New Roman"/>
          <w:b/>
          <w:sz w:val="28"/>
          <w:szCs w:val="20"/>
          <w:lang w:eastAsia="ru-RU"/>
        </w:rPr>
        <w:t>2. Комплекс процессных мероприятий «Управление государственным долгом Архангельской области», утвержденный распоряжением министерства финансов Архангельской области от 29.09.2023 № 109-рф: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 xml:space="preserve">Соисполнителем и участником указанных мероприятий является министерство финансов Архангельской области. 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Основным перечнем мероприятий (результатов) комплекса процессных мероприятий является поддержание объема и структуры государственного долга Архангельской области на экономически безопасном уровне, минимизация стоимости государственных заимствований Архангельской области, включающий в себя 3 следующих мероприятия: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1) Обеспечено своевременное погашение долговых обязательств Архангельской области и исполнение обязательств по обслуживанию государственного внутреннего долга Архангельской области с объемом финансового обеспечения в размере 9 921,7 млн.руб., из них:</w:t>
      </w:r>
    </w:p>
    <w:p w:rsidR="00754170" w:rsidRPr="00754170" w:rsidRDefault="00754170" w:rsidP="00FE7E5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2024 г. – 3 228,1 млн.руб.;</w:t>
      </w:r>
    </w:p>
    <w:p w:rsidR="00754170" w:rsidRPr="00754170" w:rsidRDefault="00754170" w:rsidP="00FE7E5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2025 г. – 3 400,4 млн.руб.;</w:t>
      </w:r>
    </w:p>
    <w:p w:rsidR="00754170" w:rsidRPr="00754170" w:rsidRDefault="00754170" w:rsidP="00FE7E5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2026 г. – 3 293,2 млн.руб.;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2) Оптимизированы расходы на обслуживание государственного долга Архангельской области за счет использования временно свободных остатков средств государственных бюджетных и автономных учреждений Архангельской области, средств, находящихся во временном распоряжении получателей средств областного бюджета, а также средств получателей средств из областного бюджета и участников казначейского сопровождения, где средства финансового обеспечения не предусмотрены;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lastRenderedPageBreak/>
        <w:t>3) Оптимизированы расходы на обслуживание государственного долга Архангельской области за счет привлечения бюджетных кредитов на пополнение остатков средств на едином счете бюджета, где средства финансового обеспечения не предусмотрены.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Пунктом 1.1. показателей комплекса обозначенных выше процессных мероприятий предусмотрено, что на 2024 – 2026 годы доля расходов на обслуживание государственного долга Архангельской области в общем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РФ</w:t>
      </w:r>
      <w:r w:rsidR="001C32A8">
        <w:rPr>
          <w:rFonts w:ascii="Times New Roman" w:hAnsi="Times New Roman"/>
          <w:sz w:val="28"/>
        </w:rPr>
        <w:t>,</w:t>
      </w:r>
      <w:r w:rsidRPr="00754170">
        <w:rPr>
          <w:rFonts w:ascii="Times New Roman" w:hAnsi="Times New Roman"/>
          <w:sz w:val="28"/>
        </w:rPr>
        <w:t xml:space="preserve"> предусматривается в размере 10,0 %.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Отмечаем, что п. 1.2. показателей комплекса указанных процессных мероприятий предусмотрено, что на 2024 – 2026 годы отношение объема государственного долга Архангельской области (с учетом установленного нормативно-правовыми актами Правительства РФ допустимого превышения предельного объема государственного долга) к общему годовому объему доходов областного бюджета без учета безвозмездных поступлений составляет 100,0 %.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Одновременно с этим, дополнительными соглашениями о реструктуризации бюджетных кредитов, предоставленных Архангельской области из федерального бюджета в 2015 – 2017 годах предусмотрены иные условия отношения объема государственного долга к общему годовому объему доходов областного бюджета без учета безвозмездных поступлений и сопоставление указанных показателей приведено в таблице 3.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4170" w:rsidRPr="00754170" w:rsidRDefault="00754170" w:rsidP="00754170">
      <w:pPr>
        <w:keepNext/>
        <w:spacing w:after="0" w:line="240" w:lineRule="auto"/>
        <w:rPr>
          <w:rFonts w:ascii="Times New Roman" w:hAnsi="Times New Roman"/>
          <w:sz w:val="24"/>
        </w:rPr>
      </w:pPr>
      <w:r w:rsidRPr="00754170">
        <w:rPr>
          <w:rFonts w:ascii="Times New Roman" w:hAnsi="Times New Roman"/>
          <w:sz w:val="24"/>
        </w:rPr>
        <w:t xml:space="preserve">Таблица </w:t>
      </w:r>
      <w:r w:rsidRPr="00754170">
        <w:rPr>
          <w:rFonts w:ascii="Times New Roman" w:hAnsi="Times New Roman"/>
          <w:noProof/>
          <w:sz w:val="24"/>
        </w:rPr>
        <w:fldChar w:fldCharType="begin"/>
      </w:r>
      <w:r w:rsidRPr="00754170">
        <w:rPr>
          <w:rFonts w:ascii="Times New Roman" w:hAnsi="Times New Roman"/>
          <w:noProof/>
          <w:sz w:val="24"/>
        </w:rPr>
        <w:instrText xml:space="preserve"> SEQ Таблица \* ARABIC </w:instrText>
      </w:r>
      <w:r w:rsidRPr="00754170">
        <w:rPr>
          <w:rFonts w:ascii="Times New Roman" w:hAnsi="Times New Roman"/>
          <w:noProof/>
          <w:sz w:val="24"/>
        </w:rPr>
        <w:fldChar w:fldCharType="separate"/>
      </w:r>
      <w:r w:rsidRPr="00754170">
        <w:rPr>
          <w:rFonts w:ascii="Times New Roman" w:hAnsi="Times New Roman"/>
          <w:noProof/>
          <w:sz w:val="24"/>
        </w:rPr>
        <w:t>3</w:t>
      </w:r>
      <w:r w:rsidRPr="00754170">
        <w:rPr>
          <w:rFonts w:ascii="Times New Roman" w:hAnsi="Times New Roman"/>
          <w:noProof/>
          <w:sz w:val="24"/>
        </w:rPr>
        <w:fldChar w:fldCharType="end"/>
      </w:r>
      <w:r w:rsidRPr="00754170">
        <w:rPr>
          <w:rFonts w:ascii="Times New Roman" w:hAnsi="Times New Roman"/>
          <w:sz w:val="24"/>
        </w:rPr>
        <w:t>. Отношение объема государственного долга к общему годовому объему доходов областного бюджета без учета безвозмездных поступлений, в %</w:t>
      </w:r>
    </w:p>
    <w:tbl>
      <w:tblPr>
        <w:tblW w:w="9694" w:type="dxa"/>
        <w:tblInd w:w="-23" w:type="dxa"/>
        <w:tblLook w:val="04A0" w:firstRow="1" w:lastRow="0" w:firstColumn="1" w:lastColumn="0" w:noHBand="0" w:noVBand="1"/>
      </w:tblPr>
      <w:tblGrid>
        <w:gridCol w:w="6346"/>
        <w:gridCol w:w="1116"/>
        <w:gridCol w:w="1116"/>
        <w:gridCol w:w="1116"/>
      </w:tblGrid>
      <w:tr w:rsidR="00754170" w:rsidRPr="00754170" w:rsidTr="00131849">
        <w:trPr>
          <w:trHeight w:val="340"/>
        </w:trPr>
        <w:tc>
          <w:tcPr>
            <w:tcW w:w="63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(2024 г.)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01.01.2026 (2025 г.)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01.01.2027 (2026 г.)</w:t>
            </w:r>
          </w:p>
        </w:tc>
      </w:tr>
      <w:tr w:rsidR="00754170" w:rsidRPr="00754170" w:rsidTr="00131849">
        <w:trPr>
          <w:trHeight w:val="255"/>
        </w:trPr>
        <w:tc>
          <w:tcPr>
            <w:tcW w:w="63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Предусмотрено НПА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754170" w:rsidRPr="00754170" w:rsidTr="00131849">
        <w:trPr>
          <w:trHeight w:val="70"/>
        </w:trPr>
        <w:tc>
          <w:tcPr>
            <w:tcW w:w="63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Соглашения с Минфином России, с учетом доп. соглашений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</w:tr>
      <w:tr w:rsidR="00754170" w:rsidRPr="00754170" w:rsidTr="00131849">
        <w:trPr>
          <w:trHeight w:val="70"/>
        </w:trPr>
        <w:tc>
          <w:tcPr>
            <w:tcW w:w="63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-44 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-34 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-36 </w:t>
            </w:r>
          </w:p>
        </w:tc>
      </w:tr>
    </w:tbl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Таким образом, проектом НПА на весь планируемый период не предусматривается выполнение условий соглашений о реструктуризации бюджетных кредитов, предоставленных бюджету Архангельской области из федерального бюджета в части соотношения общего объема государственных долговых обязательств к налоговым и неналоговым доходам.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С учетом изложенного, в случае нарушения указанных выше условий существуют риски применения к Архангельской области со стороны Минфина России штрафных санкций в виде досрочного погашения реструктурированной задолженности в 2024 – 2026 годах.</w:t>
      </w:r>
    </w:p>
    <w:p w:rsidR="00754170" w:rsidRPr="00754170" w:rsidRDefault="00754170" w:rsidP="00754170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1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3. Комплекс процессных мероприятий «Поддержка бюджетов муниципальных образований Архангельской области и организация </w:t>
      </w:r>
      <w:r w:rsidRPr="00754170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направления межбюджетных трансфертов», утвержденный распоряжением министерства финансов Архангельской области от 29.09.2023 № 110-рф: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 xml:space="preserve">Соисполнителем и участником указанных мероприятий является министерство финансов Архангельской области. 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Основным перечнем мероприятий (результатов) комплекса указанных процессных мероприятий является обеспечение распределения и предоставления бюджетам муниципальных образований Архангельской области межбюджетных трансфертов, в который включено 8 мероприятий с общим объемом финансового обеспечения на 2024 – 2026 годы в размере 15 728,0 млн.руб., что отражено в таблице 4.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4170" w:rsidRPr="00754170" w:rsidRDefault="00754170" w:rsidP="00754170">
      <w:pPr>
        <w:keepNext/>
        <w:spacing w:after="0" w:line="240" w:lineRule="auto"/>
        <w:rPr>
          <w:rFonts w:ascii="Times New Roman" w:hAnsi="Times New Roman"/>
          <w:sz w:val="24"/>
        </w:rPr>
      </w:pPr>
      <w:r w:rsidRPr="00754170">
        <w:rPr>
          <w:rFonts w:ascii="Times New Roman" w:hAnsi="Times New Roman"/>
          <w:sz w:val="24"/>
        </w:rPr>
        <w:t xml:space="preserve">Таблица </w:t>
      </w:r>
      <w:r w:rsidRPr="00754170">
        <w:rPr>
          <w:rFonts w:ascii="Times New Roman" w:hAnsi="Times New Roman"/>
          <w:noProof/>
          <w:sz w:val="24"/>
        </w:rPr>
        <w:fldChar w:fldCharType="begin"/>
      </w:r>
      <w:r w:rsidRPr="00754170">
        <w:rPr>
          <w:rFonts w:ascii="Times New Roman" w:hAnsi="Times New Roman"/>
          <w:noProof/>
          <w:sz w:val="24"/>
        </w:rPr>
        <w:instrText xml:space="preserve"> SEQ Таблица \* ARABIC </w:instrText>
      </w:r>
      <w:r w:rsidRPr="00754170">
        <w:rPr>
          <w:rFonts w:ascii="Times New Roman" w:hAnsi="Times New Roman"/>
          <w:noProof/>
          <w:sz w:val="24"/>
        </w:rPr>
        <w:fldChar w:fldCharType="separate"/>
      </w:r>
      <w:r w:rsidRPr="00754170">
        <w:rPr>
          <w:rFonts w:ascii="Times New Roman" w:hAnsi="Times New Roman"/>
          <w:noProof/>
          <w:sz w:val="24"/>
        </w:rPr>
        <w:t>4</w:t>
      </w:r>
      <w:r w:rsidRPr="00754170">
        <w:rPr>
          <w:rFonts w:ascii="Times New Roman" w:hAnsi="Times New Roman"/>
          <w:noProof/>
          <w:sz w:val="24"/>
        </w:rPr>
        <w:fldChar w:fldCharType="end"/>
      </w:r>
      <w:r w:rsidRPr="00754170">
        <w:rPr>
          <w:rFonts w:ascii="Times New Roman" w:hAnsi="Times New Roman"/>
          <w:sz w:val="24"/>
        </w:rPr>
        <w:t>. Финансовое обеспечение комплекса процессных мероприятий «Поддержка бюджетов муниципальных образований Архангельской области и организация направления межбюджетных трансфертов», млн.руб.</w:t>
      </w:r>
    </w:p>
    <w:tbl>
      <w:tblPr>
        <w:tblW w:w="9746" w:type="dxa"/>
        <w:tblInd w:w="-23" w:type="dxa"/>
        <w:tblLook w:val="04A0" w:firstRow="1" w:lastRow="0" w:firstColumn="1" w:lastColumn="0" w:noHBand="0" w:noVBand="1"/>
      </w:tblPr>
      <w:tblGrid>
        <w:gridCol w:w="929"/>
        <w:gridCol w:w="4971"/>
        <w:gridCol w:w="966"/>
        <w:gridCol w:w="960"/>
        <w:gridCol w:w="960"/>
        <w:gridCol w:w="960"/>
      </w:tblGrid>
      <w:tr w:rsidR="00754170" w:rsidRPr="00754170" w:rsidTr="00131849">
        <w:trPr>
          <w:trHeight w:val="525"/>
          <w:tblHeader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меропр.</w:t>
            </w:r>
          </w:p>
        </w:tc>
        <w:tc>
          <w:tcPr>
            <w:tcW w:w="49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Распределены и предоставлены бюджетам муниципальных районов Архангельской области субвенции на осуществление государственных полномочий по расчету и предоставлению местным бюджетам городских, сельских поселений Архангельской области дотаций на выравнивание бюджетной обеспеченности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86,4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Распределены и предоставлены бюджетам муниципальных образований Архангельской области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2 468,0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2 643,4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2 806,1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7 917,5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Распределены и предоставлены дотации бюджетам муниципальных районов, муниципальных округов и городских округов Архангельской области на поддержку мер по обеспечению сбалансированности местных бюджетов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6 318,5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6 318,5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Предоставлены бюджету городского округа Архангельской области «Мирный» 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354,7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Распределены и предоставлены бюджетам муниципальных образований Архангельской области иные межбюджетные трансферты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на территории Архангельской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Распределены и предоставлены бюджетам муниципальных образований Архангельской области субвенции на осуществление полномочий по первичному воинскому учету органами местного самоуправления поселений, муниципальных и городских округов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140,1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Распределены и предоставлены бюджетам муниципальных образований Архангельской области субвенции на осуществление полномочий по </w:t>
            </w: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</w:p>
        </w:tc>
      </w:tr>
      <w:tr w:rsidR="00754170" w:rsidRPr="00754170" w:rsidTr="00131849">
        <w:trPr>
          <w:trHeight w:val="70"/>
        </w:trPr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Распределена и предоставлена единая субвенция бюджетам муниципальных районов, муниципальных округов и городских округов Архангельской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298,1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311,4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910,3 </w:t>
            </w:r>
          </w:p>
        </w:tc>
      </w:tr>
      <w:tr w:rsidR="00754170" w:rsidRPr="00754170" w:rsidTr="00131849">
        <w:trPr>
          <w:trHeight w:val="70"/>
        </w:trPr>
        <w:tc>
          <w:tcPr>
            <w:tcW w:w="590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9 294,1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3 129,3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3 304,6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4170" w:rsidRPr="00754170" w:rsidRDefault="00754170" w:rsidP="00754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1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15 728,0 </w:t>
            </w:r>
          </w:p>
        </w:tc>
      </w:tr>
    </w:tbl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Основной объем межбюджетным трансфертам местным бюджетам Архангельской области предусматривается на выделение дотаций в общей сумме 14 236,0 млн.руб., из них на 2024 год – 8 786,5 млн.руб., что составляет 90,5 % от общей суммы, предусмотренной указанным выше комплексом процессных мероприятий на 2024 – 2026 годы, из них на 2024 год – 94,5 %.</w:t>
      </w:r>
    </w:p>
    <w:p w:rsidR="00754170" w:rsidRPr="00754170" w:rsidRDefault="00754170" w:rsidP="007541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54170">
        <w:rPr>
          <w:rFonts w:ascii="Times New Roman" w:hAnsi="Times New Roman"/>
          <w:sz w:val="28"/>
        </w:rPr>
        <w:t>По представленному проекту НПА замечаний и предложений по существу изменений не имеется.</w:t>
      </w:r>
    </w:p>
    <w:p w:rsidR="00754170" w:rsidRDefault="00754170" w:rsidP="00D15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sectPr w:rsidR="00754170" w:rsidSect="002D7897">
      <w:headerReference w:type="default" r:id="rId8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E6" w:rsidRDefault="00C94CE6" w:rsidP="0059090A">
      <w:pPr>
        <w:spacing w:after="0" w:line="240" w:lineRule="auto"/>
      </w:pPr>
      <w:r>
        <w:separator/>
      </w:r>
    </w:p>
    <w:p w:rsidR="00C94CE6" w:rsidRDefault="00C94CE6"/>
  </w:endnote>
  <w:endnote w:type="continuationSeparator" w:id="0">
    <w:p w:rsidR="00C94CE6" w:rsidRDefault="00C94CE6" w:rsidP="0059090A">
      <w:pPr>
        <w:spacing w:after="0" w:line="240" w:lineRule="auto"/>
      </w:pPr>
      <w:r>
        <w:continuationSeparator/>
      </w:r>
    </w:p>
    <w:p w:rsidR="00C94CE6" w:rsidRDefault="00C94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E6" w:rsidRDefault="00C94CE6" w:rsidP="0059090A">
      <w:pPr>
        <w:spacing w:after="0" w:line="240" w:lineRule="auto"/>
      </w:pPr>
      <w:r>
        <w:separator/>
      </w:r>
    </w:p>
    <w:p w:rsidR="00C94CE6" w:rsidRDefault="00C94CE6"/>
  </w:footnote>
  <w:footnote w:type="continuationSeparator" w:id="0">
    <w:p w:rsidR="00C94CE6" w:rsidRDefault="00C94CE6" w:rsidP="0059090A">
      <w:pPr>
        <w:spacing w:after="0" w:line="240" w:lineRule="auto"/>
      </w:pPr>
      <w:r>
        <w:continuationSeparator/>
      </w:r>
    </w:p>
    <w:p w:rsidR="00C94CE6" w:rsidRDefault="00C94C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4" w:rsidRPr="00682BB2" w:rsidRDefault="005F5524" w:rsidP="00BD6964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82BB2">
      <w:rPr>
        <w:rFonts w:ascii="Times New Roman" w:hAnsi="Times New Roman"/>
        <w:sz w:val="24"/>
        <w:szCs w:val="24"/>
      </w:rPr>
      <w:fldChar w:fldCharType="begin"/>
    </w:r>
    <w:r w:rsidRPr="00682BB2">
      <w:rPr>
        <w:rFonts w:ascii="Times New Roman" w:hAnsi="Times New Roman"/>
        <w:sz w:val="24"/>
        <w:szCs w:val="24"/>
      </w:rPr>
      <w:instrText>PAGE   \* MERGEFORMAT</w:instrText>
    </w:r>
    <w:r w:rsidRPr="00682BB2">
      <w:rPr>
        <w:rFonts w:ascii="Times New Roman" w:hAnsi="Times New Roman"/>
        <w:sz w:val="24"/>
        <w:szCs w:val="24"/>
      </w:rPr>
      <w:fldChar w:fldCharType="separate"/>
    </w:r>
    <w:r w:rsidR="00D37E4E">
      <w:rPr>
        <w:rFonts w:ascii="Times New Roman" w:hAnsi="Times New Roman"/>
        <w:noProof/>
        <w:sz w:val="24"/>
        <w:szCs w:val="24"/>
      </w:rPr>
      <w:t>7</w:t>
    </w:r>
    <w:r w:rsidRPr="00682BB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2F"/>
    <w:multiLevelType w:val="hybridMultilevel"/>
    <w:tmpl w:val="99D4C484"/>
    <w:lvl w:ilvl="0" w:tplc="8F7ACBA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4266F8"/>
    <w:multiLevelType w:val="hybridMultilevel"/>
    <w:tmpl w:val="115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6425"/>
    <w:multiLevelType w:val="hybridMultilevel"/>
    <w:tmpl w:val="66600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783D15"/>
    <w:multiLevelType w:val="hybridMultilevel"/>
    <w:tmpl w:val="1ACC7AB4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7C5670"/>
    <w:multiLevelType w:val="hybridMultilevel"/>
    <w:tmpl w:val="A882EE6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84418"/>
    <w:multiLevelType w:val="hybridMultilevel"/>
    <w:tmpl w:val="39DACB0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DF48A2"/>
    <w:multiLevelType w:val="hybridMultilevel"/>
    <w:tmpl w:val="4CA494CA"/>
    <w:lvl w:ilvl="0" w:tplc="62F0F65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F43F6F"/>
    <w:multiLevelType w:val="hybridMultilevel"/>
    <w:tmpl w:val="6A826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3866E8"/>
    <w:multiLevelType w:val="hybridMultilevel"/>
    <w:tmpl w:val="CB10C654"/>
    <w:lvl w:ilvl="0" w:tplc="0396F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AE0CB4"/>
    <w:multiLevelType w:val="hybridMultilevel"/>
    <w:tmpl w:val="30F20A16"/>
    <w:lvl w:ilvl="0" w:tplc="64F68E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01289"/>
    <w:rsid w:val="000026D5"/>
    <w:rsid w:val="00003585"/>
    <w:rsid w:val="00003B49"/>
    <w:rsid w:val="0000445D"/>
    <w:rsid w:val="000061C4"/>
    <w:rsid w:val="00007C42"/>
    <w:rsid w:val="0001182A"/>
    <w:rsid w:val="0001200A"/>
    <w:rsid w:val="0001515D"/>
    <w:rsid w:val="00016065"/>
    <w:rsid w:val="0001649D"/>
    <w:rsid w:val="0001726F"/>
    <w:rsid w:val="0002151D"/>
    <w:rsid w:val="00022A48"/>
    <w:rsid w:val="000258F9"/>
    <w:rsid w:val="00030264"/>
    <w:rsid w:val="000359B6"/>
    <w:rsid w:val="0004231A"/>
    <w:rsid w:val="00042463"/>
    <w:rsid w:val="000438C7"/>
    <w:rsid w:val="00052B67"/>
    <w:rsid w:val="00055624"/>
    <w:rsid w:val="00055985"/>
    <w:rsid w:val="0006542B"/>
    <w:rsid w:val="00067418"/>
    <w:rsid w:val="00071416"/>
    <w:rsid w:val="00074C71"/>
    <w:rsid w:val="000806F5"/>
    <w:rsid w:val="00080C70"/>
    <w:rsid w:val="0008215E"/>
    <w:rsid w:val="00083B13"/>
    <w:rsid w:val="00085E1E"/>
    <w:rsid w:val="000948F7"/>
    <w:rsid w:val="00095046"/>
    <w:rsid w:val="00097161"/>
    <w:rsid w:val="000A0252"/>
    <w:rsid w:val="000A068E"/>
    <w:rsid w:val="000A09A2"/>
    <w:rsid w:val="000A0C46"/>
    <w:rsid w:val="000A1D1A"/>
    <w:rsid w:val="000A289D"/>
    <w:rsid w:val="000A3AEB"/>
    <w:rsid w:val="000A3D86"/>
    <w:rsid w:val="000A4456"/>
    <w:rsid w:val="000A729C"/>
    <w:rsid w:val="000A79E7"/>
    <w:rsid w:val="000B3148"/>
    <w:rsid w:val="000B3F88"/>
    <w:rsid w:val="000B65DC"/>
    <w:rsid w:val="000B74F3"/>
    <w:rsid w:val="000B7853"/>
    <w:rsid w:val="000C0ABB"/>
    <w:rsid w:val="000C2423"/>
    <w:rsid w:val="000C29E6"/>
    <w:rsid w:val="000C3256"/>
    <w:rsid w:val="000C414E"/>
    <w:rsid w:val="000C5F18"/>
    <w:rsid w:val="000C7621"/>
    <w:rsid w:val="000D2CBF"/>
    <w:rsid w:val="000D454A"/>
    <w:rsid w:val="000D58FA"/>
    <w:rsid w:val="000D6C03"/>
    <w:rsid w:val="000D7D3F"/>
    <w:rsid w:val="000F1EC0"/>
    <w:rsid w:val="000F576E"/>
    <w:rsid w:val="000F5E6D"/>
    <w:rsid w:val="000F63D4"/>
    <w:rsid w:val="000F7267"/>
    <w:rsid w:val="00104044"/>
    <w:rsid w:val="001070BF"/>
    <w:rsid w:val="0010764A"/>
    <w:rsid w:val="00113A95"/>
    <w:rsid w:val="00113ED8"/>
    <w:rsid w:val="0012312E"/>
    <w:rsid w:val="001250BA"/>
    <w:rsid w:val="001275A8"/>
    <w:rsid w:val="00131698"/>
    <w:rsid w:val="001328FB"/>
    <w:rsid w:val="001348F4"/>
    <w:rsid w:val="001351F5"/>
    <w:rsid w:val="00136F30"/>
    <w:rsid w:val="00137340"/>
    <w:rsid w:val="00137E93"/>
    <w:rsid w:val="00141D47"/>
    <w:rsid w:val="00142B36"/>
    <w:rsid w:val="0014302E"/>
    <w:rsid w:val="001442E6"/>
    <w:rsid w:val="001461CA"/>
    <w:rsid w:val="00151633"/>
    <w:rsid w:val="00154042"/>
    <w:rsid w:val="00166082"/>
    <w:rsid w:val="001666AF"/>
    <w:rsid w:val="001715E9"/>
    <w:rsid w:val="00172DB7"/>
    <w:rsid w:val="0017607A"/>
    <w:rsid w:val="00176272"/>
    <w:rsid w:val="00177821"/>
    <w:rsid w:val="001829D2"/>
    <w:rsid w:val="00182D21"/>
    <w:rsid w:val="0018424C"/>
    <w:rsid w:val="00185AA6"/>
    <w:rsid w:val="0018697F"/>
    <w:rsid w:val="00187EA2"/>
    <w:rsid w:val="001954B5"/>
    <w:rsid w:val="00196DEE"/>
    <w:rsid w:val="00197698"/>
    <w:rsid w:val="0019786F"/>
    <w:rsid w:val="001B37D2"/>
    <w:rsid w:val="001B5677"/>
    <w:rsid w:val="001C32A8"/>
    <w:rsid w:val="001C3D1A"/>
    <w:rsid w:val="001C47A2"/>
    <w:rsid w:val="001D0399"/>
    <w:rsid w:val="001D110F"/>
    <w:rsid w:val="001D1CBC"/>
    <w:rsid w:val="001D5A50"/>
    <w:rsid w:val="001E2D8C"/>
    <w:rsid w:val="001F0052"/>
    <w:rsid w:val="001F0BDB"/>
    <w:rsid w:val="001F2EA0"/>
    <w:rsid w:val="001F5B78"/>
    <w:rsid w:val="001F717B"/>
    <w:rsid w:val="00203E41"/>
    <w:rsid w:val="00206358"/>
    <w:rsid w:val="0021073C"/>
    <w:rsid w:val="0021225C"/>
    <w:rsid w:val="002133A2"/>
    <w:rsid w:val="00216F6A"/>
    <w:rsid w:val="00221696"/>
    <w:rsid w:val="002272E0"/>
    <w:rsid w:val="002355A5"/>
    <w:rsid w:val="00235AF0"/>
    <w:rsid w:val="00235E26"/>
    <w:rsid w:val="002367F4"/>
    <w:rsid w:val="00240CBD"/>
    <w:rsid w:val="00240FAC"/>
    <w:rsid w:val="002420BC"/>
    <w:rsid w:val="0024618C"/>
    <w:rsid w:val="00247F09"/>
    <w:rsid w:val="00247F70"/>
    <w:rsid w:val="00252156"/>
    <w:rsid w:val="0025251A"/>
    <w:rsid w:val="00254484"/>
    <w:rsid w:val="002545D0"/>
    <w:rsid w:val="00257B07"/>
    <w:rsid w:val="00263CD8"/>
    <w:rsid w:val="00265EB1"/>
    <w:rsid w:val="00271364"/>
    <w:rsid w:val="00271433"/>
    <w:rsid w:val="00273230"/>
    <w:rsid w:val="00277427"/>
    <w:rsid w:val="00281D1C"/>
    <w:rsid w:val="002835E2"/>
    <w:rsid w:val="002859FC"/>
    <w:rsid w:val="00292E73"/>
    <w:rsid w:val="00294931"/>
    <w:rsid w:val="00294972"/>
    <w:rsid w:val="00295ADD"/>
    <w:rsid w:val="002A04BF"/>
    <w:rsid w:val="002A4D90"/>
    <w:rsid w:val="002B1840"/>
    <w:rsid w:val="002B7300"/>
    <w:rsid w:val="002B7EBB"/>
    <w:rsid w:val="002C0198"/>
    <w:rsid w:val="002C0584"/>
    <w:rsid w:val="002C44A4"/>
    <w:rsid w:val="002C526B"/>
    <w:rsid w:val="002C7EF9"/>
    <w:rsid w:val="002D2914"/>
    <w:rsid w:val="002D7897"/>
    <w:rsid w:val="002E4309"/>
    <w:rsid w:val="002F16C3"/>
    <w:rsid w:val="00304ED6"/>
    <w:rsid w:val="00310799"/>
    <w:rsid w:val="003118E5"/>
    <w:rsid w:val="003155D4"/>
    <w:rsid w:val="0032108B"/>
    <w:rsid w:val="003226B4"/>
    <w:rsid w:val="00322987"/>
    <w:rsid w:val="003252A9"/>
    <w:rsid w:val="0032680A"/>
    <w:rsid w:val="003311F8"/>
    <w:rsid w:val="003313F8"/>
    <w:rsid w:val="00332155"/>
    <w:rsid w:val="00332944"/>
    <w:rsid w:val="003331F1"/>
    <w:rsid w:val="0033558C"/>
    <w:rsid w:val="00335899"/>
    <w:rsid w:val="00342F75"/>
    <w:rsid w:val="003432C0"/>
    <w:rsid w:val="00343EE9"/>
    <w:rsid w:val="00352A63"/>
    <w:rsid w:val="003554BF"/>
    <w:rsid w:val="00357F9F"/>
    <w:rsid w:val="0036621A"/>
    <w:rsid w:val="003679BA"/>
    <w:rsid w:val="003711F3"/>
    <w:rsid w:val="00373830"/>
    <w:rsid w:val="00374FBD"/>
    <w:rsid w:val="00383DAE"/>
    <w:rsid w:val="00384062"/>
    <w:rsid w:val="00387440"/>
    <w:rsid w:val="00391901"/>
    <w:rsid w:val="00391B67"/>
    <w:rsid w:val="00391ED8"/>
    <w:rsid w:val="00396310"/>
    <w:rsid w:val="003A12BE"/>
    <w:rsid w:val="003A5054"/>
    <w:rsid w:val="003A59BF"/>
    <w:rsid w:val="003B1FBC"/>
    <w:rsid w:val="003B4DAE"/>
    <w:rsid w:val="003B5169"/>
    <w:rsid w:val="003C030C"/>
    <w:rsid w:val="003C4414"/>
    <w:rsid w:val="003C4670"/>
    <w:rsid w:val="003C5BAF"/>
    <w:rsid w:val="003C6A4B"/>
    <w:rsid w:val="003D30E3"/>
    <w:rsid w:val="003D605A"/>
    <w:rsid w:val="003E0D98"/>
    <w:rsid w:val="003E118D"/>
    <w:rsid w:val="003E2454"/>
    <w:rsid w:val="003E2A8D"/>
    <w:rsid w:val="003E4736"/>
    <w:rsid w:val="003E7E68"/>
    <w:rsid w:val="003F10BA"/>
    <w:rsid w:val="003F136E"/>
    <w:rsid w:val="003F2396"/>
    <w:rsid w:val="003F5725"/>
    <w:rsid w:val="003F65E2"/>
    <w:rsid w:val="003F6BC3"/>
    <w:rsid w:val="00404EB8"/>
    <w:rsid w:val="00407753"/>
    <w:rsid w:val="004127A9"/>
    <w:rsid w:val="004149E0"/>
    <w:rsid w:val="00414FEF"/>
    <w:rsid w:val="00415424"/>
    <w:rsid w:val="004157F0"/>
    <w:rsid w:val="0041671C"/>
    <w:rsid w:val="0041712B"/>
    <w:rsid w:val="00417207"/>
    <w:rsid w:val="004176CB"/>
    <w:rsid w:val="004222D1"/>
    <w:rsid w:val="0042284D"/>
    <w:rsid w:val="004231B9"/>
    <w:rsid w:val="00424649"/>
    <w:rsid w:val="00426104"/>
    <w:rsid w:val="004304FE"/>
    <w:rsid w:val="00432514"/>
    <w:rsid w:val="00432D7C"/>
    <w:rsid w:val="00432F28"/>
    <w:rsid w:val="00436043"/>
    <w:rsid w:val="004364EF"/>
    <w:rsid w:val="00442475"/>
    <w:rsid w:val="004500C6"/>
    <w:rsid w:val="00450190"/>
    <w:rsid w:val="004542D6"/>
    <w:rsid w:val="0046576A"/>
    <w:rsid w:val="00470A1E"/>
    <w:rsid w:val="00471C4A"/>
    <w:rsid w:val="00487AAC"/>
    <w:rsid w:val="0049063C"/>
    <w:rsid w:val="00492C91"/>
    <w:rsid w:val="004970C5"/>
    <w:rsid w:val="004A1976"/>
    <w:rsid w:val="004A1E25"/>
    <w:rsid w:val="004A441B"/>
    <w:rsid w:val="004B07DF"/>
    <w:rsid w:val="004B4C3D"/>
    <w:rsid w:val="004B4F57"/>
    <w:rsid w:val="004B6510"/>
    <w:rsid w:val="004B7618"/>
    <w:rsid w:val="004C08A0"/>
    <w:rsid w:val="004C280A"/>
    <w:rsid w:val="004C2A1D"/>
    <w:rsid w:val="004C2C1A"/>
    <w:rsid w:val="004C5526"/>
    <w:rsid w:val="004C6BAA"/>
    <w:rsid w:val="004D0FDC"/>
    <w:rsid w:val="004D6DD2"/>
    <w:rsid w:val="004D7604"/>
    <w:rsid w:val="004E34CE"/>
    <w:rsid w:val="0050194D"/>
    <w:rsid w:val="005019F5"/>
    <w:rsid w:val="005024F6"/>
    <w:rsid w:val="00503804"/>
    <w:rsid w:val="00505500"/>
    <w:rsid w:val="005121D8"/>
    <w:rsid w:val="005160B8"/>
    <w:rsid w:val="005167FB"/>
    <w:rsid w:val="005173BC"/>
    <w:rsid w:val="005257E2"/>
    <w:rsid w:val="0052726C"/>
    <w:rsid w:val="00527761"/>
    <w:rsid w:val="005363B5"/>
    <w:rsid w:val="005428E4"/>
    <w:rsid w:val="005609AA"/>
    <w:rsid w:val="005628C8"/>
    <w:rsid w:val="005634CE"/>
    <w:rsid w:val="00571CC5"/>
    <w:rsid w:val="00572524"/>
    <w:rsid w:val="00573974"/>
    <w:rsid w:val="005757FC"/>
    <w:rsid w:val="00577CD4"/>
    <w:rsid w:val="00580A0A"/>
    <w:rsid w:val="0058585C"/>
    <w:rsid w:val="00586376"/>
    <w:rsid w:val="0059090A"/>
    <w:rsid w:val="00596A6E"/>
    <w:rsid w:val="00596B58"/>
    <w:rsid w:val="00596E7D"/>
    <w:rsid w:val="005A5E4B"/>
    <w:rsid w:val="005A655A"/>
    <w:rsid w:val="005A6713"/>
    <w:rsid w:val="005A6DE5"/>
    <w:rsid w:val="005B4418"/>
    <w:rsid w:val="005B4A57"/>
    <w:rsid w:val="005B54C9"/>
    <w:rsid w:val="005B5F42"/>
    <w:rsid w:val="005D2F6D"/>
    <w:rsid w:val="005D4B44"/>
    <w:rsid w:val="005D5AD1"/>
    <w:rsid w:val="005D62CA"/>
    <w:rsid w:val="005E05E3"/>
    <w:rsid w:val="005E129A"/>
    <w:rsid w:val="005E4897"/>
    <w:rsid w:val="005E65DC"/>
    <w:rsid w:val="005F0ED6"/>
    <w:rsid w:val="005F5524"/>
    <w:rsid w:val="00602CA0"/>
    <w:rsid w:val="00603BBC"/>
    <w:rsid w:val="00605862"/>
    <w:rsid w:val="00610C56"/>
    <w:rsid w:val="00615DAE"/>
    <w:rsid w:val="0061660D"/>
    <w:rsid w:val="00616EAE"/>
    <w:rsid w:val="00617DEA"/>
    <w:rsid w:val="006205A0"/>
    <w:rsid w:val="006207FC"/>
    <w:rsid w:val="00620932"/>
    <w:rsid w:val="00624B03"/>
    <w:rsid w:val="00625211"/>
    <w:rsid w:val="00626D3D"/>
    <w:rsid w:val="00630DBF"/>
    <w:rsid w:val="00632188"/>
    <w:rsid w:val="00634458"/>
    <w:rsid w:val="00635A7C"/>
    <w:rsid w:val="00635B08"/>
    <w:rsid w:val="00637172"/>
    <w:rsid w:val="006402D2"/>
    <w:rsid w:val="00640646"/>
    <w:rsid w:val="00644267"/>
    <w:rsid w:val="00645116"/>
    <w:rsid w:val="006451F8"/>
    <w:rsid w:val="0064556D"/>
    <w:rsid w:val="00653268"/>
    <w:rsid w:val="00654797"/>
    <w:rsid w:val="00654E1D"/>
    <w:rsid w:val="00656E9E"/>
    <w:rsid w:val="00660DD1"/>
    <w:rsid w:val="00661F13"/>
    <w:rsid w:val="006622E1"/>
    <w:rsid w:val="00670459"/>
    <w:rsid w:val="00674F89"/>
    <w:rsid w:val="006766FF"/>
    <w:rsid w:val="006769E0"/>
    <w:rsid w:val="006777E6"/>
    <w:rsid w:val="00681075"/>
    <w:rsid w:val="006826F3"/>
    <w:rsid w:val="00682BB2"/>
    <w:rsid w:val="00687399"/>
    <w:rsid w:val="006929C1"/>
    <w:rsid w:val="006A214C"/>
    <w:rsid w:val="006A7EFE"/>
    <w:rsid w:val="006B0E7A"/>
    <w:rsid w:val="006B2499"/>
    <w:rsid w:val="006B42D2"/>
    <w:rsid w:val="006C0C10"/>
    <w:rsid w:val="006C0C28"/>
    <w:rsid w:val="006C28FB"/>
    <w:rsid w:val="006C3103"/>
    <w:rsid w:val="006C41B3"/>
    <w:rsid w:val="006C4862"/>
    <w:rsid w:val="006C6422"/>
    <w:rsid w:val="006C6BC2"/>
    <w:rsid w:val="006D14BC"/>
    <w:rsid w:val="006D2657"/>
    <w:rsid w:val="006D34F2"/>
    <w:rsid w:val="006D65FD"/>
    <w:rsid w:val="006D7AA7"/>
    <w:rsid w:val="006E1943"/>
    <w:rsid w:val="006E44CD"/>
    <w:rsid w:val="006E4D34"/>
    <w:rsid w:val="006E7469"/>
    <w:rsid w:val="006E7B0A"/>
    <w:rsid w:val="006F4208"/>
    <w:rsid w:val="006F66B5"/>
    <w:rsid w:val="00702E67"/>
    <w:rsid w:val="00710B53"/>
    <w:rsid w:val="00721663"/>
    <w:rsid w:val="0072221E"/>
    <w:rsid w:val="007253EF"/>
    <w:rsid w:val="007261D3"/>
    <w:rsid w:val="007265A3"/>
    <w:rsid w:val="00731F87"/>
    <w:rsid w:val="00733A17"/>
    <w:rsid w:val="00737306"/>
    <w:rsid w:val="00740ACD"/>
    <w:rsid w:val="00742602"/>
    <w:rsid w:val="00744847"/>
    <w:rsid w:val="007512C4"/>
    <w:rsid w:val="00754170"/>
    <w:rsid w:val="007548AA"/>
    <w:rsid w:val="00754E27"/>
    <w:rsid w:val="00757E49"/>
    <w:rsid w:val="0076352D"/>
    <w:rsid w:val="00763E21"/>
    <w:rsid w:val="00766262"/>
    <w:rsid w:val="00777038"/>
    <w:rsid w:val="007829E7"/>
    <w:rsid w:val="00782E42"/>
    <w:rsid w:val="00791D8B"/>
    <w:rsid w:val="00796537"/>
    <w:rsid w:val="007A0C16"/>
    <w:rsid w:val="007A380A"/>
    <w:rsid w:val="007A388D"/>
    <w:rsid w:val="007C21C2"/>
    <w:rsid w:val="007C29B9"/>
    <w:rsid w:val="007C570A"/>
    <w:rsid w:val="007D18E1"/>
    <w:rsid w:val="007D2D28"/>
    <w:rsid w:val="007D395F"/>
    <w:rsid w:val="007D714E"/>
    <w:rsid w:val="007D78A4"/>
    <w:rsid w:val="007E4AE8"/>
    <w:rsid w:val="007E6045"/>
    <w:rsid w:val="007E7F58"/>
    <w:rsid w:val="007F15A0"/>
    <w:rsid w:val="007F2D58"/>
    <w:rsid w:val="007F3F05"/>
    <w:rsid w:val="007F70C4"/>
    <w:rsid w:val="007F7FBA"/>
    <w:rsid w:val="00801370"/>
    <w:rsid w:val="00801DEC"/>
    <w:rsid w:val="00804EA8"/>
    <w:rsid w:val="00806E82"/>
    <w:rsid w:val="00814AF1"/>
    <w:rsid w:val="00815910"/>
    <w:rsid w:val="0081669B"/>
    <w:rsid w:val="00816FCF"/>
    <w:rsid w:val="00820C55"/>
    <w:rsid w:val="00821745"/>
    <w:rsid w:val="00823114"/>
    <w:rsid w:val="00824646"/>
    <w:rsid w:val="0082499B"/>
    <w:rsid w:val="00824CCB"/>
    <w:rsid w:val="0082509C"/>
    <w:rsid w:val="00827AE3"/>
    <w:rsid w:val="00831BDE"/>
    <w:rsid w:val="00832B25"/>
    <w:rsid w:val="00835111"/>
    <w:rsid w:val="008408F4"/>
    <w:rsid w:val="0084328C"/>
    <w:rsid w:val="00847C49"/>
    <w:rsid w:val="00851B0A"/>
    <w:rsid w:val="00854612"/>
    <w:rsid w:val="00861142"/>
    <w:rsid w:val="008613BD"/>
    <w:rsid w:val="008657E9"/>
    <w:rsid w:val="0087400E"/>
    <w:rsid w:val="00874B53"/>
    <w:rsid w:val="00877041"/>
    <w:rsid w:val="00877753"/>
    <w:rsid w:val="008864BA"/>
    <w:rsid w:val="00890297"/>
    <w:rsid w:val="0089036D"/>
    <w:rsid w:val="00890CEC"/>
    <w:rsid w:val="008930E5"/>
    <w:rsid w:val="008939B9"/>
    <w:rsid w:val="008962B4"/>
    <w:rsid w:val="0089685D"/>
    <w:rsid w:val="008A7D3F"/>
    <w:rsid w:val="008B4AAE"/>
    <w:rsid w:val="008B7774"/>
    <w:rsid w:val="008C13FA"/>
    <w:rsid w:val="008C3377"/>
    <w:rsid w:val="008C426A"/>
    <w:rsid w:val="008C4BDC"/>
    <w:rsid w:val="008C6794"/>
    <w:rsid w:val="008D0B4E"/>
    <w:rsid w:val="008D2321"/>
    <w:rsid w:val="008D5D6E"/>
    <w:rsid w:val="008D66A6"/>
    <w:rsid w:val="008D6C51"/>
    <w:rsid w:val="008E27E4"/>
    <w:rsid w:val="008E3ECE"/>
    <w:rsid w:val="008F2F44"/>
    <w:rsid w:val="008F319E"/>
    <w:rsid w:val="008F4D94"/>
    <w:rsid w:val="008F58E9"/>
    <w:rsid w:val="0090121C"/>
    <w:rsid w:val="00904734"/>
    <w:rsid w:val="00905F9A"/>
    <w:rsid w:val="0090657D"/>
    <w:rsid w:val="00906DDD"/>
    <w:rsid w:val="00912A97"/>
    <w:rsid w:val="009132EF"/>
    <w:rsid w:val="00915790"/>
    <w:rsid w:val="00915E5A"/>
    <w:rsid w:val="00917FBE"/>
    <w:rsid w:val="00926271"/>
    <w:rsid w:val="009272BB"/>
    <w:rsid w:val="00930EB8"/>
    <w:rsid w:val="00932A38"/>
    <w:rsid w:val="00940234"/>
    <w:rsid w:val="00942918"/>
    <w:rsid w:val="00943DE2"/>
    <w:rsid w:val="00945A47"/>
    <w:rsid w:val="0095219B"/>
    <w:rsid w:val="009546EA"/>
    <w:rsid w:val="009549F5"/>
    <w:rsid w:val="00957FAF"/>
    <w:rsid w:val="009617EE"/>
    <w:rsid w:val="00963F7D"/>
    <w:rsid w:val="00964AC8"/>
    <w:rsid w:val="0096621B"/>
    <w:rsid w:val="00967617"/>
    <w:rsid w:val="00975139"/>
    <w:rsid w:val="00975E1D"/>
    <w:rsid w:val="00986295"/>
    <w:rsid w:val="00991810"/>
    <w:rsid w:val="00993477"/>
    <w:rsid w:val="00995269"/>
    <w:rsid w:val="00996457"/>
    <w:rsid w:val="0099666B"/>
    <w:rsid w:val="009A0275"/>
    <w:rsid w:val="009A3CB1"/>
    <w:rsid w:val="009A6555"/>
    <w:rsid w:val="009A760A"/>
    <w:rsid w:val="009B020E"/>
    <w:rsid w:val="009B5135"/>
    <w:rsid w:val="009C08A5"/>
    <w:rsid w:val="009C525C"/>
    <w:rsid w:val="009D46A6"/>
    <w:rsid w:val="009E1FB0"/>
    <w:rsid w:val="009E319D"/>
    <w:rsid w:val="009E3BB5"/>
    <w:rsid w:val="009F0256"/>
    <w:rsid w:val="00A009A0"/>
    <w:rsid w:val="00A00F0E"/>
    <w:rsid w:val="00A034E0"/>
    <w:rsid w:val="00A0508F"/>
    <w:rsid w:val="00A05840"/>
    <w:rsid w:val="00A2113F"/>
    <w:rsid w:val="00A3340F"/>
    <w:rsid w:val="00A34AD6"/>
    <w:rsid w:val="00A35505"/>
    <w:rsid w:val="00A372AD"/>
    <w:rsid w:val="00A4118A"/>
    <w:rsid w:val="00A4456F"/>
    <w:rsid w:val="00A503EA"/>
    <w:rsid w:val="00A534F7"/>
    <w:rsid w:val="00A54B84"/>
    <w:rsid w:val="00A614B2"/>
    <w:rsid w:val="00A61E31"/>
    <w:rsid w:val="00A6575F"/>
    <w:rsid w:val="00A720B0"/>
    <w:rsid w:val="00A7346A"/>
    <w:rsid w:val="00A80FB5"/>
    <w:rsid w:val="00A8161A"/>
    <w:rsid w:val="00A82D9B"/>
    <w:rsid w:val="00A85562"/>
    <w:rsid w:val="00A87C4A"/>
    <w:rsid w:val="00A9216C"/>
    <w:rsid w:val="00A932AB"/>
    <w:rsid w:val="00A93C44"/>
    <w:rsid w:val="00A95A75"/>
    <w:rsid w:val="00AA550E"/>
    <w:rsid w:val="00AA685B"/>
    <w:rsid w:val="00AA7161"/>
    <w:rsid w:val="00AA72F7"/>
    <w:rsid w:val="00AB4CBF"/>
    <w:rsid w:val="00AB4E76"/>
    <w:rsid w:val="00AC0370"/>
    <w:rsid w:val="00AC0670"/>
    <w:rsid w:val="00AC1DBA"/>
    <w:rsid w:val="00AC2318"/>
    <w:rsid w:val="00AC4874"/>
    <w:rsid w:val="00AC55EF"/>
    <w:rsid w:val="00AC6BE3"/>
    <w:rsid w:val="00AC7FD6"/>
    <w:rsid w:val="00AD0064"/>
    <w:rsid w:val="00AD2A34"/>
    <w:rsid w:val="00AD2E19"/>
    <w:rsid w:val="00AD3BB7"/>
    <w:rsid w:val="00AD6B06"/>
    <w:rsid w:val="00AE4344"/>
    <w:rsid w:val="00AF30ED"/>
    <w:rsid w:val="00B02543"/>
    <w:rsid w:val="00B061F8"/>
    <w:rsid w:val="00B11767"/>
    <w:rsid w:val="00B1250D"/>
    <w:rsid w:val="00B14CBA"/>
    <w:rsid w:val="00B15951"/>
    <w:rsid w:val="00B15CFA"/>
    <w:rsid w:val="00B22B84"/>
    <w:rsid w:val="00B246DB"/>
    <w:rsid w:val="00B265A6"/>
    <w:rsid w:val="00B272A1"/>
    <w:rsid w:val="00B311CC"/>
    <w:rsid w:val="00B3122A"/>
    <w:rsid w:val="00B36755"/>
    <w:rsid w:val="00B37866"/>
    <w:rsid w:val="00B4379E"/>
    <w:rsid w:val="00B43CF3"/>
    <w:rsid w:val="00B46524"/>
    <w:rsid w:val="00B4794B"/>
    <w:rsid w:val="00B50C9C"/>
    <w:rsid w:val="00B524CB"/>
    <w:rsid w:val="00B53009"/>
    <w:rsid w:val="00B533B3"/>
    <w:rsid w:val="00B61BBE"/>
    <w:rsid w:val="00B66643"/>
    <w:rsid w:val="00B66ABC"/>
    <w:rsid w:val="00B71D27"/>
    <w:rsid w:val="00B82774"/>
    <w:rsid w:val="00B85FC7"/>
    <w:rsid w:val="00B90728"/>
    <w:rsid w:val="00B91590"/>
    <w:rsid w:val="00B91D41"/>
    <w:rsid w:val="00B97924"/>
    <w:rsid w:val="00BA1C55"/>
    <w:rsid w:val="00BA3002"/>
    <w:rsid w:val="00BA794D"/>
    <w:rsid w:val="00BB3F16"/>
    <w:rsid w:val="00BB556D"/>
    <w:rsid w:val="00BC1F14"/>
    <w:rsid w:val="00BC78F6"/>
    <w:rsid w:val="00BD0D6A"/>
    <w:rsid w:val="00BD2AD6"/>
    <w:rsid w:val="00BD5ED6"/>
    <w:rsid w:val="00BD6268"/>
    <w:rsid w:val="00BD6964"/>
    <w:rsid w:val="00BD784D"/>
    <w:rsid w:val="00BE2B34"/>
    <w:rsid w:val="00BF0B66"/>
    <w:rsid w:val="00BF3ACA"/>
    <w:rsid w:val="00BF7586"/>
    <w:rsid w:val="00BF7E9E"/>
    <w:rsid w:val="00C01189"/>
    <w:rsid w:val="00C01559"/>
    <w:rsid w:val="00C12AE3"/>
    <w:rsid w:val="00C140B3"/>
    <w:rsid w:val="00C14518"/>
    <w:rsid w:val="00C15748"/>
    <w:rsid w:val="00C161CB"/>
    <w:rsid w:val="00C21B36"/>
    <w:rsid w:val="00C229C8"/>
    <w:rsid w:val="00C232C2"/>
    <w:rsid w:val="00C23D76"/>
    <w:rsid w:val="00C26A73"/>
    <w:rsid w:val="00C30FCA"/>
    <w:rsid w:val="00C3511F"/>
    <w:rsid w:val="00C43195"/>
    <w:rsid w:val="00C433BF"/>
    <w:rsid w:val="00C43C08"/>
    <w:rsid w:val="00C44231"/>
    <w:rsid w:val="00C5333B"/>
    <w:rsid w:val="00C65DF7"/>
    <w:rsid w:val="00C70B1C"/>
    <w:rsid w:val="00C743E9"/>
    <w:rsid w:val="00C76B74"/>
    <w:rsid w:val="00C81A27"/>
    <w:rsid w:val="00C828F3"/>
    <w:rsid w:val="00C87A3A"/>
    <w:rsid w:val="00C90294"/>
    <w:rsid w:val="00C90EA7"/>
    <w:rsid w:val="00C91411"/>
    <w:rsid w:val="00C91848"/>
    <w:rsid w:val="00C93B8F"/>
    <w:rsid w:val="00C93D64"/>
    <w:rsid w:val="00C94B90"/>
    <w:rsid w:val="00C94C87"/>
    <w:rsid w:val="00C94CE6"/>
    <w:rsid w:val="00C95678"/>
    <w:rsid w:val="00C95A3C"/>
    <w:rsid w:val="00CC1F26"/>
    <w:rsid w:val="00CC4E27"/>
    <w:rsid w:val="00CD0587"/>
    <w:rsid w:val="00CD13E3"/>
    <w:rsid w:val="00CE0FAD"/>
    <w:rsid w:val="00CE420A"/>
    <w:rsid w:val="00CE4B04"/>
    <w:rsid w:val="00CE600C"/>
    <w:rsid w:val="00CF0C06"/>
    <w:rsid w:val="00CF5E2A"/>
    <w:rsid w:val="00CF7740"/>
    <w:rsid w:val="00D04A0C"/>
    <w:rsid w:val="00D04C87"/>
    <w:rsid w:val="00D05D0B"/>
    <w:rsid w:val="00D06783"/>
    <w:rsid w:val="00D14006"/>
    <w:rsid w:val="00D151E8"/>
    <w:rsid w:val="00D233AE"/>
    <w:rsid w:val="00D2364B"/>
    <w:rsid w:val="00D25527"/>
    <w:rsid w:val="00D30279"/>
    <w:rsid w:val="00D3202F"/>
    <w:rsid w:val="00D33EBB"/>
    <w:rsid w:val="00D34FFA"/>
    <w:rsid w:val="00D37E4E"/>
    <w:rsid w:val="00D41770"/>
    <w:rsid w:val="00D444E5"/>
    <w:rsid w:val="00D467A9"/>
    <w:rsid w:val="00D51064"/>
    <w:rsid w:val="00D52604"/>
    <w:rsid w:val="00D54601"/>
    <w:rsid w:val="00D602AE"/>
    <w:rsid w:val="00D60CA7"/>
    <w:rsid w:val="00D704A8"/>
    <w:rsid w:val="00D7385C"/>
    <w:rsid w:val="00D74498"/>
    <w:rsid w:val="00D75425"/>
    <w:rsid w:val="00D843C7"/>
    <w:rsid w:val="00D8456A"/>
    <w:rsid w:val="00D92090"/>
    <w:rsid w:val="00D9602E"/>
    <w:rsid w:val="00D974EA"/>
    <w:rsid w:val="00DA2018"/>
    <w:rsid w:val="00DA3673"/>
    <w:rsid w:val="00DA50D4"/>
    <w:rsid w:val="00DA59F1"/>
    <w:rsid w:val="00DA671E"/>
    <w:rsid w:val="00DA6F1F"/>
    <w:rsid w:val="00DC0443"/>
    <w:rsid w:val="00DC114A"/>
    <w:rsid w:val="00DC2979"/>
    <w:rsid w:val="00DC7154"/>
    <w:rsid w:val="00DD39EF"/>
    <w:rsid w:val="00DD4161"/>
    <w:rsid w:val="00DD5352"/>
    <w:rsid w:val="00DD7027"/>
    <w:rsid w:val="00DD7B00"/>
    <w:rsid w:val="00DE0D85"/>
    <w:rsid w:val="00DF12F3"/>
    <w:rsid w:val="00DF33C6"/>
    <w:rsid w:val="00DF72E6"/>
    <w:rsid w:val="00E0351F"/>
    <w:rsid w:val="00E05FEA"/>
    <w:rsid w:val="00E14172"/>
    <w:rsid w:val="00E1621C"/>
    <w:rsid w:val="00E24DEE"/>
    <w:rsid w:val="00E30262"/>
    <w:rsid w:val="00E30ADD"/>
    <w:rsid w:val="00E33327"/>
    <w:rsid w:val="00E3538B"/>
    <w:rsid w:val="00E36D99"/>
    <w:rsid w:val="00E4352A"/>
    <w:rsid w:val="00E47F5B"/>
    <w:rsid w:val="00E50922"/>
    <w:rsid w:val="00E52F24"/>
    <w:rsid w:val="00E5331D"/>
    <w:rsid w:val="00E5693A"/>
    <w:rsid w:val="00E613CB"/>
    <w:rsid w:val="00E615BB"/>
    <w:rsid w:val="00E63C92"/>
    <w:rsid w:val="00E65309"/>
    <w:rsid w:val="00E73118"/>
    <w:rsid w:val="00E7577F"/>
    <w:rsid w:val="00E80EC2"/>
    <w:rsid w:val="00E8336F"/>
    <w:rsid w:val="00E84532"/>
    <w:rsid w:val="00E91D2E"/>
    <w:rsid w:val="00E941D0"/>
    <w:rsid w:val="00E9755A"/>
    <w:rsid w:val="00E975D2"/>
    <w:rsid w:val="00E97E9D"/>
    <w:rsid w:val="00EA2C3F"/>
    <w:rsid w:val="00EA36F0"/>
    <w:rsid w:val="00EA78D3"/>
    <w:rsid w:val="00EB03B0"/>
    <w:rsid w:val="00EB0C99"/>
    <w:rsid w:val="00EB440F"/>
    <w:rsid w:val="00EB54BE"/>
    <w:rsid w:val="00EB7606"/>
    <w:rsid w:val="00EB7F51"/>
    <w:rsid w:val="00EC00C7"/>
    <w:rsid w:val="00EC024C"/>
    <w:rsid w:val="00EC1031"/>
    <w:rsid w:val="00EC18CE"/>
    <w:rsid w:val="00EC6939"/>
    <w:rsid w:val="00ED20C2"/>
    <w:rsid w:val="00ED5E12"/>
    <w:rsid w:val="00EE4C39"/>
    <w:rsid w:val="00EF1CEE"/>
    <w:rsid w:val="00EF2D9F"/>
    <w:rsid w:val="00EF3620"/>
    <w:rsid w:val="00F00A1C"/>
    <w:rsid w:val="00F029FE"/>
    <w:rsid w:val="00F034A5"/>
    <w:rsid w:val="00F10A49"/>
    <w:rsid w:val="00F1286D"/>
    <w:rsid w:val="00F13160"/>
    <w:rsid w:val="00F1342D"/>
    <w:rsid w:val="00F142DA"/>
    <w:rsid w:val="00F15D69"/>
    <w:rsid w:val="00F21B72"/>
    <w:rsid w:val="00F22C88"/>
    <w:rsid w:val="00F23CA5"/>
    <w:rsid w:val="00F26371"/>
    <w:rsid w:val="00F26AD5"/>
    <w:rsid w:val="00F3053B"/>
    <w:rsid w:val="00F326ED"/>
    <w:rsid w:val="00F34693"/>
    <w:rsid w:val="00F45724"/>
    <w:rsid w:val="00F45AA5"/>
    <w:rsid w:val="00F50FF7"/>
    <w:rsid w:val="00F51475"/>
    <w:rsid w:val="00F51CAF"/>
    <w:rsid w:val="00F543A1"/>
    <w:rsid w:val="00F54B8E"/>
    <w:rsid w:val="00F54E85"/>
    <w:rsid w:val="00F55527"/>
    <w:rsid w:val="00F55CD1"/>
    <w:rsid w:val="00F607E3"/>
    <w:rsid w:val="00F63D49"/>
    <w:rsid w:val="00F7162C"/>
    <w:rsid w:val="00F7375B"/>
    <w:rsid w:val="00F7430B"/>
    <w:rsid w:val="00F76093"/>
    <w:rsid w:val="00F80ED6"/>
    <w:rsid w:val="00F83A20"/>
    <w:rsid w:val="00F90386"/>
    <w:rsid w:val="00FA124F"/>
    <w:rsid w:val="00FA1B83"/>
    <w:rsid w:val="00FA4994"/>
    <w:rsid w:val="00FA53C6"/>
    <w:rsid w:val="00FB023D"/>
    <w:rsid w:val="00FB2A16"/>
    <w:rsid w:val="00FB4A30"/>
    <w:rsid w:val="00FB50C4"/>
    <w:rsid w:val="00FC12AA"/>
    <w:rsid w:val="00FC6954"/>
    <w:rsid w:val="00FC707D"/>
    <w:rsid w:val="00FD2EC7"/>
    <w:rsid w:val="00FE10FA"/>
    <w:rsid w:val="00FE4988"/>
    <w:rsid w:val="00FE7E5D"/>
    <w:rsid w:val="00FF0285"/>
    <w:rsid w:val="00FF121B"/>
    <w:rsid w:val="00FF163C"/>
    <w:rsid w:val="00FF1FA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FE8C-1913-49AA-A6FE-161616E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F0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18"/>
    <w:pPr>
      <w:ind w:left="720"/>
      <w:contextualSpacing/>
    </w:pPr>
  </w:style>
  <w:style w:type="character" w:customStyle="1" w:styleId="10">
    <w:name w:val="Заголовок 1 Знак"/>
    <w:link w:val="1"/>
    <w:rsid w:val="00247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247F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Мой"/>
    <w:basedOn w:val="a"/>
    <w:rsid w:val="0058585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C21C2"/>
    <w:rPr>
      <w:color w:val="0000FF"/>
      <w:u w:val="single"/>
    </w:rPr>
  </w:style>
  <w:style w:type="paragraph" w:styleId="a7">
    <w:name w:val="No Spacing"/>
    <w:qFormat/>
    <w:rsid w:val="009C525C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3DA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9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9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090A"/>
    <w:rPr>
      <w:sz w:val="22"/>
      <w:szCs w:val="22"/>
      <w:lang w:eastAsia="en-US"/>
    </w:rPr>
  </w:style>
  <w:style w:type="character" w:styleId="ae">
    <w:name w:val="Book Title"/>
    <w:uiPriority w:val="33"/>
    <w:qFormat/>
    <w:rsid w:val="00DA2018"/>
    <w:rPr>
      <w:rFonts w:ascii="Times New Roman" w:hAnsi="Times New Roman"/>
      <w:bCs/>
      <w:sz w:val="24"/>
      <w:szCs w:val="18"/>
    </w:rPr>
  </w:style>
  <w:style w:type="paragraph" w:styleId="af">
    <w:name w:val="caption"/>
    <w:basedOn w:val="a"/>
    <w:next w:val="a"/>
    <w:autoRedefine/>
    <w:uiPriority w:val="35"/>
    <w:unhideWhenUsed/>
    <w:qFormat/>
    <w:rsid w:val="00E47F5B"/>
    <w:pPr>
      <w:keepNext/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F80E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E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ED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E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8250-02C4-41D8-9C55-34D6B5B9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mailto:kalinin@kspao.ru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Колмогорова Людмила Владимировна</cp:lastModifiedBy>
  <cp:revision>2</cp:revision>
  <cp:lastPrinted>2023-08-23T11:22:00Z</cp:lastPrinted>
  <dcterms:created xsi:type="dcterms:W3CDTF">2023-10-11T14:32:00Z</dcterms:created>
  <dcterms:modified xsi:type="dcterms:W3CDTF">2023-10-11T14:32:00Z</dcterms:modified>
</cp:coreProperties>
</file>