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4EDDA" w14:textId="13FDE27F" w:rsidR="00D151E8" w:rsidRPr="001A04AB" w:rsidRDefault="00D151E8" w:rsidP="009E5860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 w:rsidRPr="00557FF0">
        <w:rPr>
          <w:rFonts w:ascii="Times New Roman" w:hAnsi="Times New Roman"/>
          <w:b/>
          <w:sz w:val="28"/>
          <w:lang w:eastAsia="ru-RU"/>
        </w:rPr>
        <w:t xml:space="preserve">Экспертиза </w:t>
      </w:r>
      <w:r w:rsidR="00EC7945" w:rsidRPr="00557FF0">
        <w:rPr>
          <w:rFonts w:ascii="Times New Roman" w:hAnsi="Times New Roman"/>
          <w:b/>
          <w:sz w:val="28"/>
          <w:lang w:eastAsia="ru-RU"/>
        </w:rPr>
        <w:t>н</w:t>
      </w:r>
      <w:r w:rsidR="00986280" w:rsidRPr="00557FF0">
        <w:rPr>
          <w:rFonts w:ascii="Times New Roman" w:hAnsi="Times New Roman"/>
          <w:b/>
          <w:sz w:val="28"/>
          <w:lang w:eastAsia="ru-RU"/>
        </w:rPr>
        <w:t xml:space="preserve">а проект </w:t>
      </w:r>
      <w:r w:rsidR="004D7A67" w:rsidRPr="00557FF0">
        <w:rPr>
          <w:rFonts w:ascii="Times New Roman" w:hAnsi="Times New Roman"/>
          <w:b/>
          <w:sz w:val="28"/>
          <w:lang w:eastAsia="ru-RU"/>
        </w:rPr>
        <w:t>на проект постановления Правительства Архангельской области «</w:t>
      </w:r>
      <w:r w:rsidR="009E5860" w:rsidRPr="009E5860">
        <w:rPr>
          <w:rFonts w:ascii="Times New Roman" w:hAnsi="Times New Roman"/>
          <w:b/>
          <w:sz w:val="28"/>
          <w:lang w:eastAsia="ru-RU"/>
        </w:rPr>
        <w:t>О внесении изменений</w:t>
      </w:r>
      <w:r w:rsidR="009E5860">
        <w:rPr>
          <w:rFonts w:ascii="Times New Roman" w:hAnsi="Times New Roman"/>
          <w:b/>
          <w:sz w:val="28"/>
          <w:lang w:eastAsia="ru-RU"/>
        </w:rPr>
        <w:t xml:space="preserve"> </w:t>
      </w:r>
      <w:r w:rsidR="009E5860" w:rsidRPr="009E5860">
        <w:rPr>
          <w:rFonts w:ascii="Times New Roman" w:hAnsi="Times New Roman"/>
          <w:b/>
          <w:sz w:val="28"/>
          <w:lang w:eastAsia="ru-RU"/>
        </w:rPr>
        <w:t>в постановление Правительства Архангельской</w:t>
      </w:r>
      <w:r w:rsidR="009E5860">
        <w:rPr>
          <w:rFonts w:ascii="Times New Roman" w:hAnsi="Times New Roman"/>
          <w:b/>
          <w:sz w:val="28"/>
          <w:lang w:eastAsia="ru-RU"/>
        </w:rPr>
        <w:t xml:space="preserve"> </w:t>
      </w:r>
      <w:r w:rsidR="009E5860" w:rsidRPr="009E5860">
        <w:rPr>
          <w:rFonts w:ascii="Times New Roman" w:hAnsi="Times New Roman"/>
          <w:b/>
          <w:sz w:val="28"/>
          <w:lang w:eastAsia="ru-RU"/>
        </w:rPr>
        <w:t>области от 11</w:t>
      </w:r>
      <w:r w:rsidR="00AE2AD7">
        <w:rPr>
          <w:rFonts w:ascii="Times New Roman" w:hAnsi="Times New Roman"/>
          <w:b/>
          <w:sz w:val="28"/>
          <w:lang w:eastAsia="ru-RU"/>
        </w:rPr>
        <w:t>.10.</w:t>
      </w:r>
      <w:r w:rsidR="009E5860" w:rsidRPr="009E5860">
        <w:rPr>
          <w:rFonts w:ascii="Times New Roman" w:hAnsi="Times New Roman"/>
          <w:b/>
          <w:sz w:val="28"/>
          <w:lang w:eastAsia="ru-RU"/>
        </w:rPr>
        <w:t>2013 №</w:t>
      </w:r>
      <w:r w:rsidR="002A7389">
        <w:rPr>
          <w:rFonts w:ascii="Times New Roman" w:hAnsi="Times New Roman"/>
          <w:b/>
          <w:sz w:val="28"/>
          <w:lang w:eastAsia="ru-RU"/>
        </w:rPr>
        <w:t> </w:t>
      </w:r>
      <w:r w:rsidR="009E5860" w:rsidRPr="009E5860">
        <w:rPr>
          <w:rFonts w:ascii="Times New Roman" w:hAnsi="Times New Roman"/>
          <w:b/>
          <w:sz w:val="28"/>
          <w:lang w:eastAsia="ru-RU"/>
        </w:rPr>
        <w:t xml:space="preserve">474-пп» </w:t>
      </w:r>
      <w:r w:rsidR="004D7A67" w:rsidRPr="00580973">
        <w:rPr>
          <w:rFonts w:ascii="Times New Roman" w:hAnsi="Times New Roman"/>
          <w:b/>
          <w:sz w:val="28"/>
          <w:lang w:eastAsia="ru-RU"/>
        </w:rPr>
        <w:t>«</w:t>
      </w:r>
      <w:r w:rsidR="002A7389" w:rsidRPr="002A7389">
        <w:rPr>
          <w:rFonts w:ascii="Times New Roman" w:hAnsi="Times New Roman"/>
          <w:b/>
          <w:sz w:val="28"/>
          <w:lang w:eastAsia="ru-RU"/>
        </w:rPr>
        <w:t xml:space="preserve">О государственной программе Архангельской области </w:t>
      </w:r>
      <w:r w:rsidR="002A7389">
        <w:rPr>
          <w:rFonts w:ascii="Times New Roman" w:hAnsi="Times New Roman"/>
          <w:b/>
          <w:sz w:val="28"/>
          <w:lang w:eastAsia="ru-RU"/>
        </w:rPr>
        <w:t>«</w:t>
      </w:r>
      <w:r w:rsidR="002A7389" w:rsidRPr="002A7389">
        <w:rPr>
          <w:rFonts w:ascii="Times New Roman" w:hAnsi="Times New Roman"/>
          <w:b/>
          <w:sz w:val="28"/>
          <w:lang w:eastAsia="ru-RU"/>
        </w:rPr>
        <w:t xml:space="preserve">Управление государственными финансами и государственным долгом Архангельской </w:t>
      </w:r>
      <w:r w:rsidR="002A7389" w:rsidRPr="001A04AB">
        <w:rPr>
          <w:rFonts w:ascii="Times New Roman" w:hAnsi="Times New Roman"/>
          <w:b/>
          <w:sz w:val="28"/>
          <w:lang w:eastAsia="ru-RU"/>
        </w:rPr>
        <w:t>области</w:t>
      </w:r>
      <w:r w:rsidR="004D7A67" w:rsidRPr="001A04AB">
        <w:rPr>
          <w:rFonts w:ascii="Times New Roman" w:hAnsi="Times New Roman"/>
          <w:b/>
          <w:sz w:val="28"/>
          <w:lang w:eastAsia="ru-RU"/>
        </w:rPr>
        <w:t>»</w:t>
      </w:r>
    </w:p>
    <w:p w14:paraId="52B57D5D" w14:textId="77777777" w:rsidR="00D151E8" w:rsidRPr="001A04AB" w:rsidRDefault="00D151E8" w:rsidP="00D151E8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</w:p>
    <w:p w14:paraId="17974955" w14:textId="02734DC0" w:rsidR="00D151E8" w:rsidRPr="001A04AB" w:rsidRDefault="00F14B15" w:rsidP="00D151E8">
      <w:pPr>
        <w:spacing w:after="0" w:line="240" w:lineRule="auto"/>
        <w:ind w:firstLine="851"/>
        <w:jc w:val="right"/>
        <w:rPr>
          <w:rFonts w:ascii="Times New Roman" w:hAnsi="Times New Roman"/>
          <w:sz w:val="28"/>
          <w:lang w:eastAsia="ru-RU"/>
        </w:rPr>
      </w:pPr>
      <w:r w:rsidRPr="001A04AB">
        <w:rPr>
          <w:rFonts w:ascii="Times New Roman" w:hAnsi="Times New Roman"/>
          <w:sz w:val="28"/>
          <w:lang w:eastAsia="ru-RU"/>
        </w:rPr>
        <w:t>2</w:t>
      </w:r>
      <w:r w:rsidR="001A04AB" w:rsidRPr="001A04AB">
        <w:rPr>
          <w:rFonts w:ascii="Times New Roman" w:hAnsi="Times New Roman"/>
          <w:sz w:val="28"/>
          <w:lang w:eastAsia="ru-RU"/>
        </w:rPr>
        <w:t>4</w:t>
      </w:r>
      <w:r w:rsidR="009804CE" w:rsidRPr="001A04AB">
        <w:rPr>
          <w:rFonts w:ascii="Times New Roman" w:hAnsi="Times New Roman"/>
          <w:sz w:val="28"/>
          <w:lang w:eastAsia="ru-RU"/>
        </w:rPr>
        <w:t>.10</w:t>
      </w:r>
      <w:r w:rsidR="004D7A67" w:rsidRPr="001A04AB">
        <w:rPr>
          <w:rFonts w:ascii="Times New Roman" w:hAnsi="Times New Roman"/>
          <w:sz w:val="28"/>
          <w:lang w:eastAsia="ru-RU"/>
        </w:rPr>
        <w:t>.</w:t>
      </w:r>
      <w:r w:rsidR="008B3DC2" w:rsidRPr="001A04AB">
        <w:rPr>
          <w:rFonts w:ascii="Times New Roman" w:hAnsi="Times New Roman"/>
          <w:sz w:val="28"/>
          <w:lang w:eastAsia="ru-RU"/>
        </w:rPr>
        <w:t>202</w:t>
      </w:r>
      <w:r w:rsidR="00332C67" w:rsidRPr="001A04AB">
        <w:rPr>
          <w:rFonts w:ascii="Times New Roman" w:hAnsi="Times New Roman"/>
          <w:sz w:val="28"/>
          <w:lang w:eastAsia="ru-RU"/>
        </w:rPr>
        <w:t>5</w:t>
      </w:r>
      <w:r w:rsidR="00D151E8" w:rsidRPr="001A04AB">
        <w:rPr>
          <w:rFonts w:ascii="Times New Roman" w:hAnsi="Times New Roman"/>
          <w:sz w:val="28"/>
          <w:lang w:eastAsia="ru-RU"/>
        </w:rPr>
        <w:t xml:space="preserve"> № 01-02/</w:t>
      </w:r>
      <w:r w:rsidR="001A04AB" w:rsidRPr="001A04AB">
        <w:rPr>
          <w:rFonts w:ascii="Times New Roman" w:hAnsi="Times New Roman"/>
          <w:sz w:val="28"/>
          <w:lang w:eastAsia="ru-RU"/>
        </w:rPr>
        <w:t>984</w:t>
      </w:r>
    </w:p>
    <w:p w14:paraId="21E4EE9D" w14:textId="77777777" w:rsidR="00D151E8" w:rsidRPr="001A04AB" w:rsidRDefault="00D151E8" w:rsidP="00D151E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A2C15E" w14:textId="47FB6FD4" w:rsidR="00D151E8" w:rsidRPr="001A04AB" w:rsidRDefault="00D151E8" w:rsidP="008B3D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4AB">
        <w:rPr>
          <w:rFonts w:ascii="Times New Roman" w:hAnsi="Times New Roman"/>
          <w:sz w:val="28"/>
          <w:szCs w:val="28"/>
          <w:lang w:eastAsia="ru-RU"/>
        </w:rPr>
        <w:t xml:space="preserve">Контрольно-счетной палатой Архангельской области рассмотрен проект постановления Правительства Архангельской области </w:t>
      </w:r>
      <w:r w:rsidR="008B3DC2" w:rsidRPr="001A04AB">
        <w:rPr>
          <w:rFonts w:ascii="Times New Roman" w:hAnsi="Times New Roman"/>
          <w:sz w:val="28"/>
          <w:szCs w:val="28"/>
          <w:lang w:eastAsia="ru-RU"/>
        </w:rPr>
        <w:t>«</w:t>
      </w:r>
      <w:r w:rsidR="000E1369" w:rsidRPr="001A04AB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Правительства Архангельской области от 11 октября 2013 года №</w:t>
      </w:r>
      <w:r w:rsidR="002A7389" w:rsidRPr="001A04AB">
        <w:rPr>
          <w:rFonts w:ascii="Times New Roman" w:hAnsi="Times New Roman"/>
          <w:sz w:val="28"/>
          <w:szCs w:val="28"/>
          <w:lang w:eastAsia="ru-RU"/>
        </w:rPr>
        <w:t> </w:t>
      </w:r>
      <w:r w:rsidR="000E1369" w:rsidRPr="001A04AB">
        <w:rPr>
          <w:rFonts w:ascii="Times New Roman" w:hAnsi="Times New Roman"/>
          <w:sz w:val="28"/>
          <w:szCs w:val="28"/>
          <w:lang w:eastAsia="ru-RU"/>
        </w:rPr>
        <w:t>474-пп</w:t>
      </w:r>
      <w:r w:rsidR="008B3DC2" w:rsidRPr="001A04AB">
        <w:rPr>
          <w:rFonts w:ascii="Times New Roman" w:hAnsi="Times New Roman"/>
          <w:sz w:val="28"/>
          <w:szCs w:val="28"/>
          <w:lang w:eastAsia="ru-RU"/>
        </w:rPr>
        <w:t>»</w:t>
      </w:r>
      <w:r w:rsidRPr="001A04AB">
        <w:rPr>
          <w:rFonts w:ascii="Times New Roman" w:hAnsi="Times New Roman"/>
          <w:sz w:val="28"/>
          <w:szCs w:val="28"/>
          <w:lang w:eastAsia="ru-RU"/>
        </w:rPr>
        <w:t xml:space="preserve"> (далее – проект НПА) и</w:t>
      </w:r>
      <w:r w:rsidRPr="001A04AB">
        <w:rPr>
          <w:sz w:val="28"/>
          <w:szCs w:val="28"/>
        </w:rPr>
        <w:t xml:space="preserve"> в</w:t>
      </w:r>
      <w:r w:rsidRPr="001A04AB">
        <w:rPr>
          <w:rFonts w:ascii="Times New Roman" w:hAnsi="Times New Roman"/>
          <w:sz w:val="28"/>
          <w:szCs w:val="28"/>
          <w:lang w:eastAsia="ru-RU"/>
        </w:rPr>
        <w:t xml:space="preserve">ынесено заключение от </w:t>
      </w:r>
      <w:r w:rsidR="001A04AB" w:rsidRPr="001A04AB">
        <w:rPr>
          <w:rFonts w:ascii="Times New Roman" w:hAnsi="Times New Roman"/>
          <w:sz w:val="28"/>
          <w:szCs w:val="28"/>
          <w:lang w:eastAsia="ru-RU"/>
        </w:rPr>
        <w:t>24</w:t>
      </w:r>
      <w:r w:rsidR="009804CE" w:rsidRPr="001A04AB">
        <w:rPr>
          <w:rFonts w:ascii="Times New Roman" w:hAnsi="Times New Roman"/>
          <w:sz w:val="28"/>
          <w:szCs w:val="28"/>
          <w:lang w:eastAsia="ru-RU"/>
        </w:rPr>
        <w:t>.10</w:t>
      </w:r>
      <w:r w:rsidR="00580973" w:rsidRPr="001A04AB">
        <w:rPr>
          <w:rFonts w:ascii="Times New Roman" w:hAnsi="Times New Roman"/>
          <w:sz w:val="28"/>
          <w:szCs w:val="28"/>
          <w:lang w:eastAsia="ru-RU"/>
        </w:rPr>
        <w:t>.</w:t>
      </w:r>
      <w:r w:rsidR="00DD4D1E" w:rsidRPr="001A04AB">
        <w:rPr>
          <w:rFonts w:ascii="Times New Roman" w:hAnsi="Times New Roman"/>
          <w:sz w:val="28"/>
          <w:szCs w:val="28"/>
          <w:lang w:eastAsia="ru-RU"/>
        </w:rPr>
        <w:t>202</w:t>
      </w:r>
      <w:r w:rsidR="00332C67" w:rsidRPr="001A04AB">
        <w:rPr>
          <w:rFonts w:ascii="Times New Roman" w:hAnsi="Times New Roman"/>
          <w:sz w:val="28"/>
          <w:szCs w:val="28"/>
          <w:lang w:eastAsia="ru-RU"/>
        </w:rPr>
        <w:t>5</w:t>
      </w:r>
      <w:r w:rsidR="00DD4D1E" w:rsidRPr="001A04AB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580973" w:rsidRPr="001A04AB">
        <w:rPr>
          <w:rFonts w:ascii="Times New Roman" w:hAnsi="Times New Roman"/>
          <w:sz w:val="28"/>
          <w:szCs w:val="28"/>
          <w:lang w:eastAsia="ru-RU"/>
        </w:rPr>
        <w:t> </w:t>
      </w:r>
      <w:r w:rsidR="00DD4D1E" w:rsidRPr="001A04AB">
        <w:rPr>
          <w:rFonts w:ascii="Times New Roman" w:hAnsi="Times New Roman"/>
          <w:sz w:val="28"/>
          <w:szCs w:val="28"/>
          <w:lang w:eastAsia="ru-RU"/>
        </w:rPr>
        <w:t>01-02/</w:t>
      </w:r>
      <w:r w:rsidR="001A04AB" w:rsidRPr="001A04AB">
        <w:rPr>
          <w:rFonts w:ascii="Times New Roman" w:hAnsi="Times New Roman"/>
          <w:sz w:val="28"/>
          <w:szCs w:val="28"/>
          <w:lang w:eastAsia="ru-RU"/>
        </w:rPr>
        <w:t>984</w:t>
      </w:r>
      <w:r w:rsidR="00AD6B06" w:rsidRPr="001A04AB">
        <w:rPr>
          <w:rFonts w:ascii="Times New Roman" w:hAnsi="Times New Roman"/>
          <w:sz w:val="28"/>
          <w:szCs w:val="28"/>
          <w:lang w:eastAsia="ru-RU"/>
        </w:rPr>
        <w:t>.</w:t>
      </w:r>
    </w:p>
    <w:p w14:paraId="3F8EDA3D" w14:textId="77777777" w:rsidR="00754BA7" w:rsidRPr="00BC2A89" w:rsidRDefault="00754BA7" w:rsidP="00754BA7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A23BCB">
        <w:rPr>
          <w:rFonts w:ascii="Times New Roman" w:hAnsi="Times New Roman"/>
          <w:sz w:val="28"/>
          <w:lang w:eastAsia="ru-RU"/>
        </w:rPr>
        <w:t>Постановлением Правительства Архангельской области от 11.10.2013 № 474-пп утвержден паспорт государственной программы Архангельской области «Упра</w:t>
      </w:r>
      <w:bookmarkStart w:id="0" w:name="_GoBack"/>
      <w:bookmarkEnd w:id="0"/>
      <w:r w:rsidRPr="00A23BCB">
        <w:rPr>
          <w:rFonts w:ascii="Times New Roman" w:hAnsi="Times New Roman"/>
          <w:sz w:val="28"/>
          <w:lang w:eastAsia="ru-RU"/>
        </w:rPr>
        <w:t xml:space="preserve">вление государственными финансами и государственным долгом Архангельской области» (далее – госпрограмма № 474-пп) и на момент </w:t>
      </w:r>
      <w:r w:rsidRPr="00BC2A89">
        <w:rPr>
          <w:rFonts w:ascii="Times New Roman" w:hAnsi="Times New Roman"/>
          <w:sz w:val="28"/>
          <w:lang w:eastAsia="ru-RU"/>
        </w:rPr>
        <w:t>подготовки настоящего заключения действует в редакции постановления Правительства Архангельской области от 08.10.2025 № 866-пп, в которой сроки её реализации утверждены на период с 2025 по 2027 годы, с общим объемом финансирования в размере 55 299,4 млн.руб.</w:t>
      </w:r>
    </w:p>
    <w:p w14:paraId="33E83D49" w14:textId="77777777" w:rsidR="00C767B9" w:rsidRPr="00261592" w:rsidRDefault="00C767B9" w:rsidP="00C767B9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BC2A89">
        <w:rPr>
          <w:rFonts w:ascii="Times New Roman" w:hAnsi="Times New Roman"/>
          <w:sz w:val="28"/>
          <w:lang w:eastAsia="ru-RU"/>
        </w:rPr>
        <w:t xml:space="preserve">Представленным проектом НПА предлагается в новой редакции утвердить паспорт госпрограммы № 474-пп, в т.ч. распространить период её реализации на 2028 год и в то же время, исключить реализацию на 2025 год, а </w:t>
      </w:r>
      <w:r w:rsidRPr="00261592">
        <w:rPr>
          <w:rFonts w:ascii="Times New Roman" w:hAnsi="Times New Roman"/>
          <w:sz w:val="28"/>
          <w:lang w:eastAsia="ru-RU"/>
        </w:rPr>
        <w:t>общий объем финансового обеспечения на 3-х летний период (2026 – 2028 годы) предлагается утвердить в размере 50 262,4 млн.руб.</w:t>
      </w:r>
    </w:p>
    <w:p w14:paraId="6F83FAC6" w14:textId="77777777" w:rsidR="00C767B9" w:rsidRPr="00261592" w:rsidRDefault="00C767B9" w:rsidP="00C767B9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261592">
        <w:rPr>
          <w:rFonts w:ascii="Times New Roman" w:hAnsi="Times New Roman"/>
          <w:sz w:val="28"/>
          <w:lang w:eastAsia="ru-RU"/>
        </w:rPr>
        <w:t>Вступление в силу проект НПА предлагается определить с 1 января 2026 года, но не ранее дня его официального опубликования.</w:t>
      </w:r>
    </w:p>
    <w:p w14:paraId="3538754B" w14:textId="77777777" w:rsidR="00C767B9" w:rsidRDefault="00C767B9" w:rsidP="00C767B9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261592">
        <w:rPr>
          <w:rFonts w:ascii="Times New Roman" w:hAnsi="Times New Roman"/>
          <w:sz w:val="28"/>
          <w:lang w:eastAsia="ru-RU"/>
        </w:rPr>
        <w:t>Соответственно, указанные в проекте НПА изменения будут применяться к правоотношениям, возникающим при составлении и исполнении областного бюджета, начиная с бюджета на 2026 год и на плановый период 2027 и 2028 годов.</w:t>
      </w:r>
    </w:p>
    <w:p w14:paraId="051F9A78" w14:textId="74554909" w:rsidR="000E24F2" w:rsidRPr="003806E2" w:rsidRDefault="000E24F2" w:rsidP="000E24F2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3806E2">
        <w:rPr>
          <w:rFonts w:ascii="Times New Roman" w:hAnsi="Times New Roman"/>
          <w:sz w:val="28"/>
          <w:lang w:eastAsia="ru-RU"/>
        </w:rPr>
        <w:t>Представлены комплексы процессных мероприятий (далее – КПМ)</w:t>
      </w:r>
      <w:r>
        <w:rPr>
          <w:rFonts w:ascii="Times New Roman" w:hAnsi="Times New Roman"/>
          <w:sz w:val="28"/>
          <w:lang w:eastAsia="ru-RU"/>
        </w:rPr>
        <w:t>, утвержденные распоряжениями министерства финансов Архангельской области</w:t>
      </w:r>
      <w:r w:rsidRPr="003806E2">
        <w:rPr>
          <w:rFonts w:ascii="Times New Roman" w:hAnsi="Times New Roman"/>
          <w:sz w:val="28"/>
          <w:lang w:eastAsia="ru-RU"/>
        </w:rPr>
        <w:t xml:space="preserve"> от 17.10.2025 №140-рф – № 142-рф, которыми внесены изменения в КПМ</w:t>
      </w:r>
      <w:r>
        <w:rPr>
          <w:rFonts w:ascii="Times New Roman" w:hAnsi="Times New Roman"/>
          <w:sz w:val="28"/>
          <w:lang w:eastAsia="ru-RU"/>
        </w:rPr>
        <w:t xml:space="preserve"> (новая редакция КПМ)</w:t>
      </w:r>
      <w:r w:rsidRPr="003806E2">
        <w:rPr>
          <w:rFonts w:ascii="Times New Roman" w:hAnsi="Times New Roman"/>
          <w:sz w:val="28"/>
          <w:lang w:eastAsia="ru-RU"/>
        </w:rPr>
        <w:t xml:space="preserve"> и вступающие</w:t>
      </w:r>
      <w:r>
        <w:rPr>
          <w:rFonts w:ascii="Times New Roman" w:hAnsi="Times New Roman"/>
          <w:sz w:val="28"/>
          <w:lang w:eastAsia="ru-RU"/>
        </w:rPr>
        <w:t xml:space="preserve"> в силу с 01.01.2026, входящие в состав </w:t>
      </w:r>
      <w:r w:rsidRPr="007460D1">
        <w:rPr>
          <w:rFonts w:ascii="Times New Roman" w:hAnsi="Times New Roman"/>
          <w:sz w:val="28"/>
          <w:lang w:eastAsia="ru-RU"/>
        </w:rPr>
        <w:t>государственной программы Архангельской области «Управление государственными финансами и государственным долгом Архангельской области»</w:t>
      </w:r>
      <w:r>
        <w:rPr>
          <w:rFonts w:ascii="Times New Roman" w:hAnsi="Times New Roman"/>
          <w:sz w:val="28"/>
          <w:lang w:eastAsia="ru-RU"/>
        </w:rPr>
        <w:t>.</w:t>
      </w:r>
    </w:p>
    <w:p w14:paraId="3159DB59" w14:textId="77777777" w:rsidR="00B07FD1" w:rsidRPr="003806E2" w:rsidRDefault="00B07FD1" w:rsidP="00B07FD1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3806E2">
        <w:rPr>
          <w:rFonts w:ascii="Times New Roman" w:hAnsi="Times New Roman"/>
          <w:sz w:val="28"/>
          <w:lang w:eastAsia="ru-RU"/>
        </w:rPr>
        <w:t>В таблице 1 представлена информация об основных параметрах финансового обеспечения государственной программы № 474-пп, действующих на момент подготовки настоящего заключения и предлагаемые проектом НПА в разрезе комплексов процессных мероприятий, утвержденных ответственным исполнителем данной госпрограммы.</w:t>
      </w:r>
    </w:p>
    <w:p w14:paraId="5F40BB59" w14:textId="77777777" w:rsidR="00B07FD1" w:rsidRPr="00806A8E" w:rsidRDefault="00B07FD1" w:rsidP="00B07FD1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51603340" w14:textId="77777777" w:rsidR="00B07FD1" w:rsidRDefault="00B07FD1" w:rsidP="00B07FD1">
      <w:pPr>
        <w:pStyle w:val="af"/>
      </w:pPr>
      <w:r w:rsidRPr="00806A8E">
        <w:t xml:space="preserve">Таблица </w:t>
      </w:r>
      <w:r w:rsidRPr="00806A8E">
        <w:rPr>
          <w:noProof/>
        </w:rPr>
        <w:fldChar w:fldCharType="begin"/>
      </w:r>
      <w:r w:rsidRPr="00806A8E">
        <w:rPr>
          <w:noProof/>
        </w:rPr>
        <w:instrText xml:space="preserve"> SEQ Таблица \* ARABIC </w:instrText>
      </w:r>
      <w:r w:rsidRPr="00806A8E">
        <w:rPr>
          <w:noProof/>
        </w:rPr>
        <w:fldChar w:fldCharType="separate"/>
      </w:r>
      <w:r>
        <w:rPr>
          <w:noProof/>
        </w:rPr>
        <w:t>1</w:t>
      </w:r>
      <w:r w:rsidRPr="00806A8E">
        <w:rPr>
          <w:noProof/>
        </w:rPr>
        <w:fldChar w:fldCharType="end"/>
      </w:r>
      <w:r w:rsidRPr="00806A8E">
        <w:t>. Основные параметры финансового обеспечения государственной программы Архангельской области «Управление государственными финансами и государственным долгом Архангельской области», млн.руб.</w:t>
      </w:r>
    </w:p>
    <w:tbl>
      <w:tblPr>
        <w:tblW w:w="9639" w:type="dxa"/>
        <w:tblInd w:w="-23" w:type="dxa"/>
        <w:tblLook w:val="04A0" w:firstRow="1" w:lastRow="0" w:firstColumn="1" w:lastColumn="0" w:noHBand="0" w:noVBand="1"/>
      </w:tblPr>
      <w:tblGrid>
        <w:gridCol w:w="517"/>
        <w:gridCol w:w="3452"/>
        <w:gridCol w:w="2694"/>
        <w:gridCol w:w="1842"/>
        <w:gridCol w:w="1134"/>
      </w:tblGrid>
      <w:tr w:rsidR="00B07FD1" w:rsidRPr="00806A8E" w14:paraId="566B4D23" w14:textId="77777777" w:rsidTr="00FD1DC4">
        <w:trPr>
          <w:trHeight w:val="41"/>
          <w:tblHeader/>
        </w:trPr>
        <w:tc>
          <w:tcPr>
            <w:tcW w:w="5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09FE" w14:textId="77777777" w:rsidR="00B07FD1" w:rsidRPr="00806A8E" w:rsidRDefault="00B07FD1" w:rsidP="00FD1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45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5D1E" w14:textId="77777777" w:rsidR="00B07FD1" w:rsidRPr="00806A8E" w:rsidRDefault="00B07FD1" w:rsidP="00FD1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КПМ</w:t>
            </w:r>
          </w:p>
        </w:tc>
        <w:tc>
          <w:tcPr>
            <w:tcW w:w="26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2DE0" w14:textId="77777777" w:rsidR="00B07FD1" w:rsidRPr="00806A8E" w:rsidRDefault="00B07FD1" w:rsidP="00FD1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Утв. в ред. от 08.10.2025 №866-пп</w:t>
            </w:r>
            <w:r w:rsidRPr="009B5EC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06A8E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(2025 - 2027 </w:t>
            </w:r>
            <w:proofErr w:type="spellStart"/>
            <w:r w:rsidRPr="00806A8E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г.г</w:t>
            </w:r>
            <w:proofErr w:type="spellEnd"/>
            <w:r w:rsidRPr="00806A8E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CC62" w14:textId="77777777" w:rsidR="00B07FD1" w:rsidRPr="00806A8E" w:rsidRDefault="00B07FD1" w:rsidP="00FD1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Проект НПА (2026 - 2028 </w:t>
            </w:r>
            <w:proofErr w:type="spellStart"/>
            <w:r w:rsidRPr="00806A8E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г.г</w:t>
            </w:r>
            <w:proofErr w:type="spellEnd"/>
            <w:r w:rsidRPr="00806A8E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79958E" w14:textId="77777777" w:rsidR="00B07FD1" w:rsidRPr="00806A8E" w:rsidRDefault="00B07FD1" w:rsidP="00FD1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06A8E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Измене-</w:t>
            </w:r>
            <w:proofErr w:type="spellStart"/>
            <w:r w:rsidRPr="00806A8E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  <w:proofErr w:type="gramEnd"/>
            <w:r w:rsidRPr="00806A8E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(+,-)</w:t>
            </w:r>
          </w:p>
        </w:tc>
      </w:tr>
      <w:tr w:rsidR="00B07FD1" w:rsidRPr="00806A8E" w14:paraId="617D6AFA" w14:textId="77777777" w:rsidTr="00FD1DC4">
        <w:trPr>
          <w:trHeight w:val="153"/>
        </w:trPr>
        <w:tc>
          <w:tcPr>
            <w:tcW w:w="5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2EC6" w14:textId="77777777" w:rsidR="00B07FD1" w:rsidRPr="00806A8E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53D3" w14:textId="77777777" w:rsidR="00B07FD1" w:rsidRPr="00806A8E" w:rsidRDefault="00B07FD1" w:rsidP="00FD1D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Организация и обеспечение бюджетного процесса, его открытости и повышения финансовой грамотности в Архангельской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7CBB" w14:textId="77777777" w:rsidR="00B07FD1" w:rsidRPr="00806A8E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738,1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B274" w14:textId="77777777" w:rsidR="00B07FD1" w:rsidRPr="00806A8E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763,0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A5DF89" w14:textId="77777777" w:rsidR="00B07FD1" w:rsidRPr="00806A8E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24,9 </w:t>
            </w:r>
          </w:p>
        </w:tc>
      </w:tr>
      <w:tr w:rsidR="00B07FD1" w:rsidRPr="00806A8E" w14:paraId="05C0689D" w14:textId="77777777" w:rsidTr="00FD1DC4">
        <w:trPr>
          <w:trHeight w:val="70"/>
        </w:trPr>
        <w:tc>
          <w:tcPr>
            <w:tcW w:w="5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DB5A" w14:textId="77777777" w:rsidR="00B07FD1" w:rsidRPr="00806A8E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E011" w14:textId="77777777" w:rsidR="00B07FD1" w:rsidRPr="00806A8E" w:rsidRDefault="00B07FD1" w:rsidP="00FD1D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Управление государственным долгом Архангельской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B3E3" w14:textId="77777777" w:rsidR="00B07FD1" w:rsidRPr="00806A8E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38 903,5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B86C" w14:textId="77777777" w:rsidR="00B07FD1" w:rsidRPr="00806A8E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34 662,1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50E079" w14:textId="77777777" w:rsidR="00B07FD1" w:rsidRPr="00806A8E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  <w:t xml:space="preserve">-4 241,4 </w:t>
            </w:r>
          </w:p>
        </w:tc>
      </w:tr>
      <w:tr w:rsidR="00B07FD1" w:rsidRPr="00806A8E" w14:paraId="6C508378" w14:textId="77777777" w:rsidTr="00FD1DC4">
        <w:trPr>
          <w:trHeight w:val="70"/>
        </w:trPr>
        <w:tc>
          <w:tcPr>
            <w:tcW w:w="5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FCAB" w14:textId="77777777" w:rsidR="00B07FD1" w:rsidRPr="00806A8E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F758" w14:textId="77777777" w:rsidR="00B07FD1" w:rsidRPr="00806A8E" w:rsidRDefault="00B07FD1" w:rsidP="00FD1D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Поддержка бюджетов муниципальных образований Архангельской области и организация направления межбюджетных трансфертов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F942" w14:textId="77777777" w:rsidR="00B07FD1" w:rsidRPr="00806A8E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15 657,9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306B" w14:textId="77777777" w:rsidR="00B07FD1" w:rsidRPr="00806A8E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14 837,4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D451BD" w14:textId="77777777" w:rsidR="00B07FD1" w:rsidRPr="00806A8E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  <w:t xml:space="preserve">-820,5 </w:t>
            </w:r>
          </w:p>
        </w:tc>
      </w:tr>
      <w:tr w:rsidR="00B07FD1" w:rsidRPr="00806A8E" w14:paraId="002B793E" w14:textId="77777777" w:rsidTr="00FD1DC4">
        <w:trPr>
          <w:trHeight w:val="70"/>
        </w:trPr>
        <w:tc>
          <w:tcPr>
            <w:tcW w:w="396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7B31" w14:textId="77777777" w:rsidR="00B07FD1" w:rsidRPr="00806A8E" w:rsidRDefault="00B07FD1" w:rsidP="00FD1D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6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020F" w14:textId="77777777" w:rsidR="00B07FD1" w:rsidRPr="00806A8E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55 299,4 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CB93" w14:textId="77777777" w:rsidR="00B07FD1" w:rsidRPr="00806A8E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50 262,4 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887CE1" w14:textId="77777777" w:rsidR="00B07FD1" w:rsidRPr="00806A8E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A8E">
              <w:rPr>
                <w:rFonts w:ascii="Times New Roman" w:eastAsia="Times New Roman" w:hAnsi="Times New Roman"/>
                <w:b/>
                <w:bCs/>
                <w:color w:val="FF0000"/>
                <w:sz w:val="21"/>
                <w:szCs w:val="21"/>
                <w:lang w:eastAsia="ru-RU"/>
              </w:rPr>
              <w:t xml:space="preserve">-5 037,0 </w:t>
            </w:r>
          </w:p>
        </w:tc>
      </w:tr>
    </w:tbl>
    <w:p w14:paraId="1ED6E72A" w14:textId="77777777" w:rsidR="00B07FD1" w:rsidRPr="004B5BD8" w:rsidRDefault="00B07FD1" w:rsidP="00B07FD1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56EED1C" w14:textId="77777777" w:rsidR="00B07FD1" w:rsidRPr="004B5BD8" w:rsidRDefault="00B07FD1" w:rsidP="00B07FD1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4B5BD8">
        <w:rPr>
          <w:rFonts w:ascii="Times New Roman" w:hAnsi="Times New Roman"/>
          <w:sz w:val="28"/>
          <w:lang w:eastAsia="ru-RU"/>
        </w:rPr>
        <w:t>Как видно в вышеприведенной таблице, проектом НПА предлагается уменьшить расходы на 3-х летний период на 9,1 % (-5 037,0 млн.руб.), из них на КПМ «Управление государственным долгом Архангельской области» на 10,9 % или на 4 241,4 млн.руб.</w:t>
      </w:r>
    </w:p>
    <w:p w14:paraId="575A6F8A" w14:textId="77777777" w:rsidR="00B07FD1" w:rsidRPr="00317CF1" w:rsidRDefault="00B07FD1" w:rsidP="00B07FD1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317CF1">
        <w:rPr>
          <w:rFonts w:ascii="Times New Roman" w:hAnsi="Times New Roman"/>
          <w:sz w:val="28"/>
          <w:lang w:eastAsia="ru-RU"/>
        </w:rPr>
        <w:t>В разрезе комплексов процессных мероприятий информация о финансовом обеспечении госпрограммы № 474-пп отражена в таблице 2.</w:t>
      </w:r>
    </w:p>
    <w:p w14:paraId="4375D474" w14:textId="77777777" w:rsidR="00B07FD1" w:rsidRPr="00317CF1" w:rsidRDefault="00B07FD1" w:rsidP="00B07FD1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1A643F62" w14:textId="77777777" w:rsidR="00B07FD1" w:rsidRDefault="00B07FD1" w:rsidP="00B07FD1">
      <w:pPr>
        <w:pStyle w:val="af"/>
      </w:pPr>
      <w:r w:rsidRPr="00317CF1">
        <w:t xml:space="preserve">Таблица </w:t>
      </w:r>
      <w:r w:rsidRPr="00317CF1">
        <w:rPr>
          <w:noProof/>
        </w:rPr>
        <w:fldChar w:fldCharType="begin"/>
      </w:r>
      <w:r w:rsidRPr="00317CF1">
        <w:rPr>
          <w:noProof/>
        </w:rPr>
        <w:instrText xml:space="preserve"> SEQ Таблица \* ARABIC </w:instrText>
      </w:r>
      <w:r w:rsidRPr="00317CF1">
        <w:rPr>
          <w:noProof/>
        </w:rPr>
        <w:fldChar w:fldCharType="separate"/>
      </w:r>
      <w:r>
        <w:rPr>
          <w:noProof/>
        </w:rPr>
        <w:t>2</w:t>
      </w:r>
      <w:r w:rsidRPr="00317CF1">
        <w:rPr>
          <w:noProof/>
        </w:rPr>
        <w:fldChar w:fldCharType="end"/>
      </w:r>
      <w:r w:rsidRPr="00317CF1">
        <w:t>. Показатели финансового обеспечения государственной программы Архангельской области «Управление государственными финансами и государственным долгом Архангельской области», предусмотренные проектом НПА, млн.руб.</w:t>
      </w:r>
    </w:p>
    <w:tbl>
      <w:tblPr>
        <w:tblW w:w="9746" w:type="dxa"/>
        <w:tblInd w:w="-23" w:type="dxa"/>
        <w:tblLook w:val="04A0" w:firstRow="1" w:lastRow="0" w:firstColumn="1" w:lastColumn="0" w:noHBand="0" w:noVBand="1"/>
      </w:tblPr>
      <w:tblGrid>
        <w:gridCol w:w="5387"/>
        <w:gridCol w:w="992"/>
        <w:gridCol w:w="1082"/>
        <w:gridCol w:w="1151"/>
        <w:gridCol w:w="1134"/>
      </w:tblGrid>
      <w:tr w:rsidR="00B07FD1" w:rsidRPr="009B5EC8" w14:paraId="1C5A3686" w14:textId="77777777" w:rsidTr="00FD1DC4">
        <w:trPr>
          <w:trHeight w:val="35"/>
          <w:tblHeader/>
        </w:trPr>
        <w:tc>
          <w:tcPr>
            <w:tcW w:w="538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52E5" w14:textId="77777777" w:rsidR="00B07FD1" w:rsidRPr="009B5EC8" w:rsidRDefault="00B07FD1" w:rsidP="00FD1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КПМ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C8D3" w14:textId="77777777" w:rsidR="00B07FD1" w:rsidRPr="009B5EC8" w:rsidRDefault="00B07FD1" w:rsidP="00FD1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2026 г.</w:t>
            </w:r>
          </w:p>
        </w:tc>
        <w:tc>
          <w:tcPr>
            <w:tcW w:w="108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11E2" w14:textId="77777777" w:rsidR="00B07FD1" w:rsidRPr="009B5EC8" w:rsidRDefault="00B07FD1" w:rsidP="00FD1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2027 г.</w:t>
            </w:r>
          </w:p>
        </w:tc>
        <w:tc>
          <w:tcPr>
            <w:tcW w:w="115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CCAA" w14:textId="77777777" w:rsidR="00B07FD1" w:rsidRPr="009B5EC8" w:rsidRDefault="00B07FD1" w:rsidP="00FD1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2028 г.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8F6D1F" w14:textId="77777777" w:rsidR="00B07FD1" w:rsidRPr="009B5EC8" w:rsidRDefault="00B07FD1" w:rsidP="00FD1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</w:tr>
      <w:tr w:rsidR="00B07FD1" w:rsidRPr="009B5EC8" w14:paraId="712C1546" w14:textId="77777777" w:rsidTr="00FD1DC4">
        <w:trPr>
          <w:trHeight w:val="70"/>
        </w:trPr>
        <w:tc>
          <w:tcPr>
            <w:tcW w:w="5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7A9C" w14:textId="77777777" w:rsidR="00B07FD1" w:rsidRPr="009B5EC8" w:rsidRDefault="00B07FD1" w:rsidP="00FD1D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обеспечение бюджетного процесса, его открытости и повышения финансовой грамотности в Архангельской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9AE5" w14:textId="77777777" w:rsidR="00B07FD1" w:rsidRPr="009B5EC8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242,7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366F" w14:textId="77777777" w:rsidR="00B07FD1" w:rsidRPr="009B5EC8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256,8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01E4" w14:textId="77777777" w:rsidR="00B07FD1" w:rsidRPr="009B5EC8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263,5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5738D6" w14:textId="77777777" w:rsidR="00B07FD1" w:rsidRPr="009B5EC8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763,0 </w:t>
            </w:r>
          </w:p>
        </w:tc>
      </w:tr>
      <w:tr w:rsidR="00B07FD1" w:rsidRPr="009B5EC8" w14:paraId="44ECA620" w14:textId="77777777" w:rsidTr="00FD1DC4">
        <w:trPr>
          <w:trHeight w:val="70"/>
        </w:trPr>
        <w:tc>
          <w:tcPr>
            <w:tcW w:w="5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0CB9" w14:textId="77777777" w:rsidR="00B07FD1" w:rsidRPr="009B5EC8" w:rsidRDefault="00B07FD1" w:rsidP="00FD1D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государственным долгом Архангельской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FD6E" w14:textId="77777777" w:rsidR="00B07FD1" w:rsidRPr="009B5EC8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10 872,5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5833" w14:textId="77777777" w:rsidR="00B07FD1" w:rsidRPr="009B5EC8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11 986,5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8475" w14:textId="77777777" w:rsidR="00B07FD1" w:rsidRPr="009B5EC8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11 803,1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662D82" w14:textId="77777777" w:rsidR="00B07FD1" w:rsidRPr="009B5EC8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34 662,1 </w:t>
            </w:r>
          </w:p>
        </w:tc>
      </w:tr>
      <w:tr w:rsidR="00B07FD1" w:rsidRPr="009B5EC8" w14:paraId="389E2768" w14:textId="77777777" w:rsidTr="00FD1DC4">
        <w:trPr>
          <w:trHeight w:val="70"/>
        </w:trPr>
        <w:tc>
          <w:tcPr>
            <w:tcW w:w="5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E18E" w14:textId="77777777" w:rsidR="00B07FD1" w:rsidRPr="009B5EC8" w:rsidRDefault="00B07FD1" w:rsidP="00FD1D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color w:val="000000"/>
                <w:lang w:eastAsia="ru-RU"/>
              </w:rPr>
              <w:t>Поддержка бюджетов муниципальных образований Архангельской области и организация направления межбюджетных трансфертов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ECD0" w14:textId="77777777" w:rsidR="00B07FD1" w:rsidRPr="009B5EC8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6 619,9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B46F" w14:textId="77777777" w:rsidR="00B07FD1" w:rsidRPr="009B5EC8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3 971,7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1477" w14:textId="77777777" w:rsidR="00B07FD1" w:rsidRPr="009B5EC8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4 245,7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83E2BD" w14:textId="77777777" w:rsidR="00B07FD1" w:rsidRPr="009B5EC8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14 837,4 </w:t>
            </w:r>
          </w:p>
        </w:tc>
      </w:tr>
      <w:tr w:rsidR="00B07FD1" w:rsidRPr="009B5EC8" w14:paraId="54B2D489" w14:textId="77777777" w:rsidTr="00FD1DC4">
        <w:trPr>
          <w:trHeight w:val="70"/>
        </w:trPr>
        <w:tc>
          <w:tcPr>
            <w:tcW w:w="538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83D8" w14:textId="77777777" w:rsidR="00B07FD1" w:rsidRPr="009B5EC8" w:rsidRDefault="00B07FD1" w:rsidP="00FD1D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BEBF" w14:textId="77777777" w:rsidR="00B07FD1" w:rsidRPr="009B5EC8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17 735,2 </w:t>
            </w:r>
          </w:p>
        </w:tc>
        <w:tc>
          <w:tcPr>
            <w:tcW w:w="10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97F3" w14:textId="77777777" w:rsidR="00B07FD1" w:rsidRPr="009B5EC8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16 214,9 </w:t>
            </w:r>
          </w:p>
        </w:tc>
        <w:tc>
          <w:tcPr>
            <w:tcW w:w="11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3B23" w14:textId="77777777" w:rsidR="00B07FD1" w:rsidRPr="009B5EC8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16 312,3 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E5A335" w14:textId="77777777" w:rsidR="00B07FD1" w:rsidRPr="009B5EC8" w:rsidRDefault="00B07FD1" w:rsidP="00FD1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B5E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50 262,4 </w:t>
            </w:r>
          </w:p>
        </w:tc>
      </w:tr>
    </w:tbl>
    <w:p w14:paraId="6B907305" w14:textId="77777777" w:rsidR="00B07FD1" w:rsidRPr="00B07FD1" w:rsidRDefault="00B07FD1" w:rsidP="005529A6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14:paraId="1BF1A3D8" w14:textId="77777777" w:rsidR="00BF64A0" w:rsidRPr="00082665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8932E0">
        <w:rPr>
          <w:rFonts w:ascii="Times New Roman" w:hAnsi="Times New Roman"/>
          <w:sz w:val="28"/>
          <w:lang w:eastAsia="ru-RU"/>
        </w:rPr>
        <w:t xml:space="preserve">Куратором указанной государственной программы является заместитель председателя Правительства Архангельской области, курирующий </w:t>
      </w:r>
      <w:r w:rsidRPr="00082665">
        <w:rPr>
          <w:rFonts w:ascii="Times New Roman" w:hAnsi="Times New Roman"/>
          <w:sz w:val="28"/>
          <w:lang w:eastAsia="ru-RU"/>
        </w:rPr>
        <w:t>министерство финансов Архангельской области, а ответственный исполнитель – министерство финансов Архангельской области.</w:t>
      </w:r>
    </w:p>
    <w:p w14:paraId="20275E60" w14:textId="77777777" w:rsidR="00BF64A0" w:rsidRPr="00035F16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082665">
        <w:rPr>
          <w:rFonts w:ascii="Times New Roman" w:hAnsi="Times New Roman"/>
          <w:sz w:val="28"/>
          <w:lang w:eastAsia="ru-RU"/>
        </w:rPr>
        <w:t xml:space="preserve">Целью госпрограммы № 474-пп согласно проекту НПА является </w:t>
      </w:r>
      <w:r w:rsidRPr="00035F16">
        <w:rPr>
          <w:rFonts w:ascii="Times New Roman" w:hAnsi="Times New Roman"/>
          <w:sz w:val="28"/>
          <w:lang w:eastAsia="ru-RU"/>
        </w:rPr>
        <w:t>обеспечение долгосрочной сбалансированности и устойчивости областного бюджета, оптимальной долговой нагрузки при безусловном исполнении принятых расходных обязательств и эффективной организации бюджетного процесса.</w:t>
      </w:r>
    </w:p>
    <w:p w14:paraId="215C589A" w14:textId="77777777" w:rsidR="00BF64A0" w:rsidRPr="00035F16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035F16">
        <w:rPr>
          <w:rFonts w:ascii="Times New Roman" w:hAnsi="Times New Roman"/>
          <w:sz w:val="28"/>
          <w:lang w:eastAsia="ru-RU"/>
        </w:rPr>
        <w:t>Связь с национальными целями развития Российской Федерации у госпрограммы по проекту НПА отсутствует.</w:t>
      </w:r>
    </w:p>
    <w:p w14:paraId="6EBFC99C" w14:textId="77777777" w:rsidR="00BF64A0" w:rsidRPr="00035F16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035F16">
        <w:rPr>
          <w:rFonts w:ascii="Times New Roman" w:hAnsi="Times New Roman"/>
          <w:sz w:val="28"/>
          <w:lang w:eastAsia="ru-RU"/>
        </w:rPr>
        <w:lastRenderedPageBreak/>
        <w:t>Также отсутствует связь с государственными программами Российской Федерации.</w:t>
      </w:r>
    </w:p>
    <w:p w14:paraId="4EA65251" w14:textId="77777777" w:rsidR="00BF64A0" w:rsidRPr="008478C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035F16">
        <w:rPr>
          <w:rFonts w:ascii="Times New Roman" w:hAnsi="Times New Roman"/>
          <w:sz w:val="28"/>
        </w:rPr>
        <w:t xml:space="preserve">В разрезе комплексов процессных мероприятий, утвержденных </w:t>
      </w:r>
      <w:r w:rsidRPr="008478C0">
        <w:rPr>
          <w:rFonts w:ascii="Times New Roman" w:hAnsi="Times New Roman"/>
          <w:sz w:val="28"/>
        </w:rPr>
        <w:t xml:space="preserve">распоряжениями министерства финансов Архангельской области от 17.10.2025, расходы на госпрограмму № 474-пп на 2026 – 2028 годы характеризуются следующими показателями: </w:t>
      </w:r>
    </w:p>
    <w:p w14:paraId="3DF22DD2" w14:textId="77777777" w:rsidR="00BF64A0" w:rsidRPr="00BF64A0" w:rsidRDefault="00BF64A0" w:rsidP="00BF64A0">
      <w:pPr>
        <w:keepNext/>
        <w:spacing w:before="60" w:after="60" w:line="240" w:lineRule="auto"/>
        <w:ind w:firstLine="851"/>
        <w:jc w:val="both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F64A0">
        <w:rPr>
          <w:rFonts w:ascii="Times New Roman" w:eastAsia="Times New Roman" w:hAnsi="Times New Roman"/>
          <w:b/>
          <w:sz w:val="28"/>
          <w:szCs w:val="20"/>
          <w:lang w:eastAsia="ru-RU"/>
        </w:rPr>
        <w:t>1. Комплекс процессных мероприятий «Организация и обеспечение бюджетного процесса, его открытости и повышения финансовой грамотности в Архангельской области», утвержденный распоряжением министерства финансов Архангельской области от 29.09.2023 № 108-рф (в ред. от 17.10.2025 №142-рф, вступающей в силу с 01.01.2026):</w:t>
      </w:r>
    </w:p>
    <w:p w14:paraId="0ED4AA3B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F64A0">
        <w:rPr>
          <w:rFonts w:ascii="Times New Roman" w:hAnsi="Times New Roman"/>
          <w:sz w:val="28"/>
        </w:rPr>
        <w:t>Общий объем финансового обеспечения на 2026 – 2028 годы составляет 763,0 млн.руб., из них на 2026 год – 242,7 млн.руб., и по отдельным мероприятиям, на которые предусмотрено финансирование, приведено в таблице 3.</w:t>
      </w:r>
    </w:p>
    <w:p w14:paraId="0F936437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24785019" w14:textId="77777777" w:rsidR="00BF64A0" w:rsidRPr="00BF64A0" w:rsidRDefault="00BF64A0" w:rsidP="00BF64A0">
      <w:pPr>
        <w:keepNext/>
        <w:spacing w:after="0" w:line="240" w:lineRule="auto"/>
        <w:rPr>
          <w:rFonts w:ascii="Times New Roman" w:hAnsi="Times New Roman"/>
          <w:sz w:val="24"/>
        </w:rPr>
      </w:pPr>
      <w:r w:rsidRPr="00BF64A0">
        <w:rPr>
          <w:rFonts w:ascii="Times New Roman" w:hAnsi="Times New Roman"/>
          <w:sz w:val="24"/>
        </w:rPr>
        <w:t xml:space="preserve">Таблица </w:t>
      </w:r>
      <w:r w:rsidRPr="00BF64A0">
        <w:rPr>
          <w:rFonts w:ascii="Times New Roman" w:hAnsi="Times New Roman"/>
          <w:noProof/>
          <w:sz w:val="24"/>
        </w:rPr>
        <w:fldChar w:fldCharType="begin"/>
      </w:r>
      <w:r w:rsidRPr="00BF64A0">
        <w:rPr>
          <w:rFonts w:ascii="Times New Roman" w:hAnsi="Times New Roman"/>
          <w:noProof/>
          <w:sz w:val="24"/>
        </w:rPr>
        <w:instrText xml:space="preserve"> SEQ Таблица \* ARABIC </w:instrText>
      </w:r>
      <w:r w:rsidRPr="00BF64A0">
        <w:rPr>
          <w:rFonts w:ascii="Times New Roman" w:hAnsi="Times New Roman"/>
          <w:noProof/>
          <w:sz w:val="24"/>
        </w:rPr>
        <w:fldChar w:fldCharType="separate"/>
      </w:r>
      <w:r w:rsidRPr="00BF64A0">
        <w:rPr>
          <w:rFonts w:ascii="Times New Roman" w:hAnsi="Times New Roman"/>
          <w:noProof/>
          <w:sz w:val="24"/>
        </w:rPr>
        <w:t>3</w:t>
      </w:r>
      <w:r w:rsidRPr="00BF64A0">
        <w:rPr>
          <w:rFonts w:ascii="Times New Roman" w:hAnsi="Times New Roman"/>
          <w:noProof/>
          <w:sz w:val="24"/>
        </w:rPr>
        <w:fldChar w:fldCharType="end"/>
      </w:r>
      <w:r w:rsidRPr="00BF64A0">
        <w:rPr>
          <w:rFonts w:ascii="Times New Roman" w:hAnsi="Times New Roman"/>
          <w:sz w:val="24"/>
        </w:rPr>
        <w:t>. Финансовое обеспечение комплекса процессных мероприятий «Организация и обеспечение бюджетного процесса, его открытости и повышения финансовой грамотности в Архангельской области», млн.руб.</w:t>
      </w:r>
    </w:p>
    <w:tbl>
      <w:tblPr>
        <w:tblW w:w="9746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929"/>
        <w:gridCol w:w="5415"/>
        <w:gridCol w:w="850"/>
        <w:gridCol w:w="851"/>
        <w:gridCol w:w="850"/>
        <w:gridCol w:w="851"/>
      </w:tblGrid>
      <w:tr w:rsidR="00BF64A0" w:rsidRPr="00BF64A0" w14:paraId="0F6EE616" w14:textId="77777777" w:rsidTr="00FD1DC4">
        <w:trPr>
          <w:trHeight w:val="35"/>
          <w:tblHeader/>
        </w:trPr>
        <w:tc>
          <w:tcPr>
            <w:tcW w:w="92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98D0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Пункт </w:t>
            </w:r>
            <w:proofErr w:type="spellStart"/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</w:t>
            </w:r>
            <w:proofErr w:type="spellEnd"/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1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3337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7BAE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8C9D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4B0A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2028 г.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4C769C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BF64A0" w:rsidRPr="00BF64A0" w14:paraId="5234541B" w14:textId="77777777" w:rsidTr="00FD1DC4">
        <w:trPr>
          <w:trHeight w:val="70"/>
        </w:trPr>
        <w:tc>
          <w:tcPr>
            <w:tcW w:w="92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24D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2250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Обеспечена эксплуатация государственной информационной системы «Автоматизированная система управления бюджетным процессом Архангельской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35B3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23,6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D764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24,1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D61E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24,1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5F1EFA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71,8 </w:t>
            </w:r>
          </w:p>
        </w:tc>
      </w:tr>
      <w:tr w:rsidR="00BF64A0" w:rsidRPr="00BF64A0" w14:paraId="55AA26EB" w14:textId="77777777" w:rsidTr="00FD1DC4">
        <w:trPr>
          <w:trHeight w:val="70"/>
        </w:trPr>
        <w:tc>
          <w:tcPr>
            <w:tcW w:w="92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703E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CB98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Исполнены судебные акты по искам к Архангельской области, предусматривающие обращение взыскания на средства областного бюджета в порядке, предусмотренном законодательством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7497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55,9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8DAF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55,9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61B2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55,9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FDAB87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167,7 </w:t>
            </w:r>
          </w:p>
        </w:tc>
      </w:tr>
      <w:tr w:rsidR="00BF64A0" w:rsidRPr="00BF64A0" w14:paraId="5051513F" w14:textId="77777777" w:rsidTr="00FD1DC4">
        <w:trPr>
          <w:trHeight w:val="70"/>
        </w:trPr>
        <w:tc>
          <w:tcPr>
            <w:tcW w:w="92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ED25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943C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Обеспечена деятельность министерства финансов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9BF0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114,5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0D5F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126,3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BE6A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131,2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FDDE99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371,9 </w:t>
            </w:r>
          </w:p>
        </w:tc>
      </w:tr>
      <w:tr w:rsidR="00BF64A0" w:rsidRPr="00BF64A0" w14:paraId="42A2EA38" w14:textId="77777777" w:rsidTr="00FD1DC4">
        <w:trPr>
          <w:trHeight w:val="70"/>
        </w:trPr>
        <w:tc>
          <w:tcPr>
            <w:tcW w:w="92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CA88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ABC8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Обеспечено проведение мероприятий по повышению уровня финансовой грамотности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F278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C521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D3D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531D96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0,5 </w:t>
            </w:r>
          </w:p>
        </w:tc>
      </w:tr>
      <w:tr w:rsidR="00BF64A0" w:rsidRPr="00BF64A0" w14:paraId="51FA62BC" w14:textId="77777777" w:rsidTr="00FD1DC4">
        <w:trPr>
          <w:trHeight w:val="70"/>
        </w:trPr>
        <w:tc>
          <w:tcPr>
            <w:tcW w:w="92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414E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3ACE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Обеспечена деятельность контрольно-ревизионной инспекции Архангельской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D937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48,5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C76E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50,3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A67F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52,2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F62BC7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151,1 </w:t>
            </w:r>
          </w:p>
        </w:tc>
      </w:tr>
      <w:tr w:rsidR="00BF64A0" w:rsidRPr="00BF64A0" w14:paraId="2E4EF509" w14:textId="77777777" w:rsidTr="00FD1DC4">
        <w:trPr>
          <w:trHeight w:val="70"/>
        </w:trPr>
        <w:tc>
          <w:tcPr>
            <w:tcW w:w="634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AA070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AFDE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242,7 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C6EA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256,8 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F519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263,5 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727DBF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763,0 </w:t>
            </w:r>
          </w:p>
        </w:tc>
      </w:tr>
    </w:tbl>
    <w:p w14:paraId="261B1C49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7918D0F7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F64A0">
        <w:rPr>
          <w:rFonts w:ascii="Times New Roman" w:hAnsi="Times New Roman"/>
          <w:sz w:val="28"/>
        </w:rPr>
        <w:t xml:space="preserve">В настоящее время госпрограммой № 474-пп аналогичные расходы на 2025 год предусмотрены в размере 235,7 млн.руб. </w:t>
      </w:r>
    </w:p>
    <w:p w14:paraId="481599A1" w14:textId="277F4E6D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F64A0">
        <w:rPr>
          <w:rFonts w:ascii="Times New Roman" w:hAnsi="Times New Roman"/>
          <w:sz w:val="28"/>
        </w:rPr>
        <w:t>В результате, проектом НПА на 2026 год предусматривается, что обозначенные расходы увеличиваются на 3,0 % (+</w:t>
      </w:r>
      <w:r w:rsidR="00E436E9">
        <w:rPr>
          <w:rFonts w:ascii="Times New Roman" w:hAnsi="Times New Roman"/>
          <w:sz w:val="28"/>
        </w:rPr>
        <w:t>7</w:t>
      </w:r>
      <w:r w:rsidRPr="00BF64A0">
        <w:rPr>
          <w:rFonts w:ascii="Times New Roman" w:hAnsi="Times New Roman"/>
          <w:sz w:val="28"/>
        </w:rPr>
        <w:t>,0 млн.руб.).</w:t>
      </w:r>
    </w:p>
    <w:p w14:paraId="7FB37FBD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F64A0">
        <w:rPr>
          <w:rFonts w:ascii="Times New Roman" w:hAnsi="Times New Roman"/>
          <w:sz w:val="28"/>
        </w:rPr>
        <w:t>На 2027 год последующий рост расходов на данный КПМ составляет</w:t>
      </w:r>
      <w:r w:rsidRPr="00BF64A0">
        <w:t xml:space="preserve"> </w:t>
      </w:r>
      <w:r w:rsidRPr="00BF64A0">
        <w:rPr>
          <w:rFonts w:ascii="Times New Roman" w:hAnsi="Times New Roman"/>
          <w:sz w:val="28"/>
        </w:rPr>
        <w:t>5,8 % (+14,1 млн.руб.), а на 2028 год – последующий рост на 2,6 % (+6,8 млн.руб.).</w:t>
      </w:r>
    </w:p>
    <w:p w14:paraId="24387617" w14:textId="77777777" w:rsidR="00BF64A0" w:rsidRPr="00BF64A0" w:rsidRDefault="00BF64A0" w:rsidP="00BF64A0">
      <w:pPr>
        <w:keepNext/>
        <w:spacing w:before="60" w:after="60" w:line="240" w:lineRule="auto"/>
        <w:ind w:firstLine="851"/>
        <w:jc w:val="both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F64A0">
        <w:rPr>
          <w:rFonts w:ascii="Times New Roman" w:eastAsia="Times New Roman" w:hAnsi="Times New Roman"/>
          <w:b/>
          <w:sz w:val="28"/>
          <w:szCs w:val="20"/>
          <w:lang w:eastAsia="ru-RU"/>
        </w:rPr>
        <w:t>2. Комплекс процессных мероприятий «Управление государственным долгом Архангельской области», утвержденный распоряжением министерства финансов Архангельской области от 29.09.2023 № 109-рф (в ред. от 17.10.2025 № 141-рф, вступающей в силу):</w:t>
      </w:r>
    </w:p>
    <w:p w14:paraId="251710B9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F64A0">
        <w:rPr>
          <w:rFonts w:ascii="Times New Roman" w:hAnsi="Times New Roman"/>
          <w:sz w:val="28"/>
        </w:rPr>
        <w:t xml:space="preserve">Пунктом 1.1. показателей комплекса процессных мероприятий предусмотрено, что на 2026 – 2028 годы доля расходов на обслуживание государственного долга Архангельской области в общем объеме расходов </w:t>
      </w:r>
      <w:r w:rsidRPr="00BF64A0">
        <w:rPr>
          <w:rFonts w:ascii="Times New Roman" w:hAnsi="Times New Roman"/>
          <w:sz w:val="28"/>
        </w:rPr>
        <w:lastRenderedPageBreak/>
        <w:t>областного бюджета, за исключением объема расходов, которые осуществляются за счет субвенций, предоставляемых из бюджетов бюджетной системы РФ, предусматривается в размере 10,0 %.</w:t>
      </w:r>
    </w:p>
    <w:p w14:paraId="00E93DD0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F64A0">
        <w:rPr>
          <w:rFonts w:ascii="Times New Roman" w:hAnsi="Times New Roman"/>
          <w:sz w:val="28"/>
        </w:rPr>
        <w:t>На плановый 3-х летний период расходы на погашение долговых обязательств Архангельской области и исполнение обязательств по обслуживанию государственного внутреннего долга Архангельской области приведены в таблице 4.</w:t>
      </w:r>
    </w:p>
    <w:p w14:paraId="0EF4F54F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667399A3" w14:textId="77777777" w:rsidR="00BF64A0" w:rsidRPr="00BF64A0" w:rsidRDefault="00BF64A0" w:rsidP="00BF64A0">
      <w:pPr>
        <w:keepNext/>
        <w:spacing w:after="0" w:line="240" w:lineRule="auto"/>
        <w:rPr>
          <w:rFonts w:ascii="Times New Roman" w:hAnsi="Times New Roman"/>
          <w:sz w:val="24"/>
        </w:rPr>
      </w:pPr>
      <w:r w:rsidRPr="00BF64A0">
        <w:rPr>
          <w:rFonts w:ascii="Times New Roman" w:hAnsi="Times New Roman"/>
          <w:sz w:val="24"/>
        </w:rPr>
        <w:t xml:space="preserve">Таблица </w:t>
      </w:r>
      <w:r w:rsidRPr="00BF64A0">
        <w:rPr>
          <w:rFonts w:ascii="Times New Roman" w:hAnsi="Times New Roman"/>
          <w:sz w:val="24"/>
        </w:rPr>
        <w:fldChar w:fldCharType="begin"/>
      </w:r>
      <w:r w:rsidRPr="00BF64A0">
        <w:rPr>
          <w:rFonts w:ascii="Times New Roman" w:hAnsi="Times New Roman"/>
          <w:sz w:val="24"/>
        </w:rPr>
        <w:instrText xml:space="preserve"> SEQ Таблица \* ARABIC </w:instrText>
      </w:r>
      <w:r w:rsidRPr="00BF64A0">
        <w:rPr>
          <w:rFonts w:ascii="Times New Roman" w:hAnsi="Times New Roman"/>
          <w:sz w:val="24"/>
        </w:rPr>
        <w:fldChar w:fldCharType="separate"/>
      </w:r>
      <w:r w:rsidRPr="00BF64A0">
        <w:rPr>
          <w:rFonts w:ascii="Times New Roman" w:hAnsi="Times New Roman"/>
          <w:sz w:val="24"/>
        </w:rPr>
        <w:t>4</w:t>
      </w:r>
      <w:r w:rsidRPr="00BF64A0">
        <w:rPr>
          <w:rFonts w:ascii="Times New Roman" w:hAnsi="Times New Roman"/>
          <w:sz w:val="24"/>
        </w:rPr>
        <w:fldChar w:fldCharType="end"/>
      </w:r>
      <w:r w:rsidRPr="00BF64A0">
        <w:rPr>
          <w:rFonts w:ascii="Times New Roman" w:hAnsi="Times New Roman"/>
          <w:sz w:val="24"/>
        </w:rPr>
        <w:t>. Финансовое обеспечение комплекса процессных мероприятий «Управление государственным долгом Архангельской области», млн.руб.</w:t>
      </w:r>
    </w:p>
    <w:tbl>
      <w:tblPr>
        <w:tblW w:w="9746" w:type="dxa"/>
        <w:tblInd w:w="-23" w:type="dxa"/>
        <w:tblLook w:val="04A0" w:firstRow="1" w:lastRow="0" w:firstColumn="1" w:lastColumn="0" w:noHBand="0" w:noVBand="1"/>
      </w:tblPr>
      <w:tblGrid>
        <w:gridCol w:w="929"/>
        <w:gridCol w:w="4883"/>
        <w:gridCol w:w="992"/>
        <w:gridCol w:w="993"/>
        <w:gridCol w:w="992"/>
        <w:gridCol w:w="957"/>
      </w:tblGrid>
      <w:tr w:rsidR="00BF64A0" w:rsidRPr="00BF64A0" w14:paraId="4D61315C" w14:textId="77777777" w:rsidTr="00FD1DC4">
        <w:trPr>
          <w:trHeight w:val="35"/>
          <w:tblHeader/>
        </w:trPr>
        <w:tc>
          <w:tcPr>
            <w:tcW w:w="92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E18F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Пункт </w:t>
            </w:r>
            <w:proofErr w:type="spellStart"/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</w:t>
            </w:r>
            <w:proofErr w:type="spellEnd"/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1D4A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80EB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7389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4981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2028 г.</w:t>
            </w:r>
          </w:p>
        </w:tc>
        <w:tc>
          <w:tcPr>
            <w:tcW w:w="95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B6A191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BF64A0" w:rsidRPr="00BF64A0" w14:paraId="2DA0BDC2" w14:textId="77777777" w:rsidTr="00FD1DC4">
        <w:trPr>
          <w:trHeight w:val="333"/>
        </w:trPr>
        <w:tc>
          <w:tcPr>
            <w:tcW w:w="92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6FAA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8D0B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Обеспечено своевременное погашение долговых обязательств Архангельской области и исполнение обязательств по обслуживанию государственного долга Архангельской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D95B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10 872,5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435D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11 986,5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0F50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11 803,1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D669AC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34 662,1 </w:t>
            </w:r>
          </w:p>
        </w:tc>
      </w:tr>
      <w:tr w:rsidR="00BF64A0" w:rsidRPr="00BF64A0" w14:paraId="59C8EDC0" w14:textId="77777777" w:rsidTr="00BF64A0">
        <w:trPr>
          <w:trHeight w:val="70"/>
        </w:trPr>
        <w:tc>
          <w:tcPr>
            <w:tcW w:w="581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7FE4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FB16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10 872,5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49BF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11 986,5 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D432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11 803,1 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2D314B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34 662,1 </w:t>
            </w:r>
          </w:p>
        </w:tc>
      </w:tr>
    </w:tbl>
    <w:p w14:paraId="0C55C0FC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50D93C0B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F64A0">
        <w:rPr>
          <w:rFonts w:ascii="Times New Roman" w:hAnsi="Times New Roman"/>
          <w:sz w:val="28"/>
        </w:rPr>
        <w:t>В настоящее время госпрограммой № 474-пп аналогичные расходы на 2025 год предусмотрены в размере 9 310,3 млн.руб.</w:t>
      </w:r>
    </w:p>
    <w:p w14:paraId="38E14A30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F64A0">
        <w:rPr>
          <w:rFonts w:ascii="Times New Roman" w:hAnsi="Times New Roman"/>
          <w:sz w:val="28"/>
        </w:rPr>
        <w:t>В результате, проектом НПА на 2026 год предусмотрено, что обозначенные расходы увеличиваются на 16,8 % (+1 562,3 млн.руб.).</w:t>
      </w:r>
    </w:p>
    <w:p w14:paraId="35E7E543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F64A0">
        <w:rPr>
          <w:rFonts w:ascii="Times New Roman" w:hAnsi="Times New Roman"/>
          <w:sz w:val="28"/>
        </w:rPr>
        <w:t>На 2027 год последующий рост данных расходов составит 10,2 % (+1 113,9 млн.руб.), а на 2028 год – последующие снижение на 1,5 % (-183,4 млн.руб.).</w:t>
      </w:r>
    </w:p>
    <w:p w14:paraId="1C52FC4E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F64A0">
        <w:rPr>
          <w:rFonts w:ascii="Times New Roman" w:hAnsi="Times New Roman"/>
          <w:sz w:val="28"/>
        </w:rPr>
        <w:t>В таблице 5 представлена информация о расходах областного бюджета на обслуживание государственного долга Архангельской области, в виде уплаты процентов за пользование заемными средствами, привлеченными в кредитных организациях и в федеральном бюджете, а также среднедневные расходы по обслуживанию указанных обязательств с 2018 по 2024 годы, плановые показатели на 2025 год и предлагаемые НПА на 2026 – 2028 годы.</w:t>
      </w:r>
    </w:p>
    <w:p w14:paraId="36A60252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19B3D04B" w14:textId="77777777" w:rsidR="00BF64A0" w:rsidRPr="00BF64A0" w:rsidRDefault="00BF64A0" w:rsidP="00BF64A0">
      <w:pPr>
        <w:keepNext/>
        <w:spacing w:after="0" w:line="240" w:lineRule="auto"/>
        <w:rPr>
          <w:rFonts w:ascii="Times New Roman" w:hAnsi="Times New Roman"/>
          <w:sz w:val="24"/>
        </w:rPr>
      </w:pPr>
      <w:r w:rsidRPr="00BF64A0">
        <w:rPr>
          <w:rFonts w:ascii="Times New Roman" w:hAnsi="Times New Roman"/>
          <w:sz w:val="24"/>
        </w:rPr>
        <w:t xml:space="preserve">Таблица </w:t>
      </w:r>
      <w:r w:rsidRPr="00BF64A0">
        <w:rPr>
          <w:rFonts w:ascii="Times New Roman" w:hAnsi="Times New Roman"/>
          <w:noProof/>
          <w:sz w:val="24"/>
        </w:rPr>
        <w:fldChar w:fldCharType="begin"/>
      </w:r>
      <w:r w:rsidRPr="00BF64A0">
        <w:rPr>
          <w:rFonts w:ascii="Times New Roman" w:hAnsi="Times New Roman"/>
          <w:noProof/>
          <w:sz w:val="24"/>
        </w:rPr>
        <w:instrText xml:space="preserve"> SEQ Таблица \* ARABIC </w:instrText>
      </w:r>
      <w:r w:rsidRPr="00BF64A0">
        <w:rPr>
          <w:rFonts w:ascii="Times New Roman" w:hAnsi="Times New Roman"/>
          <w:noProof/>
          <w:sz w:val="24"/>
        </w:rPr>
        <w:fldChar w:fldCharType="separate"/>
      </w:r>
      <w:r w:rsidRPr="00BF64A0">
        <w:rPr>
          <w:rFonts w:ascii="Times New Roman" w:hAnsi="Times New Roman"/>
          <w:noProof/>
          <w:sz w:val="24"/>
        </w:rPr>
        <w:t>5</w:t>
      </w:r>
      <w:r w:rsidRPr="00BF64A0">
        <w:rPr>
          <w:rFonts w:ascii="Times New Roman" w:hAnsi="Times New Roman"/>
          <w:noProof/>
          <w:sz w:val="24"/>
        </w:rPr>
        <w:fldChar w:fldCharType="end"/>
      </w:r>
      <w:r w:rsidRPr="00BF64A0">
        <w:rPr>
          <w:rFonts w:ascii="Times New Roman" w:hAnsi="Times New Roman"/>
          <w:sz w:val="24"/>
        </w:rPr>
        <w:t>. Расходы на обслуживание государственного долга Архангельской области и среднедневные расходы по обслуживанию указанных обязательств с 2018 года</w:t>
      </w:r>
    </w:p>
    <w:tbl>
      <w:tblPr>
        <w:tblW w:w="9639" w:type="dxa"/>
        <w:tblInd w:w="-23" w:type="dxa"/>
        <w:tblLook w:val="04A0" w:firstRow="1" w:lastRow="0" w:firstColumn="1" w:lastColumn="0" w:noHBand="0" w:noVBand="1"/>
      </w:tblPr>
      <w:tblGrid>
        <w:gridCol w:w="2694"/>
        <w:gridCol w:w="2126"/>
        <w:gridCol w:w="1701"/>
        <w:gridCol w:w="1134"/>
        <w:gridCol w:w="1984"/>
      </w:tblGrid>
      <w:tr w:rsidR="00BF64A0" w:rsidRPr="00BF64A0" w14:paraId="6CF5D9B5" w14:textId="77777777" w:rsidTr="00FD1DC4">
        <w:trPr>
          <w:trHeight w:val="35"/>
        </w:trPr>
        <w:tc>
          <w:tcPr>
            <w:tcW w:w="269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922F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</w:t>
            </w:r>
          </w:p>
        </w:tc>
        <w:tc>
          <w:tcPr>
            <w:tcW w:w="212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CCC0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Сумма (млн.руб.)</w:t>
            </w:r>
          </w:p>
        </w:tc>
        <w:tc>
          <w:tcPr>
            <w:tcW w:w="283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93A7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Изменения (+,-) к предыдущему году в:</w:t>
            </w:r>
          </w:p>
        </w:tc>
        <w:tc>
          <w:tcPr>
            <w:tcW w:w="198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224674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Среднедневные расходы (млн.руб.)</w:t>
            </w:r>
          </w:p>
        </w:tc>
      </w:tr>
      <w:tr w:rsidR="00BF64A0" w:rsidRPr="00BF64A0" w14:paraId="06996B64" w14:textId="77777777" w:rsidTr="00FD1DC4">
        <w:trPr>
          <w:trHeight w:val="35"/>
        </w:trPr>
        <w:tc>
          <w:tcPr>
            <w:tcW w:w="269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E17A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CE60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1688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618F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198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2F9720F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F64A0" w:rsidRPr="00BF64A0" w14:paraId="5A138934" w14:textId="77777777" w:rsidTr="00FD1DC4">
        <w:trPr>
          <w:trHeight w:val="25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88CF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>2018 год (факт)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50DA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1 271,0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AB5C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-325,0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E568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-20,4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C3795D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3,5 </w:t>
            </w:r>
          </w:p>
        </w:tc>
      </w:tr>
      <w:tr w:rsidR="00BF64A0" w:rsidRPr="00BF64A0" w14:paraId="46109AE5" w14:textId="77777777" w:rsidTr="00FD1DC4">
        <w:trPr>
          <w:trHeight w:val="25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6500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>2019 год (факт)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88BD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696,4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AF67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-574,6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B5BE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-45,2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62241F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1,9 </w:t>
            </w:r>
          </w:p>
        </w:tc>
      </w:tr>
      <w:tr w:rsidR="00BF64A0" w:rsidRPr="00BF64A0" w14:paraId="684CD8C1" w14:textId="77777777" w:rsidTr="00FD1DC4">
        <w:trPr>
          <w:trHeight w:val="25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10BF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>2020 год (факт)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22CA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1 049,9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6A16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353,5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AB81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50,8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9341B6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2,9 </w:t>
            </w:r>
          </w:p>
        </w:tc>
      </w:tr>
      <w:tr w:rsidR="00BF64A0" w:rsidRPr="00BF64A0" w14:paraId="7A46F52D" w14:textId="77777777" w:rsidTr="00FD1DC4">
        <w:trPr>
          <w:trHeight w:val="25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44D8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>2021 год (факт)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FF69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1 089,6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6365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39,7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E418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2854B8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3,0 </w:t>
            </w:r>
          </w:p>
        </w:tc>
      </w:tr>
      <w:tr w:rsidR="00BF64A0" w:rsidRPr="00BF64A0" w14:paraId="255B5137" w14:textId="77777777" w:rsidTr="00FD1DC4">
        <w:trPr>
          <w:trHeight w:val="25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B37D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>2022 год (факт)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8ADF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228,1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32EC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-861,5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847E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-79,1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4B99E2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0,6 </w:t>
            </w:r>
          </w:p>
        </w:tc>
      </w:tr>
      <w:tr w:rsidR="00BF64A0" w:rsidRPr="00BF64A0" w14:paraId="6D152495" w14:textId="77777777" w:rsidTr="00FD1DC4">
        <w:trPr>
          <w:trHeight w:val="25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63DA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>2023 год (факт)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76DD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601,1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DFDD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373,0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0A7D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>в 2,6 раза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F611CA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1,6 </w:t>
            </w:r>
          </w:p>
        </w:tc>
      </w:tr>
      <w:tr w:rsidR="00BF64A0" w:rsidRPr="00BF64A0" w14:paraId="57328F9F" w14:textId="77777777" w:rsidTr="00FD1DC4">
        <w:trPr>
          <w:trHeight w:val="25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5CCA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>2024 год (факт)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AA8B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4 349,4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6552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3 748,3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D7EC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>в 7,2 раза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C77079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11,9 </w:t>
            </w:r>
          </w:p>
        </w:tc>
      </w:tr>
      <w:tr w:rsidR="00BF64A0" w:rsidRPr="00BF64A0" w14:paraId="65E03509" w14:textId="77777777" w:rsidTr="00FD1DC4">
        <w:trPr>
          <w:trHeight w:val="25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B368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>2025 год (план)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8527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9 310,3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2A57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4 960,9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5180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>в 2,1 раза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E48C1F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25,5 </w:t>
            </w:r>
          </w:p>
        </w:tc>
      </w:tr>
      <w:tr w:rsidR="00BF64A0" w:rsidRPr="00BF64A0" w14:paraId="3815BF52" w14:textId="77777777" w:rsidTr="00FD1DC4">
        <w:trPr>
          <w:trHeight w:val="25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87D0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>2026 год (проект)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25D5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10 872,5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2C1A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1 562,3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C579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16,8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B69F9A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29,8 </w:t>
            </w:r>
          </w:p>
        </w:tc>
      </w:tr>
      <w:tr w:rsidR="00BF64A0" w:rsidRPr="00BF64A0" w14:paraId="0FBB50EC" w14:textId="77777777" w:rsidTr="00FD1DC4">
        <w:trPr>
          <w:trHeight w:val="25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879A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>2027 год (проект)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FE7B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11 986,5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7EDE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1 113,9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B761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60EEF0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32,8 </w:t>
            </w:r>
          </w:p>
        </w:tc>
      </w:tr>
      <w:tr w:rsidR="00BF64A0" w:rsidRPr="00BF64A0" w14:paraId="5028BC51" w14:textId="77777777" w:rsidTr="00FD1DC4">
        <w:trPr>
          <w:trHeight w:val="270"/>
        </w:trPr>
        <w:tc>
          <w:tcPr>
            <w:tcW w:w="269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1825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>2028 год (проект)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15EF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11 803,1 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7182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-183,4 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291F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-1,5 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625A22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32,2 </w:t>
            </w:r>
          </w:p>
        </w:tc>
      </w:tr>
    </w:tbl>
    <w:p w14:paraId="45CD53D4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7115D523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F64A0">
        <w:rPr>
          <w:rFonts w:ascii="Times New Roman" w:hAnsi="Times New Roman"/>
          <w:sz w:val="28"/>
        </w:rPr>
        <w:lastRenderedPageBreak/>
        <w:t>В 2026 году среднедневные расходы по обслуживанию государственного долга составят – 29,8 млн.руб./день, 2027 год – 32,8 млн.руб./день, 2028 год – 32,2 млн.руб./день.</w:t>
      </w:r>
    </w:p>
    <w:p w14:paraId="6D9E99D8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F64A0">
        <w:rPr>
          <w:rFonts w:ascii="Times New Roman" w:hAnsi="Times New Roman"/>
          <w:sz w:val="28"/>
        </w:rPr>
        <w:t>В 2026 году по отношению к 2016 году (факт – 1 119,9 млн.руб. и среднедневные – 3,1 млн.руб./день), т.е. за 10 лет, расходы на обслуживание государственного долга увеличиваются в 9,7 раза (+9 752,7 млн.руб.), а среднедневные вырастут на 26,7 млн.руб. в день.</w:t>
      </w:r>
    </w:p>
    <w:p w14:paraId="7880F6AA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F64A0">
        <w:rPr>
          <w:rFonts w:ascii="Times New Roman" w:hAnsi="Times New Roman"/>
          <w:sz w:val="28"/>
        </w:rPr>
        <w:t>Пунктом 1.2. показателей комплекса указанных процессных мероприятий предусмотрено, что на 2026 – 2028 годы отношение объема государственного долга Архангельской области с учетом общего объема обязательств Архангельской области,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государственно-частном партнерстве, обязательств по уплате лизинговых платежей по договорам финансовой аренды (лизинга), заключенным после 01.01.2025 (далее – обязательства Архангельской области по концессии, ГЧП, лизингу) к общему годовому объему доходов областного бюджета без учета безвозмездных поступлений, за исключением безвозмездных поступлений из федерального бюджета в целях софинансирования расходных обязательств Архангельской области по концессии, ГЧП, лизингу, а также безвозмездных поступлений от публично-правовой компании «Фонд развития территорий» предусматривается в размере 100,0 %.</w:t>
      </w:r>
    </w:p>
    <w:p w14:paraId="0683DA10" w14:textId="77777777" w:rsidR="00BF64A0" w:rsidRPr="00BF64A0" w:rsidRDefault="00BF64A0" w:rsidP="00BF64A0">
      <w:pPr>
        <w:keepNext/>
        <w:spacing w:before="60" w:after="60" w:line="240" w:lineRule="auto"/>
        <w:ind w:firstLine="851"/>
        <w:jc w:val="both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F64A0">
        <w:rPr>
          <w:rFonts w:ascii="Times New Roman" w:eastAsia="Times New Roman" w:hAnsi="Times New Roman"/>
          <w:b/>
          <w:sz w:val="28"/>
          <w:szCs w:val="20"/>
          <w:lang w:eastAsia="ru-RU"/>
        </w:rPr>
        <w:t>3. Комплекс процессных мероприятий «Поддержка бюджетов муниципальных образований Архангельской области и организация направления межбюджетных трансфертов», утвержденный распоряжением министерства финансов Архангельской области от 29.09.2023 № 110-рф (в ред. от 17.10.2025 № 140-рф, вступающей в силу с 01.01.2026):</w:t>
      </w:r>
    </w:p>
    <w:p w14:paraId="0B51467F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F64A0">
        <w:rPr>
          <w:rFonts w:ascii="Times New Roman" w:hAnsi="Times New Roman"/>
          <w:sz w:val="28"/>
        </w:rPr>
        <w:t>Общий объем финансового обеспечения КПМ «Поддержка бюджетов муниципальных образований Архангельской области и организация направления межбюджетных трансфертов» на 3-х летний период 2026 – 2028 годов предусматривается в размере 14 837,4 млн.руб., что отражено в таблице 6.</w:t>
      </w:r>
    </w:p>
    <w:p w14:paraId="480A2FD5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49D9D2F9" w14:textId="77777777" w:rsidR="00BF64A0" w:rsidRPr="00BF64A0" w:rsidRDefault="00BF64A0" w:rsidP="00BF64A0">
      <w:pPr>
        <w:keepNext/>
        <w:spacing w:after="0" w:line="240" w:lineRule="auto"/>
        <w:rPr>
          <w:rFonts w:ascii="Times New Roman" w:hAnsi="Times New Roman"/>
          <w:sz w:val="24"/>
        </w:rPr>
      </w:pPr>
      <w:r w:rsidRPr="00BF64A0">
        <w:rPr>
          <w:rFonts w:ascii="Times New Roman" w:hAnsi="Times New Roman"/>
          <w:sz w:val="24"/>
        </w:rPr>
        <w:t xml:space="preserve">Таблица </w:t>
      </w:r>
      <w:r w:rsidRPr="00BF64A0">
        <w:rPr>
          <w:rFonts w:ascii="Times New Roman" w:hAnsi="Times New Roman"/>
          <w:noProof/>
          <w:sz w:val="24"/>
        </w:rPr>
        <w:fldChar w:fldCharType="begin"/>
      </w:r>
      <w:r w:rsidRPr="00BF64A0">
        <w:rPr>
          <w:rFonts w:ascii="Times New Roman" w:hAnsi="Times New Roman"/>
          <w:noProof/>
          <w:sz w:val="24"/>
        </w:rPr>
        <w:instrText xml:space="preserve"> SEQ Таблица \* ARABIC </w:instrText>
      </w:r>
      <w:r w:rsidRPr="00BF64A0">
        <w:rPr>
          <w:rFonts w:ascii="Times New Roman" w:hAnsi="Times New Roman"/>
          <w:noProof/>
          <w:sz w:val="24"/>
        </w:rPr>
        <w:fldChar w:fldCharType="separate"/>
      </w:r>
      <w:r w:rsidRPr="00BF64A0">
        <w:rPr>
          <w:rFonts w:ascii="Times New Roman" w:hAnsi="Times New Roman"/>
          <w:noProof/>
          <w:sz w:val="24"/>
        </w:rPr>
        <w:t>6</w:t>
      </w:r>
      <w:r w:rsidRPr="00BF64A0">
        <w:rPr>
          <w:rFonts w:ascii="Times New Roman" w:hAnsi="Times New Roman"/>
          <w:noProof/>
          <w:sz w:val="24"/>
        </w:rPr>
        <w:fldChar w:fldCharType="end"/>
      </w:r>
      <w:r w:rsidRPr="00BF64A0">
        <w:rPr>
          <w:rFonts w:ascii="Times New Roman" w:hAnsi="Times New Roman"/>
          <w:sz w:val="24"/>
        </w:rPr>
        <w:t>. Финансовое обеспечение комплекса процессных мероприятий «Поддержка бюджетов муниципальных образований Архангельской области и организация направления межбюджетных трансфертов», млн.руб.</w:t>
      </w:r>
    </w:p>
    <w:tbl>
      <w:tblPr>
        <w:tblW w:w="9781" w:type="dxa"/>
        <w:tblInd w:w="-23" w:type="dxa"/>
        <w:tblLook w:val="04A0" w:firstRow="1" w:lastRow="0" w:firstColumn="1" w:lastColumn="0" w:noHBand="0" w:noVBand="1"/>
      </w:tblPr>
      <w:tblGrid>
        <w:gridCol w:w="965"/>
        <w:gridCol w:w="4705"/>
        <w:gridCol w:w="960"/>
        <w:gridCol w:w="973"/>
        <w:gridCol w:w="972"/>
        <w:gridCol w:w="1206"/>
      </w:tblGrid>
      <w:tr w:rsidR="00BF64A0" w:rsidRPr="00BF64A0" w14:paraId="303EE962" w14:textId="77777777" w:rsidTr="00FD1DC4">
        <w:trPr>
          <w:trHeight w:val="35"/>
          <w:tblHeader/>
        </w:trPr>
        <w:tc>
          <w:tcPr>
            <w:tcW w:w="96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7712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Пункт </w:t>
            </w:r>
            <w:proofErr w:type="spellStart"/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</w:t>
            </w:r>
            <w:proofErr w:type="spellEnd"/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70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B47E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4680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2026 г.</w:t>
            </w:r>
          </w:p>
        </w:tc>
        <w:tc>
          <w:tcPr>
            <w:tcW w:w="97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7897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2027 г.</w:t>
            </w:r>
          </w:p>
        </w:tc>
        <w:tc>
          <w:tcPr>
            <w:tcW w:w="97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F566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2028 г.</w:t>
            </w:r>
          </w:p>
        </w:tc>
        <w:tc>
          <w:tcPr>
            <w:tcW w:w="120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321AE7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</w:tr>
      <w:tr w:rsidR="00BF64A0" w:rsidRPr="00BF64A0" w14:paraId="34F0B7A7" w14:textId="77777777" w:rsidTr="00FD1DC4">
        <w:trPr>
          <w:trHeight w:val="70"/>
        </w:trPr>
        <w:tc>
          <w:tcPr>
            <w:tcW w:w="96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29CB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3EBE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Распределены и предоставлены бюджетам муниципальных районов Архангельской области субвенции на осуществление государственных полномочий по расчету и предоставлению местным бюджетам городских, сельских поселений Архангельской области дотаций на выравнивание бюджетной обеспеченности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CB61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8,4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FF3B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8,4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8712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8,4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47BB7F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25,2 </w:t>
            </w:r>
          </w:p>
        </w:tc>
      </w:tr>
      <w:tr w:rsidR="00BF64A0" w:rsidRPr="00BF64A0" w14:paraId="6E7C27E7" w14:textId="77777777" w:rsidTr="00FD1DC4">
        <w:trPr>
          <w:trHeight w:val="70"/>
        </w:trPr>
        <w:tc>
          <w:tcPr>
            <w:tcW w:w="96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4435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641E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Распределены и предоставлены бюджетам муниципальных образований Архангельской области дотации на выравнивание бюджетной </w:t>
            </w: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обеспеченности муниципальных районов (муниципальных округов, городских округов)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BBF3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3 582,8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2615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3 684,3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AE13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3 923,1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9EDC74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11 190,1 </w:t>
            </w:r>
          </w:p>
        </w:tc>
      </w:tr>
      <w:tr w:rsidR="00BF64A0" w:rsidRPr="00BF64A0" w14:paraId="684C800D" w14:textId="77777777" w:rsidTr="00FD1DC4">
        <w:trPr>
          <w:trHeight w:val="70"/>
        </w:trPr>
        <w:tc>
          <w:tcPr>
            <w:tcW w:w="96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B9FC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D623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Распределены и предоставлены дотации бюджетам муниципальных районов, муниципальных округов и городских округов Архангельской области на поддержку мер по обеспечению сбалансированности местных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AB2C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2 711,6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8223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0,0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59AB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0,0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61F6F9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2 711,6 </w:t>
            </w:r>
          </w:p>
        </w:tc>
      </w:tr>
      <w:tr w:rsidR="00BF64A0" w:rsidRPr="00BF64A0" w14:paraId="178A822D" w14:textId="77777777" w:rsidTr="00FD1DC4">
        <w:trPr>
          <w:trHeight w:val="70"/>
        </w:trPr>
        <w:tc>
          <w:tcPr>
            <w:tcW w:w="96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6B81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2C94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Предоставлены бюджету городского округа Архангельской области «Мирный» дотации, связанные с особым режимом безопасного функционирования закрытых административно-территориальных образований (ЗАТО)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CEC8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134,9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9E29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90,3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33A7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94,7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9B86AE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319,9 </w:t>
            </w:r>
          </w:p>
        </w:tc>
      </w:tr>
      <w:tr w:rsidR="00BF64A0" w:rsidRPr="00BF64A0" w14:paraId="5153A600" w14:textId="77777777" w:rsidTr="00FD1DC4">
        <w:trPr>
          <w:trHeight w:val="70"/>
        </w:trPr>
        <w:tc>
          <w:tcPr>
            <w:tcW w:w="96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BE55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8F62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Распределены и предоставлены бюджетам муниципальных образований Архангельской области иные межбюджетные трансферты на частичное возмещение расходов по предоставлению мер социальной поддержки квалифицированных специалистов учреждений культуры и образовательных организаций (кроме педагогических работников), финансируемых из местных бюджетов, проживающих и работающих в сельских населенных пунктах, рабочих поселках (поселках городского типа) на территории Архангельской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6789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0,3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D0CE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0,0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471A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0,0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2E893C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0,3 </w:t>
            </w:r>
          </w:p>
        </w:tc>
      </w:tr>
      <w:tr w:rsidR="00BF64A0" w:rsidRPr="00BF64A0" w14:paraId="6649C32A" w14:textId="77777777" w:rsidTr="00FD1DC4">
        <w:trPr>
          <w:trHeight w:val="70"/>
        </w:trPr>
        <w:tc>
          <w:tcPr>
            <w:tcW w:w="96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3AB9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1.6.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9430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Распределены и предоставлены бюджетам муниципальных образований Архангельской области 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CC22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71,4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EDE6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79,7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5736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101,7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129778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252,9 </w:t>
            </w:r>
          </w:p>
        </w:tc>
      </w:tr>
      <w:tr w:rsidR="00BF64A0" w:rsidRPr="00BF64A0" w14:paraId="473CC65D" w14:textId="77777777" w:rsidTr="00FD1DC4">
        <w:trPr>
          <w:trHeight w:val="70"/>
        </w:trPr>
        <w:tc>
          <w:tcPr>
            <w:tcW w:w="96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03AA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1.7.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6FB2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Распределены и предоставлены бюджетам муниципальных образований Архангельской области субвенции на 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B876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6,3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5491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0,3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2660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0,3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4E19B3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6,9 </w:t>
            </w:r>
          </w:p>
        </w:tc>
      </w:tr>
      <w:tr w:rsidR="00BF64A0" w:rsidRPr="00BF64A0" w14:paraId="02545D3C" w14:textId="77777777" w:rsidTr="00FD1DC4">
        <w:trPr>
          <w:trHeight w:val="70"/>
        </w:trPr>
        <w:tc>
          <w:tcPr>
            <w:tcW w:w="96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AB91" w14:textId="77777777" w:rsidR="00BF64A0" w:rsidRPr="00BF64A0" w:rsidRDefault="00BF64A0" w:rsidP="00B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1.8.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7B9E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Распределена и предоставлена единая субвенция бюджетам муниципальных районов, муниципальных округов и городских округов Архангельской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411B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104,2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6C9E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108,7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D200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117,5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D5135B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330,4 </w:t>
            </w:r>
          </w:p>
        </w:tc>
      </w:tr>
      <w:tr w:rsidR="00BF64A0" w:rsidRPr="00BF64A0" w14:paraId="53535A69" w14:textId="77777777" w:rsidTr="00FD1DC4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6BBC" w14:textId="77777777" w:rsidR="00BF64A0" w:rsidRPr="00BF64A0" w:rsidRDefault="00BF64A0" w:rsidP="00BF64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FA32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6 619,9 </w:t>
            </w:r>
          </w:p>
        </w:tc>
        <w:tc>
          <w:tcPr>
            <w:tcW w:w="9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1420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3 971,7 </w:t>
            </w:r>
          </w:p>
        </w:tc>
        <w:tc>
          <w:tcPr>
            <w:tcW w:w="9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DFCD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4 245,7 </w:t>
            </w:r>
          </w:p>
        </w:tc>
        <w:tc>
          <w:tcPr>
            <w:tcW w:w="12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577C96" w14:textId="77777777" w:rsidR="00BF64A0" w:rsidRPr="00BF64A0" w:rsidRDefault="00BF64A0" w:rsidP="00BF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F64A0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14 837,4 </w:t>
            </w:r>
          </w:p>
        </w:tc>
      </w:tr>
    </w:tbl>
    <w:p w14:paraId="3FC058C5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511A4340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F64A0">
        <w:rPr>
          <w:rFonts w:ascii="Times New Roman" w:hAnsi="Times New Roman"/>
          <w:sz w:val="28"/>
        </w:rPr>
        <w:t>Основной объем межбюджетных трансфертов местным бюджетам Архангельской области предусматривается на предоставление дотаций в общей сумме 14 221,7 млн.руб. или 95,9 % от общей суммы расходов, предусмотренной указанным выше комплексом процессных мероприятий, из них на 2026 год – 6 429,3 млн.руб., что составляет 97,1 % от общей суммы на 2026 год.</w:t>
      </w:r>
    </w:p>
    <w:p w14:paraId="7792C53D" w14:textId="77777777" w:rsidR="00BF64A0" w:rsidRPr="00BF64A0" w:rsidRDefault="00BF64A0" w:rsidP="00BF64A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F64A0">
        <w:rPr>
          <w:rFonts w:ascii="Times New Roman" w:hAnsi="Times New Roman"/>
          <w:sz w:val="28"/>
        </w:rPr>
        <w:t>Одновременно с этим, дотации на поддержку мер по обеспечению сбалансированности местных бюджетов предусматриваются только на 2026 год (2 711,6 млн.руб.).</w:t>
      </w:r>
    </w:p>
    <w:p w14:paraId="63C75372" w14:textId="00053F82" w:rsidR="00167BD2" w:rsidRPr="00167BD2" w:rsidRDefault="00BF64A0" w:rsidP="0093435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4A0">
        <w:rPr>
          <w:rFonts w:ascii="Times New Roman" w:hAnsi="Times New Roman"/>
          <w:sz w:val="28"/>
        </w:rPr>
        <w:t>По представленному проекту НПА замечаний и предложений по существу изменений не имеется.</w:t>
      </w:r>
    </w:p>
    <w:sectPr w:rsidR="00167BD2" w:rsidRPr="00167BD2" w:rsidSect="002D7897">
      <w:headerReference w:type="default" r:id="rId8"/>
      <w:type w:val="continuous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F6D24" w14:textId="77777777" w:rsidR="00CF40F9" w:rsidRDefault="00CF40F9" w:rsidP="0059090A">
      <w:pPr>
        <w:spacing w:after="0" w:line="240" w:lineRule="auto"/>
      </w:pPr>
      <w:r>
        <w:separator/>
      </w:r>
    </w:p>
    <w:p w14:paraId="64DADD29" w14:textId="77777777" w:rsidR="00CF40F9" w:rsidRDefault="00CF40F9"/>
  </w:endnote>
  <w:endnote w:type="continuationSeparator" w:id="0">
    <w:p w14:paraId="6DA687BB" w14:textId="77777777" w:rsidR="00CF40F9" w:rsidRDefault="00CF40F9" w:rsidP="0059090A">
      <w:pPr>
        <w:spacing w:after="0" w:line="240" w:lineRule="auto"/>
      </w:pPr>
      <w:r>
        <w:continuationSeparator/>
      </w:r>
    </w:p>
    <w:p w14:paraId="28B1F963" w14:textId="77777777" w:rsidR="00CF40F9" w:rsidRDefault="00CF4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2E300" w14:textId="77777777" w:rsidR="00CF40F9" w:rsidRDefault="00CF40F9" w:rsidP="0059090A">
      <w:pPr>
        <w:spacing w:after="0" w:line="240" w:lineRule="auto"/>
      </w:pPr>
      <w:r>
        <w:separator/>
      </w:r>
    </w:p>
    <w:p w14:paraId="4EAB50C3" w14:textId="77777777" w:rsidR="00CF40F9" w:rsidRDefault="00CF40F9"/>
  </w:footnote>
  <w:footnote w:type="continuationSeparator" w:id="0">
    <w:p w14:paraId="2A2856CB" w14:textId="77777777" w:rsidR="00CF40F9" w:rsidRDefault="00CF40F9" w:rsidP="0059090A">
      <w:pPr>
        <w:spacing w:after="0" w:line="240" w:lineRule="auto"/>
      </w:pPr>
      <w:r>
        <w:continuationSeparator/>
      </w:r>
    </w:p>
    <w:p w14:paraId="68967798" w14:textId="77777777" w:rsidR="00CF40F9" w:rsidRDefault="00CF40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14BF0" w14:textId="77777777" w:rsidR="005F5524" w:rsidRPr="00682BB2" w:rsidRDefault="005F5524" w:rsidP="00BD6964">
    <w:pPr>
      <w:pStyle w:val="aa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682BB2">
      <w:rPr>
        <w:rFonts w:ascii="Times New Roman" w:hAnsi="Times New Roman"/>
        <w:sz w:val="24"/>
        <w:szCs w:val="24"/>
      </w:rPr>
      <w:fldChar w:fldCharType="begin"/>
    </w:r>
    <w:r w:rsidRPr="00682BB2">
      <w:rPr>
        <w:rFonts w:ascii="Times New Roman" w:hAnsi="Times New Roman"/>
        <w:sz w:val="24"/>
        <w:szCs w:val="24"/>
      </w:rPr>
      <w:instrText>PAGE   \* MERGEFORMAT</w:instrText>
    </w:r>
    <w:r w:rsidRPr="00682BB2">
      <w:rPr>
        <w:rFonts w:ascii="Times New Roman" w:hAnsi="Times New Roman"/>
        <w:sz w:val="24"/>
        <w:szCs w:val="24"/>
      </w:rPr>
      <w:fldChar w:fldCharType="separate"/>
    </w:r>
    <w:r w:rsidR="00A1088F">
      <w:rPr>
        <w:rFonts w:ascii="Times New Roman" w:hAnsi="Times New Roman"/>
        <w:noProof/>
        <w:sz w:val="24"/>
        <w:szCs w:val="24"/>
      </w:rPr>
      <w:t>5</w:t>
    </w:r>
    <w:r w:rsidRPr="00682BB2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C072F"/>
    <w:multiLevelType w:val="hybridMultilevel"/>
    <w:tmpl w:val="99D4C484"/>
    <w:lvl w:ilvl="0" w:tplc="8F7ACBA2">
      <w:start w:val="1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4266F8"/>
    <w:multiLevelType w:val="hybridMultilevel"/>
    <w:tmpl w:val="1152C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F6425"/>
    <w:multiLevelType w:val="hybridMultilevel"/>
    <w:tmpl w:val="66600A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CC62B56"/>
    <w:multiLevelType w:val="hybridMultilevel"/>
    <w:tmpl w:val="82CAFB1E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E783D15"/>
    <w:multiLevelType w:val="hybridMultilevel"/>
    <w:tmpl w:val="1ACC7AB4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27C5670"/>
    <w:multiLevelType w:val="hybridMultilevel"/>
    <w:tmpl w:val="A882EE6E"/>
    <w:lvl w:ilvl="0" w:tplc="C6C278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3084418"/>
    <w:multiLevelType w:val="hybridMultilevel"/>
    <w:tmpl w:val="39DACB0A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8DF48A2"/>
    <w:multiLevelType w:val="hybridMultilevel"/>
    <w:tmpl w:val="4CA494CA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DF43F6F"/>
    <w:multiLevelType w:val="hybridMultilevel"/>
    <w:tmpl w:val="6A8264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23866E8"/>
    <w:multiLevelType w:val="hybridMultilevel"/>
    <w:tmpl w:val="CB10C654"/>
    <w:lvl w:ilvl="0" w:tplc="0396F8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AE0CB4"/>
    <w:multiLevelType w:val="hybridMultilevel"/>
    <w:tmpl w:val="30F20A16"/>
    <w:lvl w:ilvl="0" w:tplc="64F68E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1F"/>
    <w:rsid w:val="00001289"/>
    <w:rsid w:val="000026D5"/>
    <w:rsid w:val="00003585"/>
    <w:rsid w:val="00003B49"/>
    <w:rsid w:val="0000445D"/>
    <w:rsid w:val="000061C4"/>
    <w:rsid w:val="00007C42"/>
    <w:rsid w:val="000114BD"/>
    <w:rsid w:val="000115D2"/>
    <w:rsid w:val="0001182A"/>
    <w:rsid w:val="0001200A"/>
    <w:rsid w:val="0001515D"/>
    <w:rsid w:val="00016065"/>
    <w:rsid w:val="0001649D"/>
    <w:rsid w:val="0001726F"/>
    <w:rsid w:val="0002151D"/>
    <w:rsid w:val="00022A48"/>
    <w:rsid w:val="000258F9"/>
    <w:rsid w:val="00030264"/>
    <w:rsid w:val="000359B6"/>
    <w:rsid w:val="0004231A"/>
    <w:rsid w:val="00042463"/>
    <w:rsid w:val="000438C7"/>
    <w:rsid w:val="00052B67"/>
    <w:rsid w:val="00055624"/>
    <w:rsid w:val="00055985"/>
    <w:rsid w:val="0006542B"/>
    <w:rsid w:val="00067418"/>
    <w:rsid w:val="00071416"/>
    <w:rsid w:val="00074C71"/>
    <w:rsid w:val="000806F5"/>
    <w:rsid w:val="00080C70"/>
    <w:rsid w:val="0008215E"/>
    <w:rsid w:val="00083B13"/>
    <w:rsid w:val="00085E1E"/>
    <w:rsid w:val="00091590"/>
    <w:rsid w:val="000948F7"/>
    <w:rsid w:val="00095046"/>
    <w:rsid w:val="00097161"/>
    <w:rsid w:val="00097830"/>
    <w:rsid w:val="000A0252"/>
    <w:rsid w:val="000A068E"/>
    <w:rsid w:val="000A09A2"/>
    <w:rsid w:val="000A1D1A"/>
    <w:rsid w:val="000A289D"/>
    <w:rsid w:val="000A3AEB"/>
    <w:rsid w:val="000A3D86"/>
    <w:rsid w:val="000A4456"/>
    <w:rsid w:val="000A729C"/>
    <w:rsid w:val="000A79E7"/>
    <w:rsid w:val="000B3148"/>
    <w:rsid w:val="000B3F88"/>
    <w:rsid w:val="000B65DC"/>
    <w:rsid w:val="000B74F3"/>
    <w:rsid w:val="000B7853"/>
    <w:rsid w:val="000C0ABB"/>
    <w:rsid w:val="000C2423"/>
    <w:rsid w:val="000C29E6"/>
    <w:rsid w:val="000C3256"/>
    <w:rsid w:val="000C414E"/>
    <w:rsid w:val="000C5F18"/>
    <w:rsid w:val="000C7621"/>
    <w:rsid w:val="000D2CBF"/>
    <w:rsid w:val="000D454A"/>
    <w:rsid w:val="000D58FA"/>
    <w:rsid w:val="000D6C03"/>
    <w:rsid w:val="000D7D3F"/>
    <w:rsid w:val="000E1369"/>
    <w:rsid w:val="000E24F2"/>
    <w:rsid w:val="000F1D7B"/>
    <w:rsid w:val="000F1EC0"/>
    <w:rsid w:val="000F576E"/>
    <w:rsid w:val="000F5E6D"/>
    <w:rsid w:val="000F63D4"/>
    <w:rsid w:val="000F7267"/>
    <w:rsid w:val="00104044"/>
    <w:rsid w:val="00106B78"/>
    <w:rsid w:val="001070BF"/>
    <w:rsid w:val="0010764A"/>
    <w:rsid w:val="00113A95"/>
    <w:rsid w:val="00113ED8"/>
    <w:rsid w:val="0012312E"/>
    <w:rsid w:val="001250BA"/>
    <w:rsid w:val="001275A8"/>
    <w:rsid w:val="00131698"/>
    <w:rsid w:val="001328FB"/>
    <w:rsid w:val="001348F4"/>
    <w:rsid w:val="001351F5"/>
    <w:rsid w:val="00136F30"/>
    <w:rsid w:val="00137340"/>
    <w:rsid w:val="00137E93"/>
    <w:rsid w:val="00141D47"/>
    <w:rsid w:val="00142B36"/>
    <w:rsid w:val="0014302E"/>
    <w:rsid w:val="001442E6"/>
    <w:rsid w:val="001461CA"/>
    <w:rsid w:val="00151633"/>
    <w:rsid w:val="00154042"/>
    <w:rsid w:val="00166082"/>
    <w:rsid w:val="001666AF"/>
    <w:rsid w:val="00167BD2"/>
    <w:rsid w:val="001715E9"/>
    <w:rsid w:val="00172DB7"/>
    <w:rsid w:val="0017607A"/>
    <w:rsid w:val="00176272"/>
    <w:rsid w:val="00177821"/>
    <w:rsid w:val="00182490"/>
    <w:rsid w:val="001829D2"/>
    <w:rsid w:val="00182D21"/>
    <w:rsid w:val="0018424C"/>
    <w:rsid w:val="00185AA6"/>
    <w:rsid w:val="0018697F"/>
    <w:rsid w:val="00187EA2"/>
    <w:rsid w:val="001954B5"/>
    <w:rsid w:val="00196DEE"/>
    <w:rsid w:val="00197698"/>
    <w:rsid w:val="0019786F"/>
    <w:rsid w:val="001A04AB"/>
    <w:rsid w:val="001A3CD7"/>
    <w:rsid w:val="001A5CA8"/>
    <w:rsid w:val="001B37D2"/>
    <w:rsid w:val="001B5677"/>
    <w:rsid w:val="001C32A8"/>
    <w:rsid w:val="001C3D1A"/>
    <w:rsid w:val="001C47A2"/>
    <w:rsid w:val="001D0399"/>
    <w:rsid w:val="001D110F"/>
    <w:rsid w:val="001D1CBC"/>
    <w:rsid w:val="001D5A50"/>
    <w:rsid w:val="001E2D8C"/>
    <w:rsid w:val="001F0052"/>
    <w:rsid w:val="001F0BDB"/>
    <w:rsid w:val="001F2EA0"/>
    <w:rsid w:val="001F308B"/>
    <w:rsid w:val="001F5B78"/>
    <w:rsid w:val="001F717B"/>
    <w:rsid w:val="00203E41"/>
    <w:rsid w:val="00204E7C"/>
    <w:rsid w:val="00206358"/>
    <w:rsid w:val="0021073C"/>
    <w:rsid w:val="0021225C"/>
    <w:rsid w:val="002133A2"/>
    <w:rsid w:val="00216F6A"/>
    <w:rsid w:val="00221696"/>
    <w:rsid w:val="002272E0"/>
    <w:rsid w:val="002355A5"/>
    <w:rsid w:val="00235AF0"/>
    <w:rsid w:val="00235E26"/>
    <w:rsid w:val="002367F4"/>
    <w:rsid w:val="00240CBD"/>
    <w:rsid w:val="00240FAC"/>
    <w:rsid w:val="002420BC"/>
    <w:rsid w:val="0024618C"/>
    <w:rsid w:val="00247F09"/>
    <w:rsid w:val="00247F70"/>
    <w:rsid w:val="00252156"/>
    <w:rsid w:val="0025251A"/>
    <w:rsid w:val="00254484"/>
    <w:rsid w:val="002545D0"/>
    <w:rsid w:val="00257B07"/>
    <w:rsid w:val="00263CD8"/>
    <w:rsid w:val="00265EB1"/>
    <w:rsid w:val="00271364"/>
    <w:rsid w:val="00271433"/>
    <w:rsid w:val="00273230"/>
    <w:rsid w:val="00277427"/>
    <w:rsid w:val="00281D1C"/>
    <w:rsid w:val="002835E2"/>
    <w:rsid w:val="002859FC"/>
    <w:rsid w:val="00290710"/>
    <w:rsid w:val="00292E73"/>
    <w:rsid w:val="00294931"/>
    <w:rsid w:val="00294972"/>
    <w:rsid w:val="00295ADD"/>
    <w:rsid w:val="002A04BF"/>
    <w:rsid w:val="002A4D90"/>
    <w:rsid w:val="002A7389"/>
    <w:rsid w:val="002B1840"/>
    <w:rsid w:val="002B7300"/>
    <w:rsid w:val="002B7EBB"/>
    <w:rsid w:val="002C0198"/>
    <w:rsid w:val="002C0584"/>
    <w:rsid w:val="002C44A4"/>
    <w:rsid w:val="002C526B"/>
    <w:rsid w:val="002C7EF9"/>
    <w:rsid w:val="002D2914"/>
    <w:rsid w:val="002D7897"/>
    <w:rsid w:val="002E4309"/>
    <w:rsid w:val="002F16C3"/>
    <w:rsid w:val="003012C2"/>
    <w:rsid w:val="00304ED6"/>
    <w:rsid w:val="00310799"/>
    <w:rsid w:val="003118E5"/>
    <w:rsid w:val="003155D4"/>
    <w:rsid w:val="0032108B"/>
    <w:rsid w:val="003226B4"/>
    <w:rsid w:val="00322987"/>
    <w:rsid w:val="003252A9"/>
    <w:rsid w:val="0032680A"/>
    <w:rsid w:val="003311F8"/>
    <w:rsid w:val="003313F8"/>
    <w:rsid w:val="00332155"/>
    <w:rsid w:val="00332944"/>
    <w:rsid w:val="00332C67"/>
    <w:rsid w:val="003331F1"/>
    <w:rsid w:val="0033558C"/>
    <w:rsid w:val="00335899"/>
    <w:rsid w:val="00342F75"/>
    <w:rsid w:val="003432C0"/>
    <w:rsid w:val="00343EE9"/>
    <w:rsid w:val="00347761"/>
    <w:rsid w:val="00352A63"/>
    <w:rsid w:val="003554BF"/>
    <w:rsid w:val="00357F9F"/>
    <w:rsid w:val="003614A0"/>
    <w:rsid w:val="0036621A"/>
    <w:rsid w:val="003679BA"/>
    <w:rsid w:val="003711F3"/>
    <w:rsid w:val="00373830"/>
    <w:rsid w:val="00374FBD"/>
    <w:rsid w:val="00383DAE"/>
    <w:rsid w:val="00384062"/>
    <w:rsid w:val="00387440"/>
    <w:rsid w:val="00391901"/>
    <w:rsid w:val="00391B67"/>
    <w:rsid w:val="00391ED8"/>
    <w:rsid w:val="003949E8"/>
    <w:rsid w:val="00396310"/>
    <w:rsid w:val="003A12BE"/>
    <w:rsid w:val="003A5054"/>
    <w:rsid w:val="003A59BF"/>
    <w:rsid w:val="003B0CC6"/>
    <w:rsid w:val="003B1FBC"/>
    <w:rsid w:val="003B4DAE"/>
    <w:rsid w:val="003B5169"/>
    <w:rsid w:val="003C030C"/>
    <w:rsid w:val="003C4414"/>
    <w:rsid w:val="003C4670"/>
    <w:rsid w:val="003C5BAF"/>
    <w:rsid w:val="003C6A4B"/>
    <w:rsid w:val="003D30E3"/>
    <w:rsid w:val="003D605A"/>
    <w:rsid w:val="003D7051"/>
    <w:rsid w:val="003E0D98"/>
    <w:rsid w:val="003E118D"/>
    <w:rsid w:val="003E2454"/>
    <w:rsid w:val="003E2A8D"/>
    <w:rsid w:val="003E4736"/>
    <w:rsid w:val="003E4F1F"/>
    <w:rsid w:val="003E7E68"/>
    <w:rsid w:val="003F10BA"/>
    <w:rsid w:val="003F136E"/>
    <w:rsid w:val="003F2396"/>
    <w:rsid w:val="003F5725"/>
    <w:rsid w:val="003F65E2"/>
    <w:rsid w:val="003F6BC3"/>
    <w:rsid w:val="003F7620"/>
    <w:rsid w:val="00404EB8"/>
    <w:rsid w:val="00407753"/>
    <w:rsid w:val="004127A9"/>
    <w:rsid w:val="004149E0"/>
    <w:rsid w:val="00414FEF"/>
    <w:rsid w:val="00415424"/>
    <w:rsid w:val="004157F0"/>
    <w:rsid w:val="0041671C"/>
    <w:rsid w:val="0041712B"/>
    <w:rsid w:val="00417207"/>
    <w:rsid w:val="004176CB"/>
    <w:rsid w:val="004222D1"/>
    <w:rsid w:val="0042284D"/>
    <w:rsid w:val="004231B9"/>
    <w:rsid w:val="00424649"/>
    <w:rsid w:val="00426104"/>
    <w:rsid w:val="004304FE"/>
    <w:rsid w:val="00430AEC"/>
    <w:rsid w:val="00432514"/>
    <w:rsid w:val="00432D7C"/>
    <w:rsid w:val="00432F28"/>
    <w:rsid w:val="00436043"/>
    <w:rsid w:val="004364EF"/>
    <w:rsid w:val="00442475"/>
    <w:rsid w:val="00443F3B"/>
    <w:rsid w:val="004500C6"/>
    <w:rsid w:val="00450190"/>
    <w:rsid w:val="004542D6"/>
    <w:rsid w:val="0046576A"/>
    <w:rsid w:val="00470A1E"/>
    <w:rsid w:val="00471C4A"/>
    <w:rsid w:val="00487AAC"/>
    <w:rsid w:val="0049063C"/>
    <w:rsid w:val="00492C91"/>
    <w:rsid w:val="004970C5"/>
    <w:rsid w:val="004A1976"/>
    <w:rsid w:val="004A1E25"/>
    <w:rsid w:val="004A3A21"/>
    <w:rsid w:val="004A42C3"/>
    <w:rsid w:val="004A441B"/>
    <w:rsid w:val="004B07DF"/>
    <w:rsid w:val="004B4C3D"/>
    <w:rsid w:val="004B4F57"/>
    <w:rsid w:val="004B6510"/>
    <w:rsid w:val="004B7618"/>
    <w:rsid w:val="004C08A0"/>
    <w:rsid w:val="004C280A"/>
    <w:rsid w:val="004C2A1D"/>
    <w:rsid w:val="004C2C1A"/>
    <w:rsid w:val="004C5526"/>
    <w:rsid w:val="004C6BAA"/>
    <w:rsid w:val="004D0FDC"/>
    <w:rsid w:val="004D6DD2"/>
    <w:rsid w:val="004D7604"/>
    <w:rsid w:val="004D7A67"/>
    <w:rsid w:val="004E34CE"/>
    <w:rsid w:val="0050194D"/>
    <w:rsid w:val="005019F5"/>
    <w:rsid w:val="005024F6"/>
    <w:rsid w:val="00503804"/>
    <w:rsid w:val="00505500"/>
    <w:rsid w:val="005121D8"/>
    <w:rsid w:val="005160B8"/>
    <w:rsid w:val="005167FB"/>
    <w:rsid w:val="005173BC"/>
    <w:rsid w:val="005257E2"/>
    <w:rsid w:val="0052726C"/>
    <w:rsid w:val="00527761"/>
    <w:rsid w:val="005363B5"/>
    <w:rsid w:val="005428E4"/>
    <w:rsid w:val="00544F30"/>
    <w:rsid w:val="005529A6"/>
    <w:rsid w:val="00556654"/>
    <w:rsid w:val="00557FF0"/>
    <w:rsid w:val="005609AA"/>
    <w:rsid w:val="005628C8"/>
    <w:rsid w:val="005634CE"/>
    <w:rsid w:val="00571CC5"/>
    <w:rsid w:val="00572524"/>
    <w:rsid w:val="00573974"/>
    <w:rsid w:val="005757FC"/>
    <w:rsid w:val="00577CD4"/>
    <w:rsid w:val="00580973"/>
    <w:rsid w:val="00580A0A"/>
    <w:rsid w:val="0058585C"/>
    <w:rsid w:val="00585B42"/>
    <w:rsid w:val="00586376"/>
    <w:rsid w:val="0059090A"/>
    <w:rsid w:val="00596A6E"/>
    <w:rsid w:val="00596B58"/>
    <w:rsid w:val="00596E7D"/>
    <w:rsid w:val="005A5E4B"/>
    <w:rsid w:val="005A655A"/>
    <w:rsid w:val="005A6713"/>
    <w:rsid w:val="005A6DE5"/>
    <w:rsid w:val="005B3628"/>
    <w:rsid w:val="005B4418"/>
    <w:rsid w:val="005B4A57"/>
    <w:rsid w:val="005B54C9"/>
    <w:rsid w:val="005B5F42"/>
    <w:rsid w:val="005D2F6D"/>
    <w:rsid w:val="005D4B44"/>
    <w:rsid w:val="005D5AD1"/>
    <w:rsid w:val="005D62CA"/>
    <w:rsid w:val="005E05E3"/>
    <w:rsid w:val="005E129A"/>
    <w:rsid w:val="005E4897"/>
    <w:rsid w:val="005E65DC"/>
    <w:rsid w:val="005F0ED6"/>
    <w:rsid w:val="005F5524"/>
    <w:rsid w:val="00602CA0"/>
    <w:rsid w:val="00603BBC"/>
    <w:rsid w:val="00605862"/>
    <w:rsid w:val="00610C56"/>
    <w:rsid w:val="00615DAE"/>
    <w:rsid w:val="0061660D"/>
    <w:rsid w:val="00616EAE"/>
    <w:rsid w:val="00617DEA"/>
    <w:rsid w:val="006205A0"/>
    <w:rsid w:val="006207FC"/>
    <w:rsid w:val="00620932"/>
    <w:rsid w:val="00624B03"/>
    <w:rsid w:val="00625211"/>
    <w:rsid w:val="00626D3D"/>
    <w:rsid w:val="00630DBF"/>
    <w:rsid w:val="00632188"/>
    <w:rsid w:val="00634458"/>
    <w:rsid w:val="00635A7C"/>
    <w:rsid w:val="00635B08"/>
    <w:rsid w:val="00637172"/>
    <w:rsid w:val="006402D2"/>
    <w:rsid w:val="00640646"/>
    <w:rsid w:val="00644267"/>
    <w:rsid w:val="00645116"/>
    <w:rsid w:val="006451F8"/>
    <w:rsid w:val="0064556D"/>
    <w:rsid w:val="00653268"/>
    <w:rsid w:val="00654797"/>
    <w:rsid w:val="00654E1D"/>
    <w:rsid w:val="00656E9E"/>
    <w:rsid w:val="00660DD1"/>
    <w:rsid w:val="00661F13"/>
    <w:rsid w:val="006622E1"/>
    <w:rsid w:val="00670459"/>
    <w:rsid w:val="00674F89"/>
    <w:rsid w:val="006766FF"/>
    <w:rsid w:val="006769E0"/>
    <w:rsid w:val="006777E6"/>
    <w:rsid w:val="00681075"/>
    <w:rsid w:val="006826F3"/>
    <w:rsid w:val="00682BB2"/>
    <w:rsid w:val="00687399"/>
    <w:rsid w:val="006929C1"/>
    <w:rsid w:val="006A214C"/>
    <w:rsid w:val="006A7EFE"/>
    <w:rsid w:val="006B0E7A"/>
    <w:rsid w:val="006B2499"/>
    <w:rsid w:val="006B42D2"/>
    <w:rsid w:val="006C0C10"/>
    <w:rsid w:val="006C0C28"/>
    <w:rsid w:val="006C28FB"/>
    <w:rsid w:val="006C3103"/>
    <w:rsid w:val="006C41B3"/>
    <w:rsid w:val="006C4862"/>
    <w:rsid w:val="006C6422"/>
    <w:rsid w:val="006C6BC2"/>
    <w:rsid w:val="006D14BC"/>
    <w:rsid w:val="006D2657"/>
    <w:rsid w:val="006D34F2"/>
    <w:rsid w:val="006D65FD"/>
    <w:rsid w:val="006D7AA7"/>
    <w:rsid w:val="006E1943"/>
    <w:rsid w:val="006E1E13"/>
    <w:rsid w:val="006E44CD"/>
    <w:rsid w:val="006E4D34"/>
    <w:rsid w:val="006E7469"/>
    <w:rsid w:val="006E7B0A"/>
    <w:rsid w:val="006F4208"/>
    <w:rsid w:val="006F66B5"/>
    <w:rsid w:val="00702E67"/>
    <w:rsid w:val="00710B53"/>
    <w:rsid w:val="00721663"/>
    <w:rsid w:val="0072221E"/>
    <w:rsid w:val="007253EF"/>
    <w:rsid w:val="007261D3"/>
    <w:rsid w:val="007265A3"/>
    <w:rsid w:val="00731F87"/>
    <w:rsid w:val="00733A17"/>
    <w:rsid w:val="00737306"/>
    <w:rsid w:val="00740ACD"/>
    <w:rsid w:val="00742602"/>
    <w:rsid w:val="00744847"/>
    <w:rsid w:val="007512C4"/>
    <w:rsid w:val="00754170"/>
    <w:rsid w:val="007548AA"/>
    <w:rsid w:val="00754BA7"/>
    <w:rsid w:val="00754E27"/>
    <w:rsid w:val="00757E49"/>
    <w:rsid w:val="0076352D"/>
    <w:rsid w:val="00763E21"/>
    <w:rsid w:val="00766262"/>
    <w:rsid w:val="00777038"/>
    <w:rsid w:val="007829E7"/>
    <w:rsid w:val="00782E42"/>
    <w:rsid w:val="00791D8B"/>
    <w:rsid w:val="00796537"/>
    <w:rsid w:val="007A0C16"/>
    <w:rsid w:val="007A380A"/>
    <w:rsid w:val="007A388D"/>
    <w:rsid w:val="007C21C2"/>
    <w:rsid w:val="007C29B9"/>
    <w:rsid w:val="007C570A"/>
    <w:rsid w:val="007D18E1"/>
    <w:rsid w:val="007D2D28"/>
    <w:rsid w:val="007D395F"/>
    <w:rsid w:val="007D714E"/>
    <w:rsid w:val="007D78A4"/>
    <w:rsid w:val="007E4AE8"/>
    <w:rsid w:val="007E6045"/>
    <w:rsid w:val="007E7F58"/>
    <w:rsid w:val="007F15A0"/>
    <w:rsid w:val="007F2D58"/>
    <w:rsid w:val="007F3F05"/>
    <w:rsid w:val="007F70C4"/>
    <w:rsid w:val="007F7FBA"/>
    <w:rsid w:val="00801370"/>
    <w:rsid w:val="00801DEC"/>
    <w:rsid w:val="00804EA8"/>
    <w:rsid w:val="00806E82"/>
    <w:rsid w:val="00814AF1"/>
    <w:rsid w:val="00815910"/>
    <w:rsid w:val="0081669B"/>
    <w:rsid w:val="00816FCF"/>
    <w:rsid w:val="00820C55"/>
    <w:rsid w:val="00821745"/>
    <w:rsid w:val="00823114"/>
    <w:rsid w:val="00824646"/>
    <w:rsid w:val="0082499B"/>
    <w:rsid w:val="00824CCB"/>
    <w:rsid w:val="0082509C"/>
    <w:rsid w:val="00827AE3"/>
    <w:rsid w:val="00831BDE"/>
    <w:rsid w:val="00832B25"/>
    <w:rsid w:val="00835111"/>
    <w:rsid w:val="008408F4"/>
    <w:rsid w:val="0084328C"/>
    <w:rsid w:val="00844BB7"/>
    <w:rsid w:val="00847C49"/>
    <w:rsid w:val="00851B0A"/>
    <w:rsid w:val="00854612"/>
    <w:rsid w:val="00861142"/>
    <w:rsid w:val="008613BD"/>
    <w:rsid w:val="008657E9"/>
    <w:rsid w:val="0087400E"/>
    <w:rsid w:val="00874B53"/>
    <w:rsid w:val="00877041"/>
    <w:rsid w:val="00877753"/>
    <w:rsid w:val="008864BA"/>
    <w:rsid w:val="00890297"/>
    <w:rsid w:val="0089036D"/>
    <w:rsid w:val="00890CEC"/>
    <w:rsid w:val="008930E5"/>
    <w:rsid w:val="008939B9"/>
    <w:rsid w:val="008962B4"/>
    <w:rsid w:val="0089685D"/>
    <w:rsid w:val="008A4507"/>
    <w:rsid w:val="008A613D"/>
    <w:rsid w:val="008A7D3F"/>
    <w:rsid w:val="008B3DC2"/>
    <w:rsid w:val="008B4AAE"/>
    <w:rsid w:val="008B7774"/>
    <w:rsid w:val="008C13FA"/>
    <w:rsid w:val="008C3377"/>
    <w:rsid w:val="008C426A"/>
    <w:rsid w:val="008C4BDC"/>
    <w:rsid w:val="008C6794"/>
    <w:rsid w:val="008D0B4E"/>
    <w:rsid w:val="008D2321"/>
    <w:rsid w:val="008D4E21"/>
    <w:rsid w:val="008D5D6E"/>
    <w:rsid w:val="008D66A6"/>
    <w:rsid w:val="008D6C51"/>
    <w:rsid w:val="008E27E4"/>
    <w:rsid w:val="008E3ECE"/>
    <w:rsid w:val="008F2F44"/>
    <w:rsid w:val="008F319E"/>
    <w:rsid w:val="008F4D94"/>
    <w:rsid w:val="008F58E9"/>
    <w:rsid w:val="00901040"/>
    <w:rsid w:val="0090121C"/>
    <w:rsid w:val="00904734"/>
    <w:rsid w:val="00905F9A"/>
    <w:rsid w:val="0090657D"/>
    <w:rsid w:val="00906DDD"/>
    <w:rsid w:val="00912A97"/>
    <w:rsid w:val="009132EF"/>
    <w:rsid w:val="00915790"/>
    <w:rsid w:val="00915E5A"/>
    <w:rsid w:val="00917FBE"/>
    <w:rsid w:val="00926271"/>
    <w:rsid w:val="009272BB"/>
    <w:rsid w:val="00930EB8"/>
    <w:rsid w:val="00932A38"/>
    <w:rsid w:val="00934358"/>
    <w:rsid w:val="00940234"/>
    <w:rsid w:val="00942918"/>
    <w:rsid w:val="00943DE2"/>
    <w:rsid w:val="00945A47"/>
    <w:rsid w:val="00947785"/>
    <w:rsid w:val="0095219B"/>
    <w:rsid w:val="009546EA"/>
    <w:rsid w:val="009549F5"/>
    <w:rsid w:val="00957FAF"/>
    <w:rsid w:val="009617EE"/>
    <w:rsid w:val="00963F7D"/>
    <w:rsid w:val="00964AC8"/>
    <w:rsid w:val="0096621B"/>
    <w:rsid w:val="00967617"/>
    <w:rsid w:val="00975139"/>
    <w:rsid w:val="00975E1D"/>
    <w:rsid w:val="009804CE"/>
    <w:rsid w:val="00986280"/>
    <w:rsid w:val="00986295"/>
    <w:rsid w:val="00991810"/>
    <w:rsid w:val="00993477"/>
    <w:rsid w:val="00995269"/>
    <w:rsid w:val="00996457"/>
    <w:rsid w:val="0099666B"/>
    <w:rsid w:val="009A0275"/>
    <w:rsid w:val="009A3CB1"/>
    <w:rsid w:val="009A6555"/>
    <w:rsid w:val="009A760A"/>
    <w:rsid w:val="009B020E"/>
    <w:rsid w:val="009B5135"/>
    <w:rsid w:val="009C08A5"/>
    <w:rsid w:val="009C525C"/>
    <w:rsid w:val="009C6857"/>
    <w:rsid w:val="009D15F4"/>
    <w:rsid w:val="009D46A6"/>
    <w:rsid w:val="009E1FB0"/>
    <w:rsid w:val="009E319D"/>
    <w:rsid w:val="009E3BB5"/>
    <w:rsid w:val="009E5860"/>
    <w:rsid w:val="009F0256"/>
    <w:rsid w:val="00A009A0"/>
    <w:rsid w:val="00A00F0E"/>
    <w:rsid w:val="00A034E0"/>
    <w:rsid w:val="00A0508F"/>
    <w:rsid w:val="00A05840"/>
    <w:rsid w:val="00A1088F"/>
    <w:rsid w:val="00A2113F"/>
    <w:rsid w:val="00A27449"/>
    <w:rsid w:val="00A3340F"/>
    <w:rsid w:val="00A34AD6"/>
    <w:rsid w:val="00A35505"/>
    <w:rsid w:val="00A372AD"/>
    <w:rsid w:val="00A4118A"/>
    <w:rsid w:val="00A4456F"/>
    <w:rsid w:val="00A503EA"/>
    <w:rsid w:val="00A534F7"/>
    <w:rsid w:val="00A54B84"/>
    <w:rsid w:val="00A614B2"/>
    <w:rsid w:val="00A61E31"/>
    <w:rsid w:val="00A6575F"/>
    <w:rsid w:val="00A720B0"/>
    <w:rsid w:val="00A7346A"/>
    <w:rsid w:val="00A80FB5"/>
    <w:rsid w:val="00A8161A"/>
    <w:rsid w:val="00A82D9B"/>
    <w:rsid w:val="00A85562"/>
    <w:rsid w:val="00A87C4A"/>
    <w:rsid w:val="00A9216C"/>
    <w:rsid w:val="00A932AB"/>
    <w:rsid w:val="00A93C44"/>
    <w:rsid w:val="00A95A75"/>
    <w:rsid w:val="00AA49FC"/>
    <w:rsid w:val="00AA550E"/>
    <w:rsid w:val="00AA685B"/>
    <w:rsid w:val="00AA7161"/>
    <w:rsid w:val="00AA72F7"/>
    <w:rsid w:val="00AB4CBF"/>
    <w:rsid w:val="00AB4E76"/>
    <w:rsid w:val="00AC0370"/>
    <w:rsid w:val="00AC0670"/>
    <w:rsid w:val="00AC1CBB"/>
    <w:rsid w:val="00AC1DBA"/>
    <w:rsid w:val="00AC2318"/>
    <w:rsid w:val="00AC4874"/>
    <w:rsid w:val="00AC55EF"/>
    <w:rsid w:val="00AC6BE3"/>
    <w:rsid w:val="00AC7FD6"/>
    <w:rsid w:val="00AD0064"/>
    <w:rsid w:val="00AD2A34"/>
    <w:rsid w:val="00AD2E19"/>
    <w:rsid w:val="00AD3BB7"/>
    <w:rsid w:val="00AD6B06"/>
    <w:rsid w:val="00AE2AD7"/>
    <w:rsid w:val="00AE4344"/>
    <w:rsid w:val="00AF30ED"/>
    <w:rsid w:val="00AF6390"/>
    <w:rsid w:val="00B02543"/>
    <w:rsid w:val="00B061F8"/>
    <w:rsid w:val="00B07FD1"/>
    <w:rsid w:val="00B11767"/>
    <w:rsid w:val="00B1250D"/>
    <w:rsid w:val="00B14CBA"/>
    <w:rsid w:val="00B15951"/>
    <w:rsid w:val="00B15CFA"/>
    <w:rsid w:val="00B22B84"/>
    <w:rsid w:val="00B246DB"/>
    <w:rsid w:val="00B265A6"/>
    <w:rsid w:val="00B272A1"/>
    <w:rsid w:val="00B27FF7"/>
    <w:rsid w:val="00B311CC"/>
    <w:rsid w:val="00B3122A"/>
    <w:rsid w:val="00B36755"/>
    <w:rsid w:val="00B37866"/>
    <w:rsid w:val="00B4379E"/>
    <w:rsid w:val="00B43CF3"/>
    <w:rsid w:val="00B46524"/>
    <w:rsid w:val="00B4794B"/>
    <w:rsid w:val="00B50C9C"/>
    <w:rsid w:val="00B524CB"/>
    <w:rsid w:val="00B53009"/>
    <w:rsid w:val="00B533B3"/>
    <w:rsid w:val="00B61BBE"/>
    <w:rsid w:val="00B66643"/>
    <w:rsid w:val="00B66ABC"/>
    <w:rsid w:val="00B71D27"/>
    <w:rsid w:val="00B82774"/>
    <w:rsid w:val="00B85FC7"/>
    <w:rsid w:val="00B90728"/>
    <w:rsid w:val="00B91590"/>
    <w:rsid w:val="00B91D41"/>
    <w:rsid w:val="00B95E1E"/>
    <w:rsid w:val="00B97924"/>
    <w:rsid w:val="00BA1C55"/>
    <w:rsid w:val="00BA3002"/>
    <w:rsid w:val="00BA794D"/>
    <w:rsid w:val="00BB3F16"/>
    <w:rsid w:val="00BB556D"/>
    <w:rsid w:val="00BC1F14"/>
    <w:rsid w:val="00BC78F6"/>
    <w:rsid w:val="00BD0D6A"/>
    <w:rsid w:val="00BD2AD6"/>
    <w:rsid w:val="00BD42EC"/>
    <w:rsid w:val="00BD5ED6"/>
    <w:rsid w:val="00BD6268"/>
    <w:rsid w:val="00BD6964"/>
    <w:rsid w:val="00BD784D"/>
    <w:rsid w:val="00BE2B34"/>
    <w:rsid w:val="00BF0B66"/>
    <w:rsid w:val="00BF3ACA"/>
    <w:rsid w:val="00BF64A0"/>
    <w:rsid w:val="00BF7586"/>
    <w:rsid w:val="00BF7E9E"/>
    <w:rsid w:val="00C01189"/>
    <w:rsid w:val="00C01559"/>
    <w:rsid w:val="00C12AE3"/>
    <w:rsid w:val="00C140B3"/>
    <w:rsid w:val="00C14518"/>
    <w:rsid w:val="00C15748"/>
    <w:rsid w:val="00C161CB"/>
    <w:rsid w:val="00C21B36"/>
    <w:rsid w:val="00C229C8"/>
    <w:rsid w:val="00C232C2"/>
    <w:rsid w:val="00C23D76"/>
    <w:rsid w:val="00C26A73"/>
    <w:rsid w:val="00C30FCA"/>
    <w:rsid w:val="00C3511F"/>
    <w:rsid w:val="00C43195"/>
    <w:rsid w:val="00C433BF"/>
    <w:rsid w:val="00C43C08"/>
    <w:rsid w:val="00C44231"/>
    <w:rsid w:val="00C5333B"/>
    <w:rsid w:val="00C65DF7"/>
    <w:rsid w:val="00C70B1C"/>
    <w:rsid w:val="00C73F44"/>
    <w:rsid w:val="00C743E9"/>
    <w:rsid w:val="00C767B9"/>
    <w:rsid w:val="00C76B74"/>
    <w:rsid w:val="00C81A27"/>
    <w:rsid w:val="00C828F3"/>
    <w:rsid w:val="00C87A3A"/>
    <w:rsid w:val="00C90294"/>
    <w:rsid w:val="00C90EA7"/>
    <w:rsid w:val="00C91411"/>
    <w:rsid w:val="00C91848"/>
    <w:rsid w:val="00C93B8F"/>
    <w:rsid w:val="00C93D64"/>
    <w:rsid w:val="00C94B90"/>
    <w:rsid w:val="00C94C87"/>
    <w:rsid w:val="00C95678"/>
    <w:rsid w:val="00C95A3C"/>
    <w:rsid w:val="00CA45A5"/>
    <w:rsid w:val="00CA7F2C"/>
    <w:rsid w:val="00CB7930"/>
    <w:rsid w:val="00CC1F26"/>
    <w:rsid w:val="00CC26D1"/>
    <w:rsid w:val="00CC4E27"/>
    <w:rsid w:val="00CD0587"/>
    <w:rsid w:val="00CD13E3"/>
    <w:rsid w:val="00CE0FAD"/>
    <w:rsid w:val="00CE420A"/>
    <w:rsid w:val="00CE4B04"/>
    <w:rsid w:val="00CE600C"/>
    <w:rsid w:val="00CF0C06"/>
    <w:rsid w:val="00CF40F9"/>
    <w:rsid w:val="00CF5E2A"/>
    <w:rsid w:val="00CF7740"/>
    <w:rsid w:val="00D04A0C"/>
    <w:rsid w:val="00D04C87"/>
    <w:rsid w:val="00D05D0B"/>
    <w:rsid w:val="00D06783"/>
    <w:rsid w:val="00D14006"/>
    <w:rsid w:val="00D151E8"/>
    <w:rsid w:val="00D233AE"/>
    <w:rsid w:val="00D2364B"/>
    <w:rsid w:val="00D25527"/>
    <w:rsid w:val="00D30279"/>
    <w:rsid w:val="00D31A5A"/>
    <w:rsid w:val="00D3202F"/>
    <w:rsid w:val="00D33EBB"/>
    <w:rsid w:val="00D34FFA"/>
    <w:rsid w:val="00D41770"/>
    <w:rsid w:val="00D444E5"/>
    <w:rsid w:val="00D467A9"/>
    <w:rsid w:val="00D51064"/>
    <w:rsid w:val="00D52604"/>
    <w:rsid w:val="00D5382B"/>
    <w:rsid w:val="00D54601"/>
    <w:rsid w:val="00D602AE"/>
    <w:rsid w:val="00D60CA7"/>
    <w:rsid w:val="00D704A8"/>
    <w:rsid w:val="00D71900"/>
    <w:rsid w:val="00D7385C"/>
    <w:rsid w:val="00D75425"/>
    <w:rsid w:val="00D843C7"/>
    <w:rsid w:val="00D8456A"/>
    <w:rsid w:val="00D92090"/>
    <w:rsid w:val="00D974EA"/>
    <w:rsid w:val="00DA2018"/>
    <w:rsid w:val="00DA3673"/>
    <w:rsid w:val="00DA428E"/>
    <w:rsid w:val="00DA50D4"/>
    <w:rsid w:val="00DA59F1"/>
    <w:rsid w:val="00DA671E"/>
    <w:rsid w:val="00DA6F1F"/>
    <w:rsid w:val="00DC0443"/>
    <w:rsid w:val="00DC114A"/>
    <w:rsid w:val="00DC2979"/>
    <w:rsid w:val="00DC7154"/>
    <w:rsid w:val="00DD39EF"/>
    <w:rsid w:val="00DD4161"/>
    <w:rsid w:val="00DD4D1E"/>
    <w:rsid w:val="00DD5352"/>
    <w:rsid w:val="00DD7027"/>
    <w:rsid w:val="00DD7B00"/>
    <w:rsid w:val="00DE0D85"/>
    <w:rsid w:val="00DF12F3"/>
    <w:rsid w:val="00DF33C6"/>
    <w:rsid w:val="00DF4B6B"/>
    <w:rsid w:val="00DF72E6"/>
    <w:rsid w:val="00E0351F"/>
    <w:rsid w:val="00E05FEA"/>
    <w:rsid w:val="00E14172"/>
    <w:rsid w:val="00E1621C"/>
    <w:rsid w:val="00E24DEE"/>
    <w:rsid w:val="00E30262"/>
    <w:rsid w:val="00E30ADD"/>
    <w:rsid w:val="00E33327"/>
    <w:rsid w:val="00E34330"/>
    <w:rsid w:val="00E3538B"/>
    <w:rsid w:val="00E36D99"/>
    <w:rsid w:val="00E4352A"/>
    <w:rsid w:val="00E436E9"/>
    <w:rsid w:val="00E47F5B"/>
    <w:rsid w:val="00E50922"/>
    <w:rsid w:val="00E52F24"/>
    <w:rsid w:val="00E5331D"/>
    <w:rsid w:val="00E5693A"/>
    <w:rsid w:val="00E613CB"/>
    <w:rsid w:val="00E615BB"/>
    <w:rsid w:val="00E627C3"/>
    <w:rsid w:val="00E63C92"/>
    <w:rsid w:val="00E65309"/>
    <w:rsid w:val="00E73118"/>
    <w:rsid w:val="00E7577F"/>
    <w:rsid w:val="00E80EC2"/>
    <w:rsid w:val="00E8336F"/>
    <w:rsid w:val="00E84532"/>
    <w:rsid w:val="00E91D2E"/>
    <w:rsid w:val="00E941D0"/>
    <w:rsid w:val="00E9755A"/>
    <w:rsid w:val="00E975D2"/>
    <w:rsid w:val="00E97E9D"/>
    <w:rsid w:val="00EA2C3F"/>
    <w:rsid w:val="00EA36F0"/>
    <w:rsid w:val="00EA78D3"/>
    <w:rsid w:val="00EB03B0"/>
    <w:rsid w:val="00EB0C99"/>
    <w:rsid w:val="00EB440F"/>
    <w:rsid w:val="00EB54BE"/>
    <w:rsid w:val="00EB7606"/>
    <w:rsid w:val="00EB7F51"/>
    <w:rsid w:val="00EC00C7"/>
    <w:rsid w:val="00EC024C"/>
    <w:rsid w:val="00EC1031"/>
    <w:rsid w:val="00EC1778"/>
    <w:rsid w:val="00EC18CE"/>
    <w:rsid w:val="00EC6939"/>
    <w:rsid w:val="00EC7945"/>
    <w:rsid w:val="00ED20C2"/>
    <w:rsid w:val="00ED2F2D"/>
    <w:rsid w:val="00ED5E12"/>
    <w:rsid w:val="00EE4C39"/>
    <w:rsid w:val="00EF1CEE"/>
    <w:rsid w:val="00EF2D9F"/>
    <w:rsid w:val="00EF3620"/>
    <w:rsid w:val="00F00A1C"/>
    <w:rsid w:val="00F029FE"/>
    <w:rsid w:val="00F034A5"/>
    <w:rsid w:val="00F0680A"/>
    <w:rsid w:val="00F10A49"/>
    <w:rsid w:val="00F120DE"/>
    <w:rsid w:val="00F1286D"/>
    <w:rsid w:val="00F13160"/>
    <w:rsid w:val="00F1342D"/>
    <w:rsid w:val="00F142DA"/>
    <w:rsid w:val="00F14B15"/>
    <w:rsid w:val="00F15D69"/>
    <w:rsid w:val="00F166CD"/>
    <w:rsid w:val="00F21B72"/>
    <w:rsid w:val="00F22C88"/>
    <w:rsid w:val="00F23CA5"/>
    <w:rsid w:val="00F26371"/>
    <w:rsid w:val="00F267F4"/>
    <w:rsid w:val="00F26AD5"/>
    <w:rsid w:val="00F3053B"/>
    <w:rsid w:val="00F326ED"/>
    <w:rsid w:val="00F34693"/>
    <w:rsid w:val="00F45724"/>
    <w:rsid w:val="00F45AA5"/>
    <w:rsid w:val="00F50FF7"/>
    <w:rsid w:val="00F51475"/>
    <w:rsid w:val="00F51CAF"/>
    <w:rsid w:val="00F543A1"/>
    <w:rsid w:val="00F54B8E"/>
    <w:rsid w:val="00F54E85"/>
    <w:rsid w:val="00F55527"/>
    <w:rsid w:val="00F55CD1"/>
    <w:rsid w:val="00F607E3"/>
    <w:rsid w:val="00F63D49"/>
    <w:rsid w:val="00F7162C"/>
    <w:rsid w:val="00F7375B"/>
    <w:rsid w:val="00F7430B"/>
    <w:rsid w:val="00F76093"/>
    <w:rsid w:val="00F80ED6"/>
    <w:rsid w:val="00F83A20"/>
    <w:rsid w:val="00F90386"/>
    <w:rsid w:val="00FA124F"/>
    <w:rsid w:val="00FA1B83"/>
    <w:rsid w:val="00FA4994"/>
    <w:rsid w:val="00FA53C6"/>
    <w:rsid w:val="00FB023D"/>
    <w:rsid w:val="00FB2A16"/>
    <w:rsid w:val="00FB4A30"/>
    <w:rsid w:val="00FB50C4"/>
    <w:rsid w:val="00FC12AA"/>
    <w:rsid w:val="00FC6954"/>
    <w:rsid w:val="00FC707D"/>
    <w:rsid w:val="00FD2EC7"/>
    <w:rsid w:val="00FE10FA"/>
    <w:rsid w:val="00FE4988"/>
    <w:rsid w:val="00FE7E5D"/>
    <w:rsid w:val="00FF0247"/>
    <w:rsid w:val="00FF0285"/>
    <w:rsid w:val="00FF121B"/>
    <w:rsid w:val="00FF163C"/>
    <w:rsid w:val="00FF1FA6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FDF6"/>
  <w15:docId w15:val="{2EB4FE8C-1913-49AA-A6FE-161616E8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47F09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47F0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7F0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2918"/>
    <w:pPr>
      <w:ind w:left="720"/>
      <w:contextualSpacing/>
    </w:pPr>
  </w:style>
  <w:style w:type="character" w:customStyle="1" w:styleId="10">
    <w:name w:val="Заголовок 1 Знак"/>
    <w:link w:val="1"/>
    <w:rsid w:val="00247F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semiHidden/>
    <w:rsid w:val="00247F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semiHidden/>
    <w:rsid w:val="00247F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СтильМой"/>
    <w:basedOn w:val="a"/>
    <w:rsid w:val="0058585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7C21C2"/>
    <w:rPr>
      <w:color w:val="0000FF"/>
      <w:u w:val="single"/>
    </w:rPr>
  </w:style>
  <w:style w:type="paragraph" w:styleId="a7">
    <w:name w:val="No Spacing"/>
    <w:qFormat/>
    <w:rsid w:val="009C525C"/>
    <w:rPr>
      <w:rFonts w:ascii="Times New Roman" w:hAnsi="Times New Roman"/>
      <w:sz w:val="28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8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83DAE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5909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9090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909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9090A"/>
    <w:rPr>
      <w:sz w:val="22"/>
      <w:szCs w:val="22"/>
      <w:lang w:eastAsia="en-US"/>
    </w:rPr>
  </w:style>
  <w:style w:type="character" w:styleId="ae">
    <w:name w:val="Book Title"/>
    <w:uiPriority w:val="33"/>
    <w:qFormat/>
    <w:rsid w:val="00DA2018"/>
    <w:rPr>
      <w:rFonts w:ascii="Times New Roman" w:hAnsi="Times New Roman"/>
      <w:bCs/>
      <w:sz w:val="24"/>
      <w:szCs w:val="18"/>
    </w:rPr>
  </w:style>
  <w:style w:type="paragraph" w:styleId="af">
    <w:name w:val="caption"/>
    <w:basedOn w:val="a"/>
    <w:next w:val="a"/>
    <w:autoRedefine/>
    <w:uiPriority w:val="35"/>
    <w:unhideWhenUsed/>
    <w:qFormat/>
    <w:rsid w:val="00E47F5B"/>
    <w:pPr>
      <w:keepNext/>
      <w:spacing w:after="0" w:line="240" w:lineRule="auto"/>
    </w:pPr>
    <w:rPr>
      <w:rFonts w:ascii="Times New Roman" w:hAnsi="Times New Roman"/>
      <w:sz w:val="24"/>
    </w:rPr>
  </w:style>
  <w:style w:type="character" w:styleId="af0">
    <w:name w:val="annotation reference"/>
    <w:basedOn w:val="a0"/>
    <w:uiPriority w:val="99"/>
    <w:semiHidden/>
    <w:unhideWhenUsed/>
    <w:rsid w:val="00F80ED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80ED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80ED6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0ED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0E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81076-1CF8-4D76-8D50-C8BFBBF9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15327</CharactersWithSpaces>
  <SharedDoc>false</SharedDoc>
  <HLinks>
    <vt:vector size="12" baseType="variant">
      <vt:variant>
        <vt:i4>6488151</vt:i4>
      </vt:variant>
      <vt:variant>
        <vt:i4>3</vt:i4>
      </vt:variant>
      <vt:variant>
        <vt:i4>0</vt:i4>
      </vt:variant>
      <vt:variant>
        <vt:i4>5</vt:i4>
      </vt:variant>
      <vt:variant>
        <vt:lpwstr>mailto:kalinin@kspao.ru</vt:lpwstr>
      </vt:variant>
      <vt:variant>
        <vt:lpwstr/>
      </vt:variant>
      <vt:variant>
        <vt:i4>8126529</vt:i4>
      </vt:variant>
      <vt:variant>
        <vt:i4>0</vt:i4>
      </vt:variant>
      <vt:variant>
        <vt:i4>0</vt:i4>
      </vt:variant>
      <vt:variant>
        <vt:i4>5</vt:i4>
      </vt:variant>
      <vt:variant>
        <vt:lpwstr>mailto:support@kspao.ru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Калинин</dc:creator>
  <cp:lastModifiedBy>Кичёв Алексей Борисович</cp:lastModifiedBy>
  <cp:revision>37</cp:revision>
  <cp:lastPrinted>2023-08-23T11:22:00Z</cp:lastPrinted>
  <dcterms:created xsi:type="dcterms:W3CDTF">2023-10-11T14:17:00Z</dcterms:created>
  <dcterms:modified xsi:type="dcterms:W3CDTF">2025-10-24T07:38:00Z</dcterms:modified>
</cp:coreProperties>
</file>